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1EC4A" w14:textId="4A24E8BC" w:rsidR="00DD2C4A" w:rsidRPr="009353A1" w:rsidRDefault="00DD2C4A" w:rsidP="003606DC">
      <w:pPr>
        <w:pStyle w:val="Pa0"/>
        <w:tabs>
          <w:tab w:val="left" w:pos="1489"/>
        </w:tabs>
        <w:jc w:val="center"/>
        <w:rPr>
          <w:rFonts w:ascii="Cambria" w:hAnsi="Cambria"/>
          <w:b/>
          <w:color w:val="548DD4"/>
          <w:sz w:val="44"/>
          <w:szCs w:val="44"/>
        </w:rPr>
      </w:pPr>
      <w:r w:rsidRPr="009353A1">
        <w:rPr>
          <w:rFonts w:ascii="Cambria" w:hAnsi="Cambria"/>
          <w:b/>
          <w:color w:val="548DD4"/>
          <w:sz w:val="44"/>
          <w:szCs w:val="44"/>
        </w:rPr>
        <w:t>City of Madison</w:t>
      </w:r>
    </w:p>
    <w:p w14:paraId="6BD294AB" w14:textId="77777777" w:rsidR="00DD2C4A" w:rsidRPr="005439CF" w:rsidRDefault="00565EA4" w:rsidP="00DD2C4A">
      <w:pPr>
        <w:tabs>
          <w:tab w:val="center" w:pos="5040"/>
        </w:tabs>
        <w:jc w:val="center"/>
        <w:rPr>
          <w:rFonts w:ascii="Cambria" w:hAnsi="Cambria"/>
          <w:b/>
          <w:color w:val="548DD4"/>
          <w:sz w:val="28"/>
          <w:szCs w:val="28"/>
        </w:rPr>
      </w:pPr>
      <w:r w:rsidRPr="005439CF">
        <w:rPr>
          <w:rFonts w:ascii="Cambria" w:hAnsi="Cambria" w:cs="Calibri"/>
          <w:b/>
          <w:color w:val="548DD4"/>
          <w:sz w:val="28"/>
          <w:szCs w:val="28"/>
        </w:rPr>
        <w:t>Community Development Division</w:t>
      </w:r>
    </w:p>
    <w:p w14:paraId="089E5065" w14:textId="31EC5702" w:rsidR="00DD2C4A" w:rsidRPr="009353A1" w:rsidRDefault="00763E43" w:rsidP="00DD2C4A">
      <w:pPr>
        <w:jc w:val="center"/>
        <w:rPr>
          <w:rFonts w:ascii="Cambria" w:hAnsi="Cambria" w:cs="Arial"/>
        </w:rPr>
      </w:pPr>
      <w:r>
        <w:rPr>
          <w:rFonts w:ascii="Cambria" w:hAnsi="Cambria" w:cs="Arial"/>
        </w:rPr>
        <w:t>Suite 3</w:t>
      </w:r>
      <w:r w:rsidR="00B97B55">
        <w:rPr>
          <w:rFonts w:ascii="Cambria" w:hAnsi="Cambria" w:cs="Arial"/>
        </w:rPr>
        <w:t>0</w:t>
      </w:r>
      <w:r w:rsidR="00AE425E">
        <w:rPr>
          <w:rFonts w:ascii="Cambria" w:hAnsi="Cambria" w:cs="Arial"/>
        </w:rPr>
        <w:t>0</w:t>
      </w:r>
      <w:r w:rsidR="00DD2C4A" w:rsidRPr="009353A1">
        <w:rPr>
          <w:rFonts w:ascii="Cambria" w:hAnsi="Cambria" w:cs="Arial"/>
        </w:rPr>
        <w:t xml:space="preserve">, </w:t>
      </w:r>
      <w:r>
        <w:rPr>
          <w:rFonts w:ascii="Cambria" w:hAnsi="Cambria" w:cs="Arial"/>
        </w:rPr>
        <w:t>215 Martin Luther King, Jr. Blvd</w:t>
      </w:r>
      <w:r w:rsidR="00B82BE3">
        <w:rPr>
          <w:rFonts w:ascii="Cambria" w:hAnsi="Cambria" w:cs="Arial"/>
        </w:rPr>
        <w:t>.</w:t>
      </w:r>
      <w:r w:rsidR="00DD2C4A" w:rsidRPr="009353A1">
        <w:rPr>
          <w:rFonts w:ascii="Cambria" w:hAnsi="Cambria" w:cs="Arial"/>
        </w:rPr>
        <w:t xml:space="preserve"> </w:t>
      </w:r>
    </w:p>
    <w:p w14:paraId="3C7EF84D" w14:textId="688DB848" w:rsidR="00DD2C4A" w:rsidRPr="005F4ECB" w:rsidRDefault="00DD2C4A" w:rsidP="00DD2C4A">
      <w:pPr>
        <w:jc w:val="center"/>
        <w:rPr>
          <w:rFonts w:ascii="Cambria" w:hAnsi="Cambria" w:cs="Arial"/>
        </w:rPr>
      </w:pPr>
      <w:r w:rsidRPr="009353A1">
        <w:rPr>
          <w:rFonts w:ascii="Cambria" w:hAnsi="Cambria" w:cs="Arial"/>
        </w:rPr>
        <w:t>Madison, WI 5370</w:t>
      </w:r>
      <w:r w:rsidR="00B97B55">
        <w:rPr>
          <w:rFonts w:ascii="Cambria" w:hAnsi="Cambria" w:cs="Arial"/>
        </w:rPr>
        <w:t>3</w:t>
      </w:r>
      <w:r w:rsidRPr="009353A1">
        <w:rPr>
          <w:rFonts w:ascii="Cambria" w:hAnsi="Cambria" w:cs="Arial"/>
        </w:rPr>
        <w:t>-</w:t>
      </w:r>
      <w:r w:rsidR="00763E43">
        <w:rPr>
          <w:rFonts w:ascii="Cambria" w:hAnsi="Cambria" w:cs="Arial"/>
        </w:rPr>
        <w:t>3348</w:t>
      </w:r>
    </w:p>
    <w:p w14:paraId="6E0871FE" w14:textId="4D7D29EF" w:rsidR="00DD2C4A" w:rsidRPr="00717857" w:rsidRDefault="00124DB1" w:rsidP="00DD2C4A">
      <w:pPr>
        <w:tabs>
          <w:tab w:val="center" w:pos="5040"/>
        </w:tabs>
        <w:jc w:val="center"/>
        <w:rPr>
          <w:rFonts w:ascii="Cambria" w:hAnsi="Cambria"/>
          <w:b/>
        </w:rPr>
      </w:pPr>
      <w:r>
        <w:rPr>
          <w:rFonts w:ascii="Cambria" w:hAnsi="Cambria" w:cs="Arial"/>
          <w:sz w:val="22"/>
          <w:szCs w:val="22"/>
        </w:rPr>
        <w:t xml:space="preserve">                     </w:t>
      </w:r>
    </w:p>
    <w:p w14:paraId="550A1D2D" w14:textId="77777777" w:rsidR="00DD2C4A" w:rsidRDefault="00DD2C4A" w:rsidP="00DD2C4A">
      <w:pPr>
        <w:tabs>
          <w:tab w:val="center" w:pos="5040"/>
        </w:tabs>
        <w:jc w:val="both"/>
        <w:rPr>
          <w:rFonts w:ascii="Verdana" w:hAnsi="Verdana"/>
          <w:b/>
          <w:color w:val="0070C0"/>
        </w:rPr>
      </w:pPr>
    </w:p>
    <w:p w14:paraId="000E2397" w14:textId="65C755DB" w:rsidR="00DD2C4A" w:rsidRPr="005F4ECB" w:rsidRDefault="002316E9" w:rsidP="00DD2C4A">
      <w:pPr>
        <w:tabs>
          <w:tab w:val="center" w:pos="5040"/>
        </w:tabs>
        <w:jc w:val="both"/>
        <w:rPr>
          <w:rFonts w:ascii="Verdana" w:hAnsi="Verdana"/>
          <w:b/>
          <w:color w:val="0070C0"/>
        </w:rPr>
      </w:pPr>
      <w:r>
        <w:rPr>
          <w:rFonts w:ascii="Cambria" w:hAnsi="Cambria"/>
          <w:b/>
          <w:noProof/>
          <w:sz w:val="40"/>
          <w:szCs w:val="40"/>
        </w:rPr>
        <w:drawing>
          <wp:anchor distT="0" distB="0" distL="114300" distR="114300" simplePos="0" relativeHeight="251659264" behindDoc="1" locked="0" layoutInCell="1" allowOverlap="1" wp14:anchorId="63535170" wp14:editId="11D18EF2">
            <wp:simplePos x="0" y="0"/>
            <wp:positionH relativeFrom="page">
              <wp:posOffset>1565564</wp:posOffset>
            </wp:positionH>
            <wp:positionV relativeFrom="paragraph">
              <wp:posOffset>77124</wp:posOffset>
            </wp:positionV>
            <wp:extent cx="4644390" cy="2368964"/>
            <wp:effectExtent l="38100" t="38100" r="41910" b="3175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649" b="6751"/>
                    <a:stretch/>
                  </pic:blipFill>
                  <pic:spPr bwMode="auto">
                    <a:xfrm>
                      <a:off x="0" y="0"/>
                      <a:ext cx="4644701" cy="2369123"/>
                    </a:xfrm>
                    <a:prstGeom prst="rect">
                      <a:avLst/>
                    </a:prstGeom>
                    <a:noFill/>
                    <a:ln w="38100" cap="flat" cmpd="sng" algn="ctr">
                      <a:solidFill>
                        <a:srgbClr val="548DD4"/>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77FBF9" w14:textId="77777777" w:rsidR="00DD2C4A" w:rsidRDefault="00DD2C4A" w:rsidP="00DD2C4A">
      <w:pPr>
        <w:tabs>
          <w:tab w:val="left" w:pos="2408"/>
          <w:tab w:val="left" w:pos="4981"/>
          <w:tab w:val="center" w:pos="5040"/>
          <w:tab w:val="center" w:pos="5112"/>
        </w:tabs>
        <w:rPr>
          <w:rFonts w:ascii="Cambria" w:hAnsi="Cambria"/>
          <w:b/>
          <w:color w:val="0070C0"/>
          <w:sz w:val="40"/>
          <w:szCs w:val="40"/>
        </w:rPr>
      </w:pPr>
      <w:r>
        <w:rPr>
          <w:rFonts w:ascii="Cambria" w:hAnsi="Cambria"/>
          <w:b/>
          <w:color w:val="0070C0"/>
          <w:sz w:val="40"/>
          <w:szCs w:val="40"/>
        </w:rPr>
        <w:tab/>
      </w:r>
      <w:r>
        <w:rPr>
          <w:rFonts w:ascii="Cambria" w:hAnsi="Cambria"/>
          <w:b/>
          <w:color w:val="0070C0"/>
          <w:sz w:val="40"/>
          <w:szCs w:val="40"/>
        </w:rPr>
        <w:tab/>
      </w:r>
      <w:r>
        <w:rPr>
          <w:rFonts w:ascii="Cambria" w:hAnsi="Cambria"/>
          <w:b/>
          <w:color w:val="0070C0"/>
          <w:sz w:val="40"/>
          <w:szCs w:val="40"/>
        </w:rPr>
        <w:tab/>
      </w:r>
      <w:r>
        <w:rPr>
          <w:rFonts w:ascii="Cambria" w:hAnsi="Cambria"/>
          <w:b/>
          <w:color w:val="0070C0"/>
          <w:sz w:val="40"/>
          <w:szCs w:val="40"/>
        </w:rPr>
        <w:tab/>
      </w:r>
    </w:p>
    <w:p w14:paraId="4B0A4810" w14:textId="77777777" w:rsidR="00DD2C4A" w:rsidRDefault="00DD2C4A" w:rsidP="00DD2C4A">
      <w:pPr>
        <w:tabs>
          <w:tab w:val="center" w:pos="5040"/>
        </w:tabs>
        <w:jc w:val="center"/>
        <w:rPr>
          <w:rFonts w:ascii="Cambria" w:hAnsi="Cambria"/>
          <w:b/>
          <w:sz w:val="40"/>
          <w:szCs w:val="40"/>
        </w:rPr>
      </w:pPr>
    </w:p>
    <w:p w14:paraId="647B75A9" w14:textId="77777777" w:rsidR="00DD2C4A" w:rsidRDefault="00DD2C4A" w:rsidP="00DD2C4A">
      <w:pPr>
        <w:tabs>
          <w:tab w:val="center" w:pos="5040"/>
        </w:tabs>
        <w:jc w:val="center"/>
        <w:rPr>
          <w:rFonts w:ascii="Cambria" w:hAnsi="Cambria"/>
          <w:b/>
          <w:sz w:val="40"/>
          <w:szCs w:val="40"/>
        </w:rPr>
      </w:pPr>
    </w:p>
    <w:p w14:paraId="6F5DCB27" w14:textId="77777777" w:rsidR="00DD2C4A" w:rsidRDefault="00DD2C4A" w:rsidP="00DD2C4A">
      <w:pPr>
        <w:tabs>
          <w:tab w:val="center" w:pos="5040"/>
        </w:tabs>
        <w:jc w:val="center"/>
        <w:rPr>
          <w:rFonts w:ascii="Cambria" w:hAnsi="Cambria"/>
          <w:b/>
          <w:sz w:val="40"/>
          <w:szCs w:val="40"/>
        </w:rPr>
      </w:pPr>
    </w:p>
    <w:p w14:paraId="7C47938C" w14:textId="77777777" w:rsidR="00DD2C4A" w:rsidRDefault="00DD2C4A" w:rsidP="00DD2C4A">
      <w:pPr>
        <w:tabs>
          <w:tab w:val="center" w:pos="5040"/>
        </w:tabs>
        <w:jc w:val="center"/>
        <w:rPr>
          <w:rFonts w:ascii="Cambria" w:hAnsi="Cambria"/>
          <w:b/>
          <w:sz w:val="40"/>
          <w:szCs w:val="40"/>
        </w:rPr>
      </w:pPr>
    </w:p>
    <w:p w14:paraId="60F44FC7" w14:textId="77777777" w:rsidR="00DD2C4A" w:rsidRDefault="00DD2C4A" w:rsidP="00DD2C4A">
      <w:pPr>
        <w:tabs>
          <w:tab w:val="center" w:pos="5040"/>
        </w:tabs>
        <w:jc w:val="center"/>
        <w:rPr>
          <w:rFonts w:ascii="Cambria" w:hAnsi="Cambria"/>
          <w:b/>
          <w:sz w:val="40"/>
          <w:szCs w:val="40"/>
        </w:rPr>
      </w:pPr>
    </w:p>
    <w:p w14:paraId="17A5711E" w14:textId="77777777" w:rsidR="00DD2C4A" w:rsidRDefault="00DD2C4A" w:rsidP="00DD2C4A">
      <w:pPr>
        <w:tabs>
          <w:tab w:val="center" w:pos="5040"/>
        </w:tabs>
        <w:jc w:val="center"/>
        <w:rPr>
          <w:rFonts w:ascii="Cambria" w:hAnsi="Cambria"/>
          <w:b/>
          <w:sz w:val="40"/>
          <w:szCs w:val="40"/>
        </w:rPr>
      </w:pPr>
    </w:p>
    <w:p w14:paraId="04499E55" w14:textId="77777777" w:rsidR="00DD2C4A" w:rsidRDefault="00DD2C4A" w:rsidP="00F54FC2">
      <w:pPr>
        <w:tabs>
          <w:tab w:val="center" w:pos="5040"/>
        </w:tabs>
        <w:rPr>
          <w:rFonts w:ascii="Cambria" w:hAnsi="Cambria"/>
          <w:b/>
          <w:sz w:val="40"/>
          <w:szCs w:val="40"/>
        </w:rPr>
      </w:pPr>
    </w:p>
    <w:p w14:paraId="0C39AB75" w14:textId="77777777" w:rsidR="00F54FC2" w:rsidRPr="00F54FC2" w:rsidRDefault="00F54FC2" w:rsidP="00DD2C4A">
      <w:pPr>
        <w:tabs>
          <w:tab w:val="center" w:pos="5040"/>
        </w:tabs>
        <w:jc w:val="center"/>
        <w:rPr>
          <w:rFonts w:ascii="Cambria" w:hAnsi="Cambria"/>
          <w:b/>
          <w:sz w:val="40"/>
          <w:szCs w:val="40"/>
        </w:rPr>
      </w:pPr>
    </w:p>
    <w:p w14:paraId="174BD7EE" w14:textId="77777777" w:rsidR="00DD2C4A" w:rsidRPr="00740CF0" w:rsidRDefault="00DD2C4A" w:rsidP="00DD2C4A">
      <w:pPr>
        <w:tabs>
          <w:tab w:val="center" w:pos="5040"/>
        </w:tabs>
        <w:jc w:val="center"/>
        <w:rPr>
          <w:rFonts w:asciiTheme="majorHAnsi" w:hAnsiTheme="majorHAnsi"/>
          <w:b/>
          <w:sz w:val="40"/>
          <w:szCs w:val="40"/>
        </w:rPr>
      </w:pPr>
      <w:r w:rsidRPr="00740CF0">
        <w:rPr>
          <w:rFonts w:asciiTheme="majorHAnsi" w:hAnsiTheme="majorHAnsi"/>
          <w:b/>
          <w:sz w:val="40"/>
          <w:szCs w:val="40"/>
        </w:rPr>
        <w:t>REQUEST FOR PROPOSALS</w:t>
      </w:r>
    </w:p>
    <w:p w14:paraId="53A79004" w14:textId="77777777" w:rsidR="00DD2C4A" w:rsidRPr="00740CF0" w:rsidRDefault="00DD2C4A" w:rsidP="00DD2C4A">
      <w:pPr>
        <w:tabs>
          <w:tab w:val="center" w:pos="5040"/>
        </w:tabs>
        <w:jc w:val="center"/>
        <w:rPr>
          <w:rFonts w:asciiTheme="majorHAnsi" w:hAnsiTheme="majorHAnsi"/>
          <w:b/>
          <w:sz w:val="40"/>
          <w:szCs w:val="40"/>
        </w:rPr>
      </w:pPr>
    </w:p>
    <w:p w14:paraId="5E4CB907" w14:textId="43039311" w:rsidR="00FF688B" w:rsidRPr="00740CF0" w:rsidRDefault="00DD2C4A" w:rsidP="00FF688B">
      <w:pPr>
        <w:jc w:val="center"/>
        <w:rPr>
          <w:rFonts w:asciiTheme="majorHAnsi" w:hAnsiTheme="majorHAnsi"/>
          <w:b/>
          <w:i/>
          <w:color w:val="1F497D"/>
        </w:rPr>
      </w:pPr>
      <w:r w:rsidRPr="00740CF0">
        <w:rPr>
          <w:rFonts w:asciiTheme="majorHAnsi" w:hAnsiTheme="majorHAnsi"/>
          <w:b/>
          <w:sz w:val="40"/>
          <w:szCs w:val="40"/>
        </w:rPr>
        <w:t>RFP #</w:t>
      </w:r>
      <w:r w:rsidR="004A3522" w:rsidRPr="004A3522">
        <w:rPr>
          <w:rFonts w:asciiTheme="majorHAnsi" w:hAnsiTheme="majorHAnsi"/>
          <w:b/>
          <w:sz w:val="40"/>
          <w:szCs w:val="40"/>
        </w:rPr>
        <w:t>11057</w:t>
      </w:r>
      <w:r w:rsidR="00197208" w:rsidRPr="00740CF0">
        <w:rPr>
          <w:rFonts w:asciiTheme="majorHAnsi" w:hAnsiTheme="majorHAnsi"/>
          <w:b/>
          <w:sz w:val="40"/>
          <w:szCs w:val="40"/>
        </w:rPr>
        <w:t>-</w:t>
      </w:r>
      <w:r w:rsidR="005B302A">
        <w:rPr>
          <w:rFonts w:asciiTheme="majorHAnsi" w:hAnsiTheme="majorHAnsi"/>
          <w:b/>
          <w:sz w:val="40"/>
          <w:szCs w:val="40"/>
        </w:rPr>
        <w:t>2022</w:t>
      </w:r>
    </w:p>
    <w:p w14:paraId="406317A3" w14:textId="77777777" w:rsidR="00DD2C4A" w:rsidRPr="00740CF0" w:rsidRDefault="00DD2C4A" w:rsidP="00DD2C4A">
      <w:pPr>
        <w:tabs>
          <w:tab w:val="center" w:pos="5040"/>
        </w:tabs>
        <w:jc w:val="center"/>
        <w:rPr>
          <w:rFonts w:asciiTheme="majorHAnsi" w:hAnsiTheme="majorHAnsi"/>
          <w:b/>
          <w:sz w:val="40"/>
          <w:szCs w:val="40"/>
        </w:rPr>
      </w:pPr>
    </w:p>
    <w:p w14:paraId="658A4C46" w14:textId="07233644" w:rsidR="003606DC" w:rsidRPr="00740CF0" w:rsidRDefault="003606DC" w:rsidP="003606DC">
      <w:pPr>
        <w:tabs>
          <w:tab w:val="center" w:pos="5040"/>
        </w:tabs>
        <w:jc w:val="center"/>
        <w:rPr>
          <w:rFonts w:asciiTheme="majorHAnsi" w:hAnsiTheme="majorHAnsi" w:cs="Calibri"/>
          <w:b/>
          <w:sz w:val="36"/>
          <w:szCs w:val="36"/>
        </w:rPr>
      </w:pPr>
      <w:r w:rsidRPr="00740CF0">
        <w:rPr>
          <w:rFonts w:asciiTheme="majorHAnsi" w:hAnsiTheme="majorHAnsi" w:cs="Calibri"/>
          <w:b/>
          <w:sz w:val="36"/>
          <w:szCs w:val="36"/>
        </w:rPr>
        <w:t xml:space="preserve">Affordable Housing Fund: </w:t>
      </w:r>
    </w:p>
    <w:p w14:paraId="7A5ADEB8" w14:textId="77777777" w:rsidR="00740CF0" w:rsidRDefault="00740CF0" w:rsidP="003606DC">
      <w:pPr>
        <w:tabs>
          <w:tab w:val="center" w:pos="5040"/>
        </w:tabs>
        <w:jc w:val="center"/>
        <w:rPr>
          <w:rFonts w:asciiTheme="majorHAnsi" w:hAnsiTheme="majorHAnsi" w:cs="Calibri"/>
          <w:b/>
          <w:sz w:val="36"/>
          <w:szCs w:val="36"/>
        </w:rPr>
      </w:pPr>
      <w:r w:rsidRPr="00740CF0">
        <w:rPr>
          <w:rFonts w:asciiTheme="majorHAnsi" w:hAnsiTheme="majorHAnsi" w:cs="Calibri"/>
          <w:b/>
          <w:sz w:val="36"/>
          <w:szCs w:val="36"/>
        </w:rPr>
        <w:t>Rental Housing Development</w:t>
      </w:r>
      <w:r w:rsidR="003606DC" w:rsidRPr="00740CF0">
        <w:rPr>
          <w:rFonts w:asciiTheme="majorHAnsi" w:hAnsiTheme="majorHAnsi"/>
        </w:rPr>
        <w:t xml:space="preserve"> </w:t>
      </w:r>
      <w:r>
        <w:rPr>
          <w:rFonts w:asciiTheme="majorHAnsi" w:hAnsiTheme="majorHAnsi" w:cs="Calibri"/>
          <w:b/>
          <w:sz w:val="36"/>
          <w:szCs w:val="36"/>
        </w:rPr>
        <w:t>Proposals</w:t>
      </w:r>
      <w:r w:rsidR="003606DC" w:rsidRPr="00740CF0">
        <w:rPr>
          <w:rFonts w:asciiTheme="majorHAnsi" w:hAnsiTheme="majorHAnsi" w:cs="Calibri"/>
          <w:b/>
          <w:sz w:val="36"/>
          <w:szCs w:val="36"/>
        </w:rPr>
        <w:t xml:space="preserve"> </w:t>
      </w:r>
    </w:p>
    <w:p w14:paraId="5665D7B4" w14:textId="4E193837" w:rsidR="003606DC" w:rsidRPr="00740CF0" w:rsidRDefault="003606DC" w:rsidP="003606DC">
      <w:pPr>
        <w:tabs>
          <w:tab w:val="center" w:pos="5040"/>
        </w:tabs>
        <w:jc w:val="center"/>
        <w:rPr>
          <w:rFonts w:asciiTheme="majorHAnsi" w:hAnsiTheme="majorHAnsi" w:cs="Calibri"/>
          <w:b/>
          <w:sz w:val="36"/>
          <w:szCs w:val="36"/>
        </w:rPr>
      </w:pPr>
      <w:r w:rsidRPr="00740CF0">
        <w:rPr>
          <w:rFonts w:asciiTheme="majorHAnsi" w:hAnsiTheme="majorHAnsi" w:cs="Calibri"/>
          <w:b/>
          <w:sz w:val="36"/>
          <w:szCs w:val="36"/>
        </w:rPr>
        <w:t xml:space="preserve">Seeking </w:t>
      </w:r>
      <w:r w:rsidR="005B302A">
        <w:rPr>
          <w:rFonts w:asciiTheme="majorHAnsi" w:hAnsiTheme="majorHAnsi" w:cs="Calibri"/>
          <w:b/>
          <w:sz w:val="36"/>
          <w:szCs w:val="36"/>
        </w:rPr>
        <w:t>2023</w:t>
      </w:r>
      <w:r w:rsidRPr="00740CF0">
        <w:rPr>
          <w:rFonts w:asciiTheme="majorHAnsi" w:hAnsiTheme="majorHAnsi" w:cs="Calibri"/>
          <w:b/>
          <w:sz w:val="36"/>
          <w:szCs w:val="36"/>
        </w:rPr>
        <w:t xml:space="preserve"> WHEDA Tax Credits</w:t>
      </w:r>
    </w:p>
    <w:p w14:paraId="36E8200A" w14:textId="51CF5236" w:rsidR="00740CF0" w:rsidRPr="00740CF0" w:rsidRDefault="00740CF0" w:rsidP="003606DC">
      <w:pPr>
        <w:tabs>
          <w:tab w:val="center" w:pos="5040"/>
        </w:tabs>
        <w:jc w:val="center"/>
        <w:rPr>
          <w:rFonts w:asciiTheme="majorHAnsi" w:hAnsiTheme="majorHAnsi"/>
          <w:b/>
          <w:color w:val="0070C0"/>
          <w:sz w:val="22"/>
        </w:rPr>
      </w:pPr>
      <w:r w:rsidRPr="00740CF0">
        <w:rPr>
          <w:rFonts w:asciiTheme="majorHAnsi" w:hAnsiTheme="majorHAnsi" w:cs="Calibri"/>
          <w:b/>
          <w:sz w:val="32"/>
          <w:szCs w:val="36"/>
        </w:rPr>
        <w:t xml:space="preserve"> (AHF-TC)</w:t>
      </w:r>
    </w:p>
    <w:p w14:paraId="13180742" w14:textId="77777777" w:rsidR="00DD2C4A" w:rsidRPr="00740CF0" w:rsidRDefault="00DD2C4A" w:rsidP="00DD2C4A">
      <w:pPr>
        <w:rPr>
          <w:rFonts w:asciiTheme="majorHAnsi" w:hAnsiTheme="majorHAnsi"/>
          <w:b/>
          <w:color w:val="0070C0"/>
        </w:rPr>
      </w:pPr>
    </w:p>
    <w:p w14:paraId="1BDB3569" w14:textId="77777777" w:rsidR="00DD2C4A" w:rsidRPr="00740CF0" w:rsidRDefault="00DD2C4A" w:rsidP="00DD2C4A">
      <w:pPr>
        <w:rPr>
          <w:rFonts w:asciiTheme="majorHAnsi" w:hAnsiTheme="majorHAnsi"/>
          <w:b/>
          <w:color w:val="0070C0"/>
        </w:rPr>
      </w:pPr>
    </w:p>
    <w:p w14:paraId="439CCD18" w14:textId="6BBFE30C" w:rsidR="00DD2C4A" w:rsidRPr="002E1AD5" w:rsidRDefault="00DD2C4A" w:rsidP="00DD2C4A">
      <w:pPr>
        <w:rPr>
          <w:rFonts w:asciiTheme="majorHAnsi" w:hAnsiTheme="majorHAnsi"/>
          <w:b/>
          <w:sz w:val="28"/>
          <w:szCs w:val="28"/>
        </w:rPr>
      </w:pPr>
      <w:r w:rsidRPr="00740CF0">
        <w:rPr>
          <w:rFonts w:asciiTheme="majorHAnsi" w:hAnsiTheme="majorHAnsi"/>
          <w:b/>
          <w:color w:val="0070C0"/>
        </w:rPr>
        <w:tab/>
      </w:r>
      <w:r w:rsidRPr="00740CF0">
        <w:rPr>
          <w:rFonts w:asciiTheme="majorHAnsi" w:hAnsiTheme="majorHAnsi"/>
          <w:b/>
          <w:color w:val="0070C0"/>
        </w:rPr>
        <w:tab/>
      </w:r>
      <w:r w:rsidRPr="00740CF0">
        <w:rPr>
          <w:rFonts w:asciiTheme="majorHAnsi" w:hAnsiTheme="majorHAnsi"/>
          <w:b/>
          <w:color w:val="0070C0"/>
        </w:rPr>
        <w:tab/>
      </w:r>
      <w:r w:rsidRPr="00740CF0">
        <w:rPr>
          <w:rFonts w:asciiTheme="majorHAnsi" w:hAnsiTheme="majorHAnsi"/>
          <w:b/>
          <w:sz w:val="28"/>
          <w:szCs w:val="28"/>
        </w:rPr>
        <w:t>Release Date:</w:t>
      </w:r>
      <w:r w:rsidRPr="00740CF0">
        <w:rPr>
          <w:rFonts w:asciiTheme="majorHAnsi" w:hAnsiTheme="majorHAnsi"/>
          <w:b/>
          <w:sz w:val="28"/>
          <w:szCs w:val="28"/>
        </w:rPr>
        <w:tab/>
      </w:r>
      <w:r w:rsidR="00BC700A" w:rsidRPr="00740CF0">
        <w:rPr>
          <w:rFonts w:asciiTheme="majorHAnsi" w:hAnsiTheme="majorHAnsi"/>
          <w:b/>
          <w:sz w:val="28"/>
          <w:szCs w:val="28"/>
        </w:rPr>
        <w:t xml:space="preserve"> </w:t>
      </w:r>
      <w:r w:rsidR="00870AAA" w:rsidRPr="002E1AD5">
        <w:rPr>
          <w:rFonts w:asciiTheme="majorHAnsi" w:hAnsiTheme="majorHAnsi"/>
          <w:b/>
          <w:sz w:val="28"/>
          <w:szCs w:val="28"/>
        </w:rPr>
        <w:t>June</w:t>
      </w:r>
      <w:r w:rsidR="006C1D47" w:rsidRPr="002E1AD5">
        <w:rPr>
          <w:rFonts w:asciiTheme="majorHAnsi" w:hAnsiTheme="majorHAnsi"/>
          <w:b/>
          <w:sz w:val="28"/>
          <w:szCs w:val="28"/>
        </w:rPr>
        <w:t xml:space="preserve"> </w:t>
      </w:r>
      <w:r w:rsidR="002E1AD5">
        <w:rPr>
          <w:rFonts w:asciiTheme="majorHAnsi" w:hAnsiTheme="majorHAnsi"/>
          <w:b/>
          <w:sz w:val="28"/>
          <w:szCs w:val="28"/>
        </w:rPr>
        <w:t>17</w:t>
      </w:r>
      <w:r w:rsidR="009B73EE" w:rsidRPr="002E1AD5">
        <w:rPr>
          <w:rFonts w:asciiTheme="majorHAnsi" w:hAnsiTheme="majorHAnsi"/>
          <w:b/>
          <w:sz w:val="28"/>
          <w:szCs w:val="28"/>
        </w:rPr>
        <w:t xml:space="preserve">, </w:t>
      </w:r>
      <w:r w:rsidR="005B302A" w:rsidRPr="002E1AD5">
        <w:rPr>
          <w:rFonts w:asciiTheme="majorHAnsi" w:hAnsiTheme="majorHAnsi"/>
          <w:b/>
          <w:sz w:val="28"/>
          <w:szCs w:val="28"/>
        </w:rPr>
        <w:t>2022</w:t>
      </w:r>
      <w:r w:rsidRPr="002E1AD5">
        <w:rPr>
          <w:rFonts w:asciiTheme="majorHAnsi" w:hAnsiTheme="majorHAnsi"/>
          <w:b/>
          <w:sz w:val="28"/>
          <w:szCs w:val="28"/>
        </w:rPr>
        <w:tab/>
      </w:r>
    </w:p>
    <w:p w14:paraId="7C131337" w14:textId="77777777" w:rsidR="00DF7DC9" w:rsidRPr="002E1AD5" w:rsidRDefault="00DD2C4A" w:rsidP="00DD2C4A">
      <w:pPr>
        <w:rPr>
          <w:rFonts w:asciiTheme="majorHAnsi" w:hAnsiTheme="majorHAnsi"/>
          <w:b/>
          <w:sz w:val="28"/>
          <w:szCs w:val="28"/>
        </w:rPr>
      </w:pPr>
      <w:r w:rsidRPr="002E1AD5">
        <w:rPr>
          <w:rFonts w:asciiTheme="majorHAnsi" w:hAnsiTheme="majorHAnsi"/>
          <w:b/>
          <w:sz w:val="28"/>
          <w:szCs w:val="28"/>
        </w:rPr>
        <w:tab/>
      </w:r>
      <w:r w:rsidRPr="002E1AD5">
        <w:rPr>
          <w:rFonts w:asciiTheme="majorHAnsi" w:hAnsiTheme="majorHAnsi"/>
          <w:b/>
          <w:sz w:val="28"/>
          <w:szCs w:val="28"/>
        </w:rPr>
        <w:tab/>
      </w:r>
      <w:r w:rsidRPr="002E1AD5">
        <w:rPr>
          <w:rFonts w:asciiTheme="majorHAnsi" w:hAnsiTheme="majorHAnsi"/>
          <w:b/>
          <w:sz w:val="28"/>
          <w:szCs w:val="28"/>
        </w:rPr>
        <w:tab/>
      </w:r>
    </w:p>
    <w:p w14:paraId="7174E449" w14:textId="039B68E0" w:rsidR="00C1630B" w:rsidRPr="002E1AD5" w:rsidRDefault="00DD2C4A" w:rsidP="00DF7DC9">
      <w:pPr>
        <w:ind w:left="1440" w:firstLine="720"/>
        <w:rPr>
          <w:rFonts w:asciiTheme="majorHAnsi" w:hAnsiTheme="majorHAnsi"/>
          <w:b/>
          <w:sz w:val="28"/>
          <w:szCs w:val="28"/>
        </w:rPr>
      </w:pPr>
      <w:r w:rsidRPr="002E1AD5">
        <w:rPr>
          <w:rFonts w:asciiTheme="majorHAnsi" w:hAnsiTheme="majorHAnsi"/>
          <w:b/>
          <w:sz w:val="28"/>
          <w:szCs w:val="28"/>
        </w:rPr>
        <w:t xml:space="preserve">Due Date: </w:t>
      </w:r>
      <w:r w:rsidRPr="002E1AD5">
        <w:rPr>
          <w:rFonts w:asciiTheme="majorHAnsi" w:hAnsiTheme="majorHAnsi"/>
          <w:b/>
          <w:sz w:val="28"/>
          <w:szCs w:val="28"/>
        </w:rPr>
        <w:tab/>
      </w:r>
      <w:r w:rsidRPr="002E1AD5">
        <w:rPr>
          <w:rFonts w:asciiTheme="majorHAnsi" w:hAnsiTheme="majorHAnsi"/>
          <w:b/>
          <w:sz w:val="28"/>
          <w:szCs w:val="28"/>
        </w:rPr>
        <w:tab/>
      </w:r>
      <w:r w:rsidR="00EA5D50" w:rsidRPr="002E1AD5">
        <w:rPr>
          <w:rFonts w:asciiTheme="majorHAnsi" w:hAnsiTheme="majorHAnsi"/>
          <w:b/>
          <w:sz w:val="28"/>
          <w:szCs w:val="28"/>
        </w:rPr>
        <w:t>12</w:t>
      </w:r>
      <w:r w:rsidRPr="002E1AD5">
        <w:rPr>
          <w:rFonts w:asciiTheme="majorHAnsi" w:hAnsiTheme="majorHAnsi"/>
          <w:b/>
          <w:sz w:val="28"/>
          <w:szCs w:val="28"/>
        </w:rPr>
        <w:t xml:space="preserve">:00 p.m., </w:t>
      </w:r>
      <w:r w:rsidR="00C1630B" w:rsidRPr="002E1AD5">
        <w:rPr>
          <w:rFonts w:asciiTheme="majorHAnsi" w:hAnsiTheme="majorHAnsi"/>
          <w:b/>
          <w:sz w:val="28"/>
          <w:szCs w:val="28"/>
        </w:rPr>
        <w:t>NOON</w:t>
      </w:r>
    </w:p>
    <w:p w14:paraId="2C66CB2B" w14:textId="4B2F5D64" w:rsidR="00DD2C4A" w:rsidRPr="00740CF0" w:rsidRDefault="0072300D" w:rsidP="001A1990">
      <w:pPr>
        <w:ind w:left="3600" w:firstLine="720"/>
        <w:rPr>
          <w:rFonts w:asciiTheme="majorHAnsi" w:hAnsiTheme="majorHAnsi"/>
          <w:b/>
          <w:sz w:val="28"/>
          <w:szCs w:val="28"/>
        </w:rPr>
      </w:pPr>
      <w:r w:rsidRPr="002E1AD5">
        <w:rPr>
          <w:rFonts w:asciiTheme="majorHAnsi" w:hAnsiTheme="majorHAnsi"/>
          <w:b/>
          <w:sz w:val="28"/>
          <w:szCs w:val="28"/>
        </w:rPr>
        <w:t>Monday</w:t>
      </w:r>
      <w:r w:rsidR="00DD2C4A" w:rsidRPr="002E1AD5">
        <w:rPr>
          <w:rFonts w:asciiTheme="majorHAnsi" w:hAnsiTheme="majorHAnsi"/>
          <w:b/>
          <w:sz w:val="28"/>
          <w:szCs w:val="28"/>
        </w:rPr>
        <w:t xml:space="preserve">, </w:t>
      </w:r>
      <w:r w:rsidR="00870AAA" w:rsidRPr="002E1AD5">
        <w:rPr>
          <w:rFonts w:asciiTheme="majorHAnsi" w:hAnsiTheme="majorHAnsi"/>
          <w:b/>
          <w:sz w:val="28"/>
          <w:szCs w:val="28"/>
        </w:rPr>
        <w:t>July</w:t>
      </w:r>
      <w:r w:rsidR="006C1D47" w:rsidRPr="002E1AD5">
        <w:rPr>
          <w:rFonts w:asciiTheme="majorHAnsi" w:hAnsiTheme="majorHAnsi"/>
          <w:b/>
          <w:sz w:val="28"/>
          <w:szCs w:val="28"/>
        </w:rPr>
        <w:t xml:space="preserve"> </w:t>
      </w:r>
      <w:r w:rsidR="00982123" w:rsidRPr="002E1AD5">
        <w:rPr>
          <w:rFonts w:asciiTheme="majorHAnsi" w:hAnsiTheme="majorHAnsi"/>
          <w:b/>
          <w:sz w:val="28"/>
          <w:szCs w:val="28"/>
        </w:rPr>
        <w:t>18</w:t>
      </w:r>
      <w:r w:rsidR="00197208" w:rsidRPr="002E1AD5">
        <w:rPr>
          <w:rFonts w:asciiTheme="majorHAnsi" w:hAnsiTheme="majorHAnsi"/>
          <w:b/>
          <w:sz w:val="28"/>
          <w:szCs w:val="28"/>
        </w:rPr>
        <w:t xml:space="preserve">, </w:t>
      </w:r>
      <w:r w:rsidR="005B302A" w:rsidRPr="002E1AD5">
        <w:rPr>
          <w:rFonts w:asciiTheme="majorHAnsi" w:hAnsiTheme="majorHAnsi"/>
          <w:b/>
          <w:sz w:val="28"/>
          <w:szCs w:val="28"/>
        </w:rPr>
        <w:t>2022</w:t>
      </w:r>
    </w:p>
    <w:p w14:paraId="7E8CF3D4" w14:textId="77777777" w:rsidR="00DD2C4A" w:rsidRDefault="00DD2C4A" w:rsidP="00DD2C4A"/>
    <w:p w14:paraId="0073099A" w14:textId="77777777" w:rsidR="007D59F2" w:rsidRDefault="007D59F2" w:rsidP="007D59F2"/>
    <w:p w14:paraId="5843F68A" w14:textId="77777777" w:rsidR="007D59F2" w:rsidRDefault="006E2087" w:rsidP="007D59F2">
      <w:r>
        <w:rPr>
          <w:noProof/>
          <w:color w:val="0070C0"/>
          <w:sz w:val="60"/>
          <w:szCs w:val="60"/>
        </w:rPr>
        <mc:AlternateContent>
          <mc:Choice Requires="wps">
            <w:drawing>
              <wp:anchor distT="0" distB="0" distL="114300" distR="114300" simplePos="0" relativeHeight="251656192" behindDoc="0" locked="0" layoutInCell="1" allowOverlap="1" wp14:anchorId="1455B92F" wp14:editId="37AE089B">
                <wp:simplePos x="0" y="0"/>
                <wp:positionH relativeFrom="column">
                  <wp:posOffset>-53340</wp:posOffset>
                </wp:positionH>
                <wp:positionV relativeFrom="paragraph">
                  <wp:posOffset>25400</wp:posOffset>
                </wp:positionV>
                <wp:extent cx="6417945" cy="0"/>
                <wp:effectExtent l="15240" t="20320" r="15240" b="177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7945" cy="0"/>
                        </a:xfrm>
                        <a:prstGeom prst="line">
                          <a:avLst/>
                        </a:prstGeom>
                        <a:noFill/>
                        <a:ln w="25400">
                          <a:solidFill>
                            <a:srgbClr val="0070C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2C5B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pt" to="50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" strokecolor="#0070c0" strokeweight="2pt"/>
            </w:pict>
          </mc:Fallback>
        </mc:AlternateContent>
      </w:r>
    </w:p>
    <w:p w14:paraId="046D7FA3" w14:textId="77777777" w:rsidR="00B44917" w:rsidRDefault="00B44917" w:rsidP="005E07F8">
      <w:pPr>
        <w:pStyle w:val="TOCHeading"/>
        <w:spacing w:before="0"/>
        <w:jc w:val="center"/>
      </w:pPr>
    </w:p>
    <w:p w14:paraId="425602AC" w14:textId="736780F9" w:rsidR="00107AAD" w:rsidRPr="00307648" w:rsidRDefault="00307648" w:rsidP="005E07F8">
      <w:pPr>
        <w:pStyle w:val="TOCHeading"/>
        <w:spacing w:before="0"/>
        <w:jc w:val="center"/>
        <w:rPr>
          <w:color w:val="548DD4"/>
          <w:sz w:val="32"/>
        </w:rPr>
      </w:pPr>
      <w:r w:rsidRPr="00307648">
        <w:rPr>
          <w:color w:val="548DD4"/>
          <w:sz w:val="32"/>
        </w:rPr>
        <w:t>TABLE OF CONTENTS</w:t>
      </w:r>
    </w:p>
    <w:p w14:paraId="11D89FA8" w14:textId="24C4E674" w:rsidR="00C529A0" w:rsidRDefault="00C529A0" w:rsidP="009E53DD">
      <w:pPr>
        <w:tabs>
          <w:tab w:val="right" w:leader="dot" w:pos="9720"/>
        </w:tabs>
        <w:spacing w:before="120"/>
        <w:ind w:left="1800" w:right="324" w:hanging="1440"/>
        <w:rPr>
          <w:rFonts w:ascii="Calibri" w:hAnsi="Calibri"/>
          <w:sz w:val="22"/>
          <w:szCs w:val="22"/>
        </w:rPr>
      </w:pPr>
      <w:bookmarkStart w:id="0" w:name="_Toc276541511"/>
    </w:p>
    <w:tbl>
      <w:tblPr>
        <w:tblStyle w:val="TableGrid"/>
        <w:tblW w:w="104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450"/>
        <w:gridCol w:w="7380"/>
        <w:gridCol w:w="990"/>
      </w:tblGrid>
      <w:tr w:rsidR="00F94E87" w14:paraId="728E3721" w14:textId="77777777" w:rsidTr="00B44917">
        <w:tc>
          <w:tcPr>
            <w:tcW w:w="2070" w:type="dxa"/>
            <w:gridSpan w:val="2"/>
          </w:tcPr>
          <w:p w14:paraId="73BD1342" w14:textId="77777777" w:rsidR="00C529A0" w:rsidRDefault="00C529A0" w:rsidP="009E53DD">
            <w:pPr>
              <w:tabs>
                <w:tab w:val="right" w:leader="dot" w:pos="9720"/>
              </w:tabs>
              <w:spacing w:before="120"/>
              <w:ind w:right="324"/>
              <w:rPr>
                <w:rFonts w:asciiTheme="minorHAnsi" w:hAnsiTheme="minorHAnsi" w:cstheme="minorHAnsi"/>
                <w:b/>
                <w:sz w:val="22"/>
                <w:szCs w:val="22"/>
              </w:rPr>
            </w:pPr>
            <w:r w:rsidRPr="00B44917">
              <w:rPr>
                <w:rFonts w:asciiTheme="minorHAnsi" w:hAnsiTheme="minorHAnsi" w:cstheme="minorHAnsi"/>
                <w:b/>
                <w:sz w:val="22"/>
                <w:szCs w:val="22"/>
              </w:rPr>
              <w:t>SECTION</w:t>
            </w:r>
          </w:p>
          <w:p w14:paraId="0FC9EA60" w14:textId="270130E2" w:rsidR="0035053B" w:rsidRPr="00B44917" w:rsidRDefault="0035053B" w:rsidP="009E53DD">
            <w:pPr>
              <w:tabs>
                <w:tab w:val="right" w:leader="dot" w:pos="9720"/>
              </w:tabs>
              <w:spacing w:before="120"/>
              <w:ind w:right="324"/>
              <w:rPr>
                <w:rFonts w:asciiTheme="minorHAnsi" w:hAnsiTheme="minorHAnsi" w:cstheme="minorHAnsi"/>
                <w:sz w:val="22"/>
                <w:szCs w:val="22"/>
              </w:rPr>
            </w:pPr>
          </w:p>
        </w:tc>
        <w:tc>
          <w:tcPr>
            <w:tcW w:w="7380" w:type="dxa"/>
          </w:tcPr>
          <w:p w14:paraId="50311A00" w14:textId="77777777" w:rsidR="00C529A0" w:rsidRPr="00B44917" w:rsidRDefault="00C529A0" w:rsidP="009E53DD">
            <w:pPr>
              <w:tabs>
                <w:tab w:val="right" w:leader="dot" w:pos="9720"/>
              </w:tabs>
              <w:spacing w:before="120"/>
              <w:ind w:right="324"/>
              <w:rPr>
                <w:rFonts w:asciiTheme="minorHAnsi" w:hAnsiTheme="minorHAnsi" w:cstheme="minorHAnsi"/>
                <w:sz w:val="22"/>
                <w:szCs w:val="22"/>
              </w:rPr>
            </w:pPr>
          </w:p>
        </w:tc>
        <w:tc>
          <w:tcPr>
            <w:tcW w:w="990" w:type="dxa"/>
          </w:tcPr>
          <w:p w14:paraId="06BF4387" w14:textId="5D3FD20E" w:rsidR="00C529A0" w:rsidRPr="00B44917" w:rsidRDefault="00C529A0" w:rsidP="00B44917">
            <w:pPr>
              <w:tabs>
                <w:tab w:val="right" w:leader="dot" w:pos="9720"/>
              </w:tabs>
              <w:spacing w:before="120"/>
              <w:ind w:right="-15"/>
              <w:jc w:val="right"/>
              <w:rPr>
                <w:rFonts w:asciiTheme="minorHAnsi" w:hAnsiTheme="minorHAnsi" w:cstheme="minorHAnsi"/>
                <w:sz w:val="22"/>
                <w:szCs w:val="22"/>
              </w:rPr>
            </w:pPr>
            <w:r w:rsidRPr="00B44917">
              <w:rPr>
                <w:rFonts w:asciiTheme="minorHAnsi" w:hAnsiTheme="minorHAnsi" w:cstheme="minorHAnsi"/>
                <w:b/>
                <w:sz w:val="22"/>
                <w:szCs w:val="22"/>
              </w:rPr>
              <w:t>PAGE</w:t>
            </w:r>
          </w:p>
        </w:tc>
      </w:tr>
      <w:tr w:rsidR="00236550" w14:paraId="35D04FEC" w14:textId="77777777" w:rsidTr="00236550">
        <w:tc>
          <w:tcPr>
            <w:tcW w:w="10440" w:type="dxa"/>
            <w:gridSpan w:val="4"/>
          </w:tcPr>
          <w:p w14:paraId="51013162" w14:textId="6CC5875D" w:rsidR="0035053B" w:rsidRPr="00B44917" w:rsidRDefault="0035053B" w:rsidP="00EF4BA9">
            <w:pPr>
              <w:tabs>
                <w:tab w:val="right" w:leader="dot" w:pos="11520"/>
              </w:tabs>
              <w:spacing w:before="120"/>
              <w:rPr>
                <w:rFonts w:asciiTheme="minorHAnsi" w:hAnsiTheme="minorHAnsi" w:cstheme="minorHAnsi"/>
                <w:sz w:val="22"/>
                <w:szCs w:val="22"/>
              </w:rPr>
            </w:pPr>
            <w:r w:rsidRPr="00B44917">
              <w:rPr>
                <w:rFonts w:asciiTheme="minorHAnsi" w:hAnsiTheme="minorHAnsi" w:cstheme="minorHAnsi"/>
                <w:sz w:val="22"/>
                <w:szCs w:val="22"/>
              </w:rPr>
              <w:t>RFP SUMMARY</w:t>
            </w:r>
            <w:r>
              <w:rPr>
                <w:rFonts w:asciiTheme="minorHAnsi" w:hAnsiTheme="minorHAnsi" w:cstheme="minorHAnsi"/>
                <w:sz w:val="22"/>
                <w:szCs w:val="22"/>
              </w:rPr>
              <w:tab/>
            </w:r>
            <w:r w:rsidR="00EF4BA9">
              <w:rPr>
                <w:rFonts w:asciiTheme="minorHAnsi" w:hAnsiTheme="minorHAnsi" w:cstheme="minorHAnsi"/>
                <w:sz w:val="22"/>
                <w:szCs w:val="22"/>
              </w:rPr>
              <w:t>3</w:t>
            </w:r>
          </w:p>
        </w:tc>
      </w:tr>
      <w:tr w:rsidR="00236550" w14:paraId="402926D9" w14:textId="77777777" w:rsidTr="00236550">
        <w:tc>
          <w:tcPr>
            <w:tcW w:w="10440" w:type="dxa"/>
            <w:gridSpan w:val="4"/>
          </w:tcPr>
          <w:p w14:paraId="12FAF22B" w14:textId="2EA2C91B" w:rsidR="0035053B" w:rsidRPr="00B44917" w:rsidRDefault="0035053B" w:rsidP="00B44917">
            <w:pPr>
              <w:tabs>
                <w:tab w:val="right" w:leader="dot" w:pos="10223"/>
              </w:tabs>
              <w:spacing w:before="120"/>
              <w:rPr>
                <w:rFonts w:asciiTheme="minorHAnsi" w:hAnsiTheme="minorHAnsi" w:cstheme="minorHAnsi"/>
                <w:sz w:val="22"/>
                <w:szCs w:val="22"/>
              </w:rPr>
            </w:pPr>
            <w:r w:rsidRPr="00B44917">
              <w:rPr>
                <w:rFonts w:asciiTheme="minorHAnsi" w:hAnsiTheme="minorHAnsi" w:cstheme="minorHAnsi"/>
                <w:sz w:val="22"/>
                <w:szCs w:val="22"/>
              </w:rPr>
              <w:t>RFP CALENDAR</w:t>
            </w:r>
            <w:r>
              <w:rPr>
                <w:rFonts w:asciiTheme="minorHAnsi" w:hAnsiTheme="minorHAnsi" w:cstheme="minorHAnsi"/>
                <w:sz w:val="22"/>
                <w:szCs w:val="22"/>
              </w:rPr>
              <w:tab/>
            </w:r>
            <w:r w:rsidR="00EF4BA9">
              <w:rPr>
                <w:rFonts w:asciiTheme="minorHAnsi" w:hAnsiTheme="minorHAnsi" w:cstheme="minorHAnsi"/>
                <w:sz w:val="22"/>
                <w:szCs w:val="22"/>
              </w:rPr>
              <w:t>4</w:t>
            </w:r>
          </w:p>
        </w:tc>
      </w:tr>
      <w:tr w:rsidR="00236550" w14:paraId="03B76115" w14:textId="77777777" w:rsidTr="00B44917">
        <w:tc>
          <w:tcPr>
            <w:tcW w:w="1620" w:type="dxa"/>
          </w:tcPr>
          <w:p w14:paraId="05C43AC3" w14:textId="64222CF7" w:rsidR="0035053B" w:rsidRPr="00B44917" w:rsidRDefault="0035053B" w:rsidP="009E53DD">
            <w:pPr>
              <w:tabs>
                <w:tab w:val="right" w:leader="dot" w:pos="9720"/>
              </w:tabs>
              <w:spacing w:before="120"/>
              <w:ind w:right="324"/>
              <w:rPr>
                <w:rFonts w:asciiTheme="minorHAnsi" w:hAnsiTheme="minorHAnsi" w:cstheme="minorHAnsi"/>
                <w:sz w:val="22"/>
                <w:szCs w:val="22"/>
              </w:rPr>
            </w:pPr>
            <w:r w:rsidRPr="00B44917">
              <w:rPr>
                <w:rFonts w:asciiTheme="minorHAnsi" w:hAnsiTheme="minorHAnsi" w:cstheme="minorHAnsi"/>
                <w:sz w:val="22"/>
                <w:szCs w:val="22"/>
              </w:rPr>
              <w:t>SECTION 1.</w:t>
            </w:r>
          </w:p>
        </w:tc>
        <w:tc>
          <w:tcPr>
            <w:tcW w:w="8820" w:type="dxa"/>
            <w:gridSpan w:val="3"/>
          </w:tcPr>
          <w:p w14:paraId="5DE05F5D" w14:textId="46C4FF35" w:rsidR="0035053B" w:rsidRPr="00B44917" w:rsidRDefault="0035053B" w:rsidP="00B44917">
            <w:pPr>
              <w:tabs>
                <w:tab w:val="right" w:leader="dot" w:pos="9720"/>
              </w:tabs>
              <w:spacing w:before="120"/>
              <w:rPr>
                <w:rFonts w:asciiTheme="minorHAnsi" w:hAnsiTheme="minorHAnsi" w:cstheme="minorHAnsi"/>
                <w:sz w:val="22"/>
                <w:szCs w:val="22"/>
              </w:rPr>
            </w:pPr>
            <w:r w:rsidRPr="00B44917">
              <w:rPr>
                <w:rFonts w:asciiTheme="minorHAnsi" w:hAnsiTheme="minorHAnsi" w:cstheme="minorHAnsi"/>
                <w:sz w:val="22"/>
                <w:szCs w:val="22"/>
              </w:rPr>
              <w:t>Scope of Work</w:t>
            </w:r>
            <w:r>
              <w:rPr>
                <w:rFonts w:asciiTheme="minorHAnsi" w:hAnsiTheme="minorHAnsi" w:cstheme="minorHAnsi"/>
                <w:sz w:val="22"/>
                <w:szCs w:val="22"/>
              </w:rPr>
              <w:tab/>
            </w:r>
            <w:r w:rsidR="00EF4BA9">
              <w:rPr>
                <w:rFonts w:asciiTheme="minorHAnsi" w:hAnsiTheme="minorHAnsi" w:cstheme="minorHAnsi"/>
                <w:sz w:val="22"/>
                <w:szCs w:val="22"/>
              </w:rPr>
              <w:t>5</w:t>
            </w:r>
          </w:p>
        </w:tc>
      </w:tr>
      <w:tr w:rsidR="00236550" w14:paraId="5E53E922" w14:textId="77777777" w:rsidTr="00B44917">
        <w:tc>
          <w:tcPr>
            <w:tcW w:w="1620" w:type="dxa"/>
          </w:tcPr>
          <w:p w14:paraId="2D14247E" w14:textId="59E2ABE5" w:rsidR="0035053B" w:rsidRPr="00B44917" w:rsidRDefault="0035053B" w:rsidP="009E53DD">
            <w:pPr>
              <w:tabs>
                <w:tab w:val="right" w:leader="dot" w:pos="9720"/>
              </w:tabs>
              <w:spacing w:before="120"/>
              <w:ind w:right="324"/>
              <w:rPr>
                <w:rFonts w:asciiTheme="minorHAnsi" w:hAnsiTheme="minorHAnsi" w:cstheme="minorHAnsi"/>
                <w:sz w:val="22"/>
                <w:szCs w:val="22"/>
              </w:rPr>
            </w:pPr>
            <w:r w:rsidRPr="00B44917">
              <w:rPr>
                <w:rFonts w:asciiTheme="minorHAnsi" w:hAnsiTheme="minorHAnsi" w:cstheme="minorHAnsi"/>
                <w:sz w:val="22"/>
                <w:szCs w:val="22"/>
              </w:rPr>
              <w:t>SECTION 2.</w:t>
            </w:r>
          </w:p>
        </w:tc>
        <w:tc>
          <w:tcPr>
            <w:tcW w:w="8820" w:type="dxa"/>
            <w:gridSpan w:val="3"/>
          </w:tcPr>
          <w:p w14:paraId="48E04215" w14:textId="7D2710E6" w:rsidR="0035053B" w:rsidRPr="00B44917" w:rsidRDefault="0035053B" w:rsidP="00EF4BA9">
            <w:pPr>
              <w:tabs>
                <w:tab w:val="right" w:leader="dot" w:pos="9720"/>
              </w:tabs>
              <w:spacing w:before="120"/>
              <w:rPr>
                <w:rFonts w:asciiTheme="minorHAnsi" w:hAnsiTheme="minorHAnsi" w:cstheme="minorHAnsi"/>
                <w:sz w:val="22"/>
                <w:szCs w:val="22"/>
              </w:rPr>
            </w:pPr>
            <w:r w:rsidRPr="00B44917">
              <w:rPr>
                <w:rFonts w:asciiTheme="minorHAnsi" w:hAnsiTheme="minorHAnsi" w:cstheme="minorHAnsi"/>
                <w:sz w:val="22"/>
                <w:szCs w:val="22"/>
              </w:rPr>
              <w:t>Proposal Submission Requirements</w:t>
            </w:r>
            <w:r>
              <w:rPr>
                <w:rFonts w:asciiTheme="minorHAnsi" w:hAnsiTheme="minorHAnsi" w:cstheme="minorHAnsi"/>
                <w:sz w:val="22"/>
                <w:szCs w:val="22"/>
              </w:rPr>
              <w:tab/>
            </w:r>
            <w:r w:rsidR="00CC5963">
              <w:rPr>
                <w:rFonts w:asciiTheme="minorHAnsi" w:hAnsiTheme="minorHAnsi" w:cstheme="minorHAnsi"/>
                <w:sz w:val="22"/>
                <w:szCs w:val="22"/>
              </w:rPr>
              <w:t>1</w:t>
            </w:r>
            <w:r w:rsidR="009508DF">
              <w:rPr>
                <w:rFonts w:asciiTheme="minorHAnsi" w:hAnsiTheme="minorHAnsi" w:cstheme="minorHAnsi"/>
                <w:sz w:val="22"/>
                <w:szCs w:val="22"/>
              </w:rPr>
              <w:t>9</w:t>
            </w:r>
          </w:p>
        </w:tc>
      </w:tr>
      <w:tr w:rsidR="00236550" w14:paraId="724ADB5F" w14:textId="77777777" w:rsidTr="00B44917">
        <w:tc>
          <w:tcPr>
            <w:tcW w:w="1620" w:type="dxa"/>
          </w:tcPr>
          <w:p w14:paraId="54239E75" w14:textId="0FE67181" w:rsidR="0035053B" w:rsidRPr="00B44917" w:rsidRDefault="0035053B" w:rsidP="009E53DD">
            <w:pPr>
              <w:tabs>
                <w:tab w:val="right" w:leader="dot" w:pos="9720"/>
              </w:tabs>
              <w:spacing w:before="120"/>
              <w:ind w:right="324"/>
              <w:rPr>
                <w:rFonts w:asciiTheme="minorHAnsi" w:hAnsiTheme="minorHAnsi" w:cstheme="minorHAnsi"/>
                <w:sz w:val="22"/>
                <w:szCs w:val="22"/>
              </w:rPr>
            </w:pPr>
            <w:r w:rsidRPr="00B44917">
              <w:rPr>
                <w:rFonts w:asciiTheme="minorHAnsi" w:hAnsiTheme="minorHAnsi" w:cstheme="minorHAnsi"/>
                <w:sz w:val="22"/>
                <w:szCs w:val="22"/>
              </w:rPr>
              <w:t>SECTION 3.</w:t>
            </w:r>
          </w:p>
        </w:tc>
        <w:tc>
          <w:tcPr>
            <w:tcW w:w="8820" w:type="dxa"/>
            <w:gridSpan w:val="3"/>
          </w:tcPr>
          <w:p w14:paraId="37A28EBE" w14:textId="6C17514A" w:rsidR="0035053B" w:rsidRPr="00B44917" w:rsidRDefault="0035053B" w:rsidP="00B44917">
            <w:pPr>
              <w:tabs>
                <w:tab w:val="right" w:leader="dot" w:pos="9720"/>
              </w:tabs>
              <w:spacing w:before="120"/>
              <w:rPr>
                <w:rFonts w:asciiTheme="minorHAnsi" w:hAnsiTheme="minorHAnsi" w:cstheme="minorHAnsi"/>
                <w:sz w:val="22"/>
                <w:szCs w:val="22"/>
              </w:rPr>
            </w:pPr>
            <w:r w:rsidRPr="00B44917">
              <w:rPr>
                <w:rFonts w:asciiTheme="minorHAnsi" w:hAnsiTheme="minorHAnsi" w:cstheme="minorHAnsi"/>
                <w:sz w:val="22"/>
                <w:szCs w:val="22"/>
              </w:rPr>
              <w:t>General RFP Administrative Information</w:t>
            </w:r>
            <w:r>
              <w:rPr>
                <w:rFonts w:asciiTheme="minorHAnsi" w:hAnsiTheme="minorHAnsi" w:cstheme="minorHAnsi"/>
                <w:sz w:val="22"/>
                <w:szCs w:val="22"/>
              </w:rPr>
              <w:tab/>
            </w:r>
            <w:r w:rsidR="009508DF">
              <w:rPr>
                <w:rFonts w:asciiTheme="minorHAnsi" w:hAnsiTheme="minorHAnsi" w:cstheme="minorHAnsi"/>
                <w:sz w:val="22"/>
                <w:szCs w:val="22"/>
              </w:rPr>
              <w:t>24</w:t>
            </w:r>
          </w:p>
        </w:tc>
      </w:tr>
      <w:tr w:rsidR="00F94E87" w14:paraId="08C2BB7D" w14:textId="77777777" w:rsidTr="00B44917">
        <w:tc>
          <w:tcPr>
            <w:tcW w:w="2070" w:type="dxa"/>
            <w:gridSpan w:val="2"/>
          </w:tcPr>
          <w:p w14:paraId="3CCECF3C" w14:textId="77777777" w:rsidR="00C529A0" w:rsidRPr="00B44917" w:rsidRDefault="00C529A0" w:rsidP="009E53DD">
            <w:pPr>
              <w:tabs>
                <w:tab w:val="right" w:leader="dot" w:pos="9720"/>
              </w:tabs>
              <w:spacing w:before="120"/>
              <w:ind w:right="324"/>
              <w:rPr>
                <w:rFonts w:asciiTheme="minorHAnsi" w:hAnsiTheme="minorHAnsi" w:cstheme="minorHAnsi"/>
                <w:sz w:val="22"/>
                <w:szCs w:val="22"/>
              </w:rPr>
            </w:pPr>
          </w:p>
        </w:tc>
        <w:tc>
          <w:tcPr>
            <w:tcW w:w="7380" w:type="dxa"/>
          </w:tcPr>
          <w:p w14:paraId="64F11739" w14:textId="77777777" w:rsidR="00C529A0" w:rsidRPr="00B44917" w:rsidRDefault="00C529A0" w:rsidP="009E53DD">
            <w:pPr>
              <w:tabs>
                <w:tab w:val="right" w:leader="dot" w:pos="9720"/>
              </w:tabs>
              <w:spacing w:before="120"/>
              <w:ind w:right="324"/>
              <w:rPr>
                <w:rFonts w:asciiTheme="minorHAnsi" w:hAnsiTheme="minorHAnsi" w:cstheme="minorHAnsi"/>
                <w:sz w:val="22"/>
                <w:szCs w:val="22"/>
              </w:rPr>
            </w:pPr>
          </w:p>
        </w:tc>
        <w:tc>
          <w:tcPr>
            <w:tcW w:w="990" w:type="dxa"/>
          </w:tcPr>
          <w:p w14:paraId="1014CB2A" w14:textId="77777777" w:rsidR="00C529A0" w:rsidRPr="00B44917" w:rsidRDefault="00C529A0" w:rsidP="00B44917">
            <w:pPr>
              <w:tabs>
                <w:tab w:val="right" w:leader="dot" w:pos="9720"/>
              </w:tabs>
              <w:spacing w:before="120"/>
              <w:ind w:right="-15"/>
              <w:jc w:val="right"/>
              <w:rPr>
                <w:rFonts w:asciiTheme="minorHAnsi" w:hAnsiTheme="minorHAnsi" w:cstheme="minorHAnsi"/>
                <w:sz w:val="22"/>
                <w:szCs w:val="22"/>
              </w:rPr>
            </w:pPr>
          </w:p>
        </w:tc>
      </w:tr>
      <w:tr w:rsidR="00F94E87" w14:paraId="104E9C1E" w14:textId="77777777" w:rsidTr="00B44917">
        <w:trPr>
          <w:trHeight w:val="458"/>
        </w:trPr>
        <w:tc>
          <w:tcPr>
            <w:tcW w:w="2070" w:type="dxa"/>
            <w:gridSpan w:val="2"/>
          </w:tcPr>
          <w:p w14:paraId="71996665" w14:textId="7D6194F6" w:rsidR="0035053B" w:rsidRPr="00B44917" w:rsidRDefault="00C529A0" w:rsidP="00B44917">
            <w:pPr>
              <w:tabs>
                <w:tab w:val="right" w:leader="dot" w:pos="7200"/>
                <w:tab w:val="right" w:leader="dot" w:pos="9720"/>
              </w:tabs>
              <w:spacing w:before="120"/>
              <w:ind w:right="331"/>
              <w:rPr>
                <w:rFonts w:asciiTheme="minorHAnsi" w:hAnsiTheme="minorHAnsi" w:cstheme="minorHAnsi"/>
                <w:b/>
                <w:sz w:val="22"/>
                <w:szCs w:val="22"/>
              </w:rPr>
            </w:pPr>
            <w:r w:rsidRPr="00B44917">
              <w:rPr>
                <w:rFonts w:asciiTheme="minorHAnsi" w:hAnsiTheme="minorHAnsi" w:cstheme="minorHAnsi"/>
                <w:b/>
                <w:sz w:val="22"/>
                <w:szCs w:val="22"/>
              </w:rPr>
              <w:t>ATTACHMENTS:</w:t>
            </w:r>
            <w:r w:rsidRPr="0035053B" w:rsidDel="00C529A0">
              <w:rPr>
                <w:rFonts w:asciiTheme="minorHAnsi" w:hAnsiTheme="minorHAnsi" w:cstheme="minorHAnsi"/>
                <w:b/>
                <w:sz w:val="22"/>
                <w:szCs w:val="22"/>
              </w:rPr>
              <w:t xml:space="preserve"> </w:t>
            </w:r>
          </w:p>
          <w:p w14:paraId="319F6ADA" w14:textId="77777777" w:rsidR="00C529A0" w:rsidRPr="00B44917" w:rsidRDefault="00C529A0">
            <w:pPr>
              <w:tabs>
                <w:tab w:val="right" w:leader="dot" w:pos="9720"/>
              </w:tabs>
              <w:spacing w:before="120"/>
              <w:ind w:right="324"/>
              <w:rPr>
                <w:rFonts w:asciiTheme="minorHAnsi" w:hAnsiTheme="minorHAnsi" w:cstheme="minorHAnsi"/>
                <w:sz w:val="22"/>
                <w:szCs w:val="22"/>
              </w:rPr>
            </w:pPr>
          </w:p>
        </w:tc>
        <w:tc>
          <w:tcPr>
            <w:tcW w:w="7380" w:type="dxa"/>
          </w:tcPr>
          <w:p w14:paraId="4BD2E8C3" w14:textId="77777777" w:rsidR="00C529A0" w:rsidRPr="00B44917" w:rsidRDefault="00C529A0" w:rsidP="009E53DD">
            <w:pPr>
              <w:tabs>
                <w:tab w:val="right" w:leader="dot" w:pos="9720"/>
              </w:tabs>
              <w:spacing w:before="120"/>
              <w:ind w:right="324"/>
              <w:rPr>
                <w:rFonts w:asciiTheme="minorHAnsi" w:hAnsiTheme="minorHAnsi" w:cstheme="minorHAnsi"/>
                <w:sz w:val="22"/>
                <w:szCs w:val="22"/>
              </w:rPr>
            </w:pPr>
          </w:p>
        </w:tc>
        <w:tc>
          <w:tcPr>
            <w:tcW w:w="990" w:type="dxa"/>
          </w:tcPr>
          <w:p w14:paraId="75386A30" w14:textId="77777777" w:rsidR="00C529A0" w:rsidRPr="00B44917" w:rsidRDefault="00C529A0" w:rsidP="00B44917">
            <w:pPr>
              <w:tabs>
                <w:tab w:val="right" w:leader="dot" w:pos="9720"/>
              </w:tabs>
              <w:spacing w:before="120"/>
              <w:ind w:right="-15"/>
              <w:jc w:val="right"/>
              <w:rPr>
                <w:rFonts w:asciiTheme="minorHAnsi" w:hAnsiTheme="minorHAnsi" w:cstheme="minorHAnsi"/>
                <w:sz w:val="22"/>
                <w:szCs w:val="22"/>
              </w:rPr>
            </w:pPr>
          </w:p>
        </w:tc>
      </w:tr>
      <w:tr w:rsidR="00236550" w14:paraId="236019EE" w14:textId="77777777" w:rsidTr="00B44917">
        <w:tc>
          <w:tcPr>
            <w:tcW w:w="2070" w:type="dxa"/>
            <w:gridSpan w:val="2"/>
          </w:tcPr>
          <w:p w14:paraId="32C7D4EF" w14:textId="0DA53B63" w:rsidR="0035053B" w:rsidRPr="00B44917" w:rsidRDefault="0035053B" w:rsidP="009E53DD">
            <w:pPr>
              <w:tabs>
                <w:tab w:val="right" w:leader="dot" w:pos="9720"/>
              </w:tabs>
              <w:spacing w:before="120"/>
              <w:ind w:right="324"/>
              <w:rPr>
                <w:rFonts w:asciiTheme="minorHAnsi" w:hAnsiTheme="minorHAnsi" w:cstheme="minorHAnsi"/>
                <w:sz w:val="22"/>
                <w:szCs w:val="22"/>
              </w:rPr>
            </w:pPr>
            <w:r w:rsidRPr="00B44917">
              <w:rPr>
                <w:rFonts w:asciiTheme="minorHAnsi" w:hAnsiTheme="minorHAnsi" w:cstheme="minorHAnsi"/>
                <w:sz w:val="22"/>
                <w:szCs w:val="22"/>
              </w:rPr>
              <w:t>Attachment A:</w:t>
            </w:r>
            <w:r w:rsidR="00124DB1">
              <w:rPr>
                <w:rFonts w:asciiTheme="minorHAnsi" w:hAnsiTheme="minorHAnsi" w:cstheme="minorHAnsi"/>
                <w:sz w:val="22"/>
                <w:szCs w:val="22"/>
              </w:rPr>
              <w:t xml:space="preserve"> </w:t>
            </w:r>
          </w:p>
        </w:tc>
        <w:tc>
          <w:tcPr>
            <w:tcW w:w="8370" w:type="dxa"/>
            <w:gridSpan w:val="2"/>
          </w:tcPr>
          <w:p w14:paraId="46E6E806" w14:textId="1E1B2D44" w:rsidR="0035053B" w:rsidRPr="00B44917" w:rsidRDefault="0035053B" w:rsidP="00EF4BA9">
            <w:pPr>
              <w:tabs>
                <w:tab w:val="right" w:leader="dot" w:pos="9720"/>
              </w:tabs>
              <w:spacing w:before="120"/>
              <w:ind w:right="-13"/>
              <w:rPr>
                <w:rFonts w:asciiTheme="minorHAnsi" w:hAnsiTheme="minorHAnsi" w:cstheme="minorHAnsi"/>
                <w:sz w:val="22"/>
                <w:szCs w:val="22"/>
              </w:rPr>
            </w:pPr>
            <w:r w:rsidRPr="00B44917">
              <w:rPr>
                <w:rFonts w:asciiTheme="minorHAnsi" w:hAnsiTheme="minorHAnsi" w:cstheme="minorHAnsi"/>
                <w:sz w:val="22"/>
                <w:szCs w:val="22"/>
              </w:rPr>
              <w:t>Affordable Housing Targeted Area Map</w:t>
            </w:r>
            <w:r>
              <w:rPr>
                <w:rFonts w:asciiTheme="minorHAnsi" w:hAnsiTheme="minorHAnsi" w:cstheme="minorHAnsi"/>
                <w:sz w:val="22"/>
                <w:szCs w:val="22"/>
              </w:rPr>
              <w:tab/>
            </w:r>
            <w:r w:rsidR="009508DF">
              <w:rPr>
                <w:rFonts w:asciiTheme="minorHAnsi" w:hAnsiTheme="minorHAnsi" w:cstheme="minorHAnsi"/>
                <w:sz w:val="22"/>
                <w:szCs w:val="22"/>
              </w:rPr>
              <w:t>30</w:t>
            </w:r>
          </w:p>
        </w:tc>
      </w:tr>
      <w:tr w:rsidR="00236550" w14:paraId="503DEEF8" w14:textId="77777777" w:rsidTr="00B44917">
        <w:tc>
          <w:tcPr>
            <w:tcW w:w="2070" w:type="dxa"/>
            <w:gridSpan w:val="2"/>
          </w:tcPr>
          <w:p w14:paraId="38CF7A95" w14:textId="4209C0DF" w:rsidR="0035053B" w:rsidRPr="00B44917" w:rsidRDefault="0035053B" w:rsidP="009E53DD">
            <w:pPr>
              <w:tabs>
                <w:tab w:val="right" w:leader="dot" w:pos="9720"/>
              </w:tabs>
              <w:spacing w:before="120"/>
              <w:ind w:right="324"/>
              <w:rPr>
                <w:rFonts w:asciiTheme="minorHAnsi" w:hAnsiTheme="minorHAnsi" w:cstheme="minorHAnsi"/>
                <w:sz w:val="22"/>
                <w:szCs w:val="22"/>
              </w:rPr>
            </w:pPr>
            <w:r w:rsidRPr="00B44917">
              <w:rPr>
                <w:rFonts w:asciiTheme="minorHAnsi" w:hAnsiTheme="minorHAnsi" w:cstheme="minorHAnsi"/>
                <w:sz w:val="22"/>
                <w:szCs w:val="22"/>
              </w:rPr>
              <w:t>Attachment B-1:</w:t>
            </w:r>
            <w:r w:rsidR="00124DB1">
              <w:rPr>
                <w:rFonts w:asciiTheme="minorHAnsi" w:hAnsiTheme="minorHAnsi" w:cstheme="minorHAnsi"/>
                <w:sz w:val="22"/>
                <w:szCs w:val="22"/>
              </w:rPr>
              <w:t xml:space="preserve"> </w:t>
            </w:r>
          </w:p>
        </w:tc>
        <w:tc>
          <w:tcPr>
            <w:tcW w:w="8370" w:type="dxa"/>
            <w:gridSpan w:val="2"/>
          </w:tcPr>
          <w:p w14:paraId="79AF2C28" w14:textId="6CBCC5C6" w:rsidR="0035053B" w:rsidRPr="00B44917" w:rsidRDefault="0035053B" w:rsidP="00EF4BA9">
            <w:pPr>
              <w:tabs>
                <w:tab w:val="right" w:leader="dot" w:pos="9720"/>
              </w:tabs>
              <w:spacing w:before="120"/>
              <w:rPr>
                <w:rFonts w:asciiTheme="minorHAnsi" w:hAnsiTheme="minorHAnsi" w:cstheme="minorHAnsi"/>
                <w:sz w:val="22"/>
                <w:szCs w:val="22"/>
              </w:rPr>
            </w:pPr>
            <w:r w:rsidRPr="00B44917">
              <w:rPr>
                <w:rFonts w:asciiTheme="minorHAnsi" w:hAnsiTheme="minorHAnsi" w:cstheme="minorHAnsi"/>
                <w:sz w:val="22"/>
                <w:szCs w:val="22"/>
              </w:rPr>
              <w:t>Tenant Selection Plan Best Practices</w:t>
            </w:r>
            <w:r>
              <w:rPr>
                <w:rFonts w:asciiTheme="minorHAnsi" w:hAnsiTheme="minorHAnsi" w:cstheme="minorHAnsi"/>
                <w:sz w:val="22"/>
                <w:szCs w:val="22"/>
              </w:rPr>
              <w:tab/>
            </w:r>
            <w:r w:rsidR="009508DF">
              <w:rPr>
                <w:rFonts w:asciiTheme="minorHAnsi" w:hAnsiTheme="minorHAnsi" w:cstheme="minorHAnsi"/>
                <w:sz w:val="22"/>
                <w:szCs w:val="22"/>
              </w:rPr>
              <w:t>31</w:t>
            </w:r>
          </w:p>
        </w:tc>
      </w:tr>
      <w:tr w:rsidR="00236550" w14:paraId="5E49F165" w14:textId="77777777" w:rsidTr="00B44917">
        <w:tc>
          <w:tcPr>
            <w:tcW w:w="2070" w:type="dxa"/>
            <w:gridSpan w:val="2"/>
          </w:tcPr>
          <w:p w14:paraId="7305846C" w14:textId="2414A109" w:rsidR="0035053B" w:rsidRPr="00B44917" w:rsidRDefault="0035053B" w:rsidP="009E53DD">
            <w:pPr>
              <w:tabs>
                <w:tab w:val="right" w:leader="dot" w:pos="9720"/>
              </w:tabs>
              <w:spacing w:before="120"/>
              <w:ind w:right="324"/>
              <w:rPr>
                <w:rFonts w:asciiTheme="minorHAnsi" w:hAnsiTheme="minorHAnsi" w:cstheme="minorHAnsi"/>
                <w:sz w:val="22"/>
                <w:szCs w:val="22"/>
              </w:rPr>
            </w:pPr>
            <w:r w:rsidRPr="00B44917">
              <w:rPr>
                <w:rFonts w:asciiTheme="minorHAnsi" w:hAnsiTheme="minorHAnsi" w:cstheme="minorHAnsi"/>
                <w:sz w:val="22"/>
                <w:szCs w:val="22"/>
              </w:rPr>
              <w:t>Attachment B-2:</w:t>
            </w:r>
            <w:r w:rsidR="00124DB1">
              <w:rPr>
                <w:rFonts w:asciiTheme="minorHAnsi" w:hAnsiTheme="minorHAnsi" w:cstheme="minorHAnsi"/>
                <w:sz w:val="22"/>
                <w:szCs w:val="22"/>
              </w:rPr>
              <w:t xml:space="preserve"> </w:t>
            </w:r>
          </w:p>
        </w:tc>
        <w:tc>
          <w:tcPr>
            <w:tcW w:w="8370" w:type="dxa"/>
            <w:gridSpan w:val="2"/>
          </w:tcPr>
          <w:p w14:paraId="22F9A55F" w14:textId="13BB1AC8" w:rsidR="0035053B" w:rsidRPr="00B44917" w:rsidRDefault="0035053B" w:rsidP="00EF4BA9">
            <w:pPr>
              <w:tabs>
                <w:tab w:val="right" w:leader="dot" w:pos="9720"/>
              </w:tabs>
              <w:spacing w:before="120"/>
              <w:rPr>
                <w:rFonts w:asciiTheme="minorHAnsi" w:hAnsiTheme="minorHAnsi" w:cstheme="minorHAnsi"/>
                <w:sz w:val="22"/>
                <w:szCs w:val="22"/>
              </w:rPr>
            </w:pPr>
            <w:r w:rsidRPr="00B44917">
              <w:rPr>
                <w:rFonts w:asciiTheme="minorHAnsi" w:hAnsiTheme="minorHAnsi" w:cstheme="minorHAnsi"/>
                <w:sz w:val="22"/>
                <w:szCs w:val="22"/>
              </w:rPr>
              <w:t>Affirmative Marketing Plan Best Practices</w:t>
            </w:r>
            <w:r>
              <w:rPr>
                <w:rFonts w:asciiTheme="minorHAnsi" w:hAnsiTheme="minorHAnsi" w:cstheme="minorHAnsi"/>
                <w:sz w:val="22"/>
                <w:szCs w:val="22"/>
              </w:rPr>
              <w:tab/>
            </w:r>
            <w:r w:rsidR="009508DF">
              <w:rPr>
                <w:rFonts w:asciiTheme="minorHAnsi" w:hAnsiTheme="minorHAnsi" w:cstheme="minorHAnsi"/>
                <w:sz w:val="22"/>
                <w:szCs w:val="22"/>
              </w:rPr>
              <w:t>33</w:t>
            </w:r>
          </w:p>
        </w:tc>
      </w:tr>
      <w:tr w:rsidR="00236550" w14:paraId="55E3060F" w14:textId="77777777" w:rsidTr="00236550">
        <w:tc>
          <w:tcPr>
            <w:tcW w:w="2070" w:type="dxa"/>
            <w:gridSpan w:val="2"/>
          </w:tcPr>
          <w:p w14:paraId="55BE9F42" w14:textId="357F7A83" w:rsidR="0035053B" w:rsidRPr="00B44917" w:rsidRDefault="0035053B" w:rsidP="009E53DD">
            <w:pPr>
              <w:tabs>
                <w:tab w:val="right" w:leader="dot" w:pos="9720"/>
              </w:tabs>
              <w:spacing w:before="120"/>
              <w:ind w:right="324"/>
              <w:rPr>
                <w:rFonts w:asciiTheme="minorHAnsi" w:hAnsiTheme="minorHAnsi" w:cstheme="minorHAnsi"/>
                <w:sz w:val="22"/>
                <w:szCs w:val="22"/>
              </w:rPr>
            </w:pPr>
            <w:r w:rsidRPr="00B44917">
              <w:rPr>
                <w:rFonts w:asciiTheme="minorHAnsi" w:hAnsiTheme="minorHAnsi" w:cstheme="minorHAnsi"/>
                <w:sz w:val="22"/>
                <w:szCs w:val="22"/>
              </w:rPr>
              <w:t>Attachment C:</w:t>
            </w:r>
            <w:r w:rsidR="00124DB1">
              <w:rPr>
                <w:rFonts w:asciiTheme="minorHAnsi" w:hAnsiTheme="minorHAnsi" w:cstheme="minorHAnsi"/>
                <w:sz w:val="22"/>
                <w:szCs w:val="22"/>
              </w:rPr>
              <w:t xml:space="preserve"> </w:t>
            </w:r>
          </w:p>
        </w:tc>
        <w:tc>
          <w:tcPr>
            <w:tcW w:w="8370" w:type="dxa"/>
            <w:gridSpan w:val="2"/>
          </w:tcPr>
          <w:p w14:paraId="0433E4F4" w14:textId="51C55EF4" w:rsidR="0035053B" w:rsidRPr="00B44917" w:rsidRDefault="0035053B" w:rsidP="00EF4BA9">
            <w:pPr>
              <w:tabs>
                <w:tab w:val="right" w:leader="dot" w:pos="9720"/>
              </w:tabs>
              <w:spacing w:before="120"/>
              <w:rPr>
                <w:rFonts w:asciiTheme="minorHAnsi" w:hAnsiTheme="minorHAnsi" w:cstheme="minorHAnsi"/>
                <w:sz w:val="22"/>
                <w:szCs w:val="22"/>
              </w:rPr>
            </w:pPr>
            <w:r w:rsidRPr="00B44917">
              <w:rPr>
                <w:rFonts w:asciiTheme="minorHAnsi" w:hAnsiTheme="minorHAnsi" w:cstheme="minorHAnsi"/>
                <w:sz w:val="22"/>
                <w:szCs w:val="22"/>
              </w:rPr>
              <w:t>Homeless Services Consortium Service Providers &amp; Target Populations</w:t>
            </w:r>
            <w:r>
              <w:rPr>
                <w:rFonts w:asciiTheme="minorHAnsi" w:hAnsiTheme="minorHAnsi" w:cstheme="minorHAnsi"/>
                <w:sz w:val="22"/>
                <w:szCs w:val="22"/>
              </w:rPr>
              <w:tab/>
            </w:r>
            <w:r w:rsidR="009508DF">
              <w:rPr>
                <w:rFonts w:asciiTheme="minorHAnsi" w:hAnsiTheme="minorHAnsi" w:cstheme="minorHAnsi"/>
                <w:sz w:val="22"/>
                <w:szCs w:val="22"/>
              </w:rPr>
              <w:t>35</w:t>
            </w:r>
          </w:p>
        </w:tc>
      </w:tr>
      <w:tr w:rsidR="00236550" w14:paraId="42C45CC4" w14:textId="77777777" w:rsidTr="00236550">
        <w:tc>
          <w:tcPr>
            <w:tcW w:w="2070" w:type="dxa"/>
            <w:gridSpan w:val="2"/>
          </w:tcPr>
          <w:p w14:paraId="016C47BE" w14:textId="6CF2DF84" w:rsidR="0035053B" w:rsidRPr="00B44917" w:rsidRDefault="0035053B" w:rsidP="009E53DD">
            <w:pPr>
              <w:tabs>
                <w:tab w:val="right" w:leader="dot" w:pos="9720"/>
              </w:tabs>
              <w:spacing w:before="120"/>
              <w:ind w:right="324"/>
              <w:rPr>
                <w:rFonts w:asciiTheme="minorHAnsi" w:hAnsiTheme="minorHAnsi" w:cstheme="minorHAnsi"/>
                <w:sz w:val="22"/>
                <w:szCs w:val="22"/>
              </w:rPr>
            </w:pPr>
            <w:r w:rsidRPr="00B44917">
              <w:rPr>
                <w:rFonts w:asciiTheme="minorHAnsi" w:hAnsiTheme="minorHAnsi" w:cstheme="minorHAnsi"/>
                <w:sz w:val="22"/>
                <w:szCs w:val="22"/>
              </w:rPr>
              <w:t>Attachment D:</w:t>
            </w:r>
            <w:r w:rsidR="00124DB1">
              <w:rPr>
                <w:rFonts w:asciiTheme="minorHAnsi" w:hAnsiTheme="minorHAnsi" w:cstheme="minorHAnsi"/>
                <w:sz w:val="22"/>
                <w:szCs w:val="22"/>
              </w:rPr>
              <w:t xml:space="preserve"> </w:t>
            </w:r>
          </w:p>
        </w:tc>
        <w:tc>
          <w:tcPr>
            <w:tcW w:w="8370" w:type="dxa"/>
            <w:gridSpan w:val="2"/>
          </w:tcPr>
          <w:p w14:paraId="1C56A353" w14:textId="6260E672" w:rsidR="00780E5B" w:rsidRPr="00B44917" w:rsidRDefault="0035053B" w:rsidP="00640AC0">
            <w:pPr>
              <w:tabs>
                <w:tab w:val="right" w:leader="dot" w:pos="9720"/>
              </w:tabs>
              <w:spacing w:before="120"/>
              <w:rPr>
                <w:rFonts w:asciiTheme="minorHAnsi" w:hAnsiTheme="minorHAnsi" w:cstheme="minorHAnsi"/>
                <w:sz w:val="22"/>
                <w:szCs w:val="22"/>
              </w:rPr>
            </w:pPr>
            <w:r w:rsidRPr="00B44917">
              <w:rPr>
                <w:rFonts w:asciiTheme="minorHAnsi" w:hAnsiTheme="minorHAnsi" w:cstheme="minorHAnsi"/>
                <w:sz w:val="22"/>
                <w:szCs w:val="22"/>
              </w:rPr>
              <w:t>Designation of Confidential and Proprietary Information</w:t>
            </w:r>
            <w:r>
              <w:rPr>
                <w:rFonts w:asciiTheme="minorHAnsi" w:hAnsiTheme="minorHAnsi" w:cstheme="minorHAnsi"/>
                <w:sz w:val="22"/>
                <w:szCs w:val="22"/>
              </w:rPr>
              <w:tab/>
            </w:r>
            <w:r w:rsidR="009508DF">
              <w:rPr>
                <w:rFonts w:asciiTheme="minorHAnsi" w:hAnsiTheme="minorHAnsi" w:cstheme="minorHAnsi"/>
                <w:sz w:val="22"/>
                <w:szCs w:val="22"/>
              </w:rPr>
              <w:t>36</w:t>
            </w:r>
          </w:p>
        </w:tc>
      </w:tr>
      <w:tr w:rsidR="00780E5B" w:rsidRPr="00B44917" w14:paraId="1219D8DE" w14:textId="77777777" w:rsidTr="00203A38">
        <w:tc>
          <w:tcPr>
            <w:tcW w:w="2070" w:type="dxa"/>
            <w:gridSpan w:val="2"/>
          </w:tcPr>
          <w:p w14:paraId="22186A16" w14:textId="305A44CC" w:rsidR="00095C9B" w:rsidRPr="00B44917" w:rsidRDefault="00780E5B" w:rsidP="00203A38">
            <w:pPr>
              <w:tabs>
                <w:tab w:val="right" w:leader="dot" w:pos="9720"/>
              </w:tabs>
              <w:spacing w:before="120"/>
              <w:ind w:right="324"/>
              <w:rPr>
                <w:rFonts w:asciiTheme="minorHAnsi" w:hAnsiTheme="minorHAnsi" w:cstheme="minorHAnsi"/>
                <w:sz w:val="22"/>
                <w:szCs w:val="22"/>
              </w:rPr>
            </w:pPr>
            <w:r>
              <w:rPr>
                <w:rFonts w:asciiTheme="minorHAnsi" w:hAnsiTheme="minorHAnsi" w:cstheme="minorHAnsi"/>
                <w:sz w:val="22"/>
                <w:szCs w:val="22"/>
              </w:rPr>
              <w:t>Attachment E</w:t>
            </w:r>
            <w:r w:rsidRPr="00B44917">
              <w:rPr>
                <w:rFonts w:asciiTheme="minorHAnsi" w:hAnsiTheme="minorHAnsi" w:cstheme="minorHAnsi"/>
                <w:sz w:val="22"/>
                <w:szCs w:val="22"/>
              </w:rPr>
              <w:t>:</w:t>
            </w:r>
          </w:p>
        </w:tc>
        <w:tc>
          <w:tcPr>
            <w:tcW w:w="8370" w:type="dxa"/>
            <w:gridSpan w:val="2"/>
          </w:tcPr>
          <w:p w14:paraId="32917A9E" w14:textId="112412FF" w:rsidR="00780E5B" w:rsidRPr="00B44917" w:rsidRDefault="008B1768" w:rsidP="00640AC0">
            <w:pPr>
              <w:tabs>
                <w:tab w:val="right" w:leader="dot" w:pos="9720"/>
              </w:tabs>
              <w:spacing w:before="120"/>
              <w:rPr>
                <w:rFonts w:asciiTheme="minorHAnsi" w:hAnsiTheme="minorHAnsi" w:cstheme="minorHAnsi"/>
                <w:sz w:val="22"/>
                <w:szCs w:val="22"/>
              </w:rPr>
            </w:pPr>
            <w:r>
              <w:rPr>
                <w:rFonts w:asciiTheme="minorHAnsi" w:hAnsiTheme="minorHAnsi" w:cstheme="minorHAnsi"/>
                <w:sz w:val="22"/>
                <w:szCs w:val="22"/>
              </w:rPr>
              <w:t>Federal Funding Requirements and Resources</w:t>
            </w:r>
            <w:r w:rsidR="00780E5B">
              <w:rPr>
                <w:rFonts w:asciiTheme="minorHAnsi" w:hAnsiTheme="minorHAnsi" w:cstheme="minorHAnsi"/>
                <w:sz w:val="22"/>
                <w:szCs w:val="22"/>
              </w:rPr>
              <w:t xml:space="preserve"> </w:t>
            </w:r>
            <w:r w:rsidR="00780E5B">
              <w:rPr>
                <w:rFonts w:asciiTheme="minorHAnsi" w:hAnsiTheme="minorHAnsi" w:cstheme="minorHAnsi"/>
                <w:sz w:val="22"/>
                <w:szCs w:val="22"/>
              </w:rPr>
              <w:tab/>
            </w:r>
            <w:r w:rsidR="00780E5B" w:rsidRPr="0077247D">
              <w:rPr>
                <w:rFonts w:asciiTheme="minorHAnsi" w:hAnsiTheme="minorHAnsi" w:cstheme="minorHAnsi"/>
                <w:sz w:val="22"/>
                <w:szCs w:val="22"/>
              </w:rPr>
              <w:t>3</w:t>
            </w:r>
            <w:r w:rsidR="009508DF">
              <w:rPr>
                <w:rFonts w:asciiTheme="minorHAnsi" w:hAnsiTheme="minorHAnsi" w:cstheme="minorHAnsi"/>
                <w:sz w:val="22"/>
                <w:szCs w:val="22"/>
              </w:rPr>
              <w:t>7</w:t>
            </w:r>
          </w:p>
        </w:tc>
      </w:tr>
      <w:tr w:rsidR="007066A7" w:rsidRPr="00B44917" w14:paraId="2267C2B3" w14:textId="77777777" w:rsidTr="00203A38">
        <w:tc>
          <w:tcPr>
            <w:tcW w:w="2070" w:type="dxa"/>
            <w:gridSpan w:val="2"/>
          </w:tcPr>
          <w:p w14:paraId="1E05788D" w14:textId="3CA8F5AE" w:rsidR="007066A7" w:rsidRDefault="007066A7" w:rsidP="007066A7">
            <w:pPr>
              <w:tabs>
                <w:tab w:val="right" w:leader="dot" w:pos="9720"/>
              </w:tabs>
              <w:spacing w:before="120"/>
              <w:ind w:right="324"/>
              <w:rPr>
                <w:rFonts w:asciiTheme="minorHAnsi" w:hAnsiTheme="minorHAnsi" w:cstheme="minorHAnsi"/>
                <w:sz w:val="22"/>
                <w:szCs w:val="22"/>
              </w:rPr>
            </w:pPr>
          </w:p>
        </w:tc>
        <w:tc>
          <w:tcPr>
            <w:tcW w:w="8370" w:type="dxa"/>
            <w:gridSpan w:val="2"/>
          </w:tcPr>
          <w:p w14:paraId="52EE7E15" w14:textId="415D8AF7" w:rsidR="007066A7" w:rsidRDefault="007066A7" w:rsidP="007066A7">
            <w:pPr>
              <w:tabs>
                <w:tab w:val="right" w:leader="dot" w:pos="9720"/>
              </w:tabs>
              <w:spacing w:before="120"/>
              <w:rPr>
                <w:rFonts w:asciiTheme="minorHAnsi" w:hAnsiTheme="minorHAnsi" w:cstheme="minorHAnsi"/>
                <w:sz w:val="22"/>
                <w:szCs w:val="22"/>
              </w:rPr>
            </w:pPr>
          </w:p>
        </w:tc>
      </w:tr>
      <w:tr w:rsidR="007066A7" w:rsidRPr="00B44917" w14:paraId="48389144" w14:textId="77777777" w:rsidTr="00203A38">
        <w:tc>
          <w:tcPr>
            <w:tcW w:w="2070" w:type="dxa"/>
            <w:gridSpan w:val="2"/>
          </w:tcPr>
          <w:p w14:paraId="194F1FB4" w14:textId="77777777" w:rsidR="007066A7" w:rsidRDefault="007066A7" w:rsidP="007066A7">
            <w:pPr>
              <w:tabs>
                <w:tab w:val="right" w:leader="dot" w:pos="9720"/>
              </w:tabs>
              <w:spacing w:before="120"/>
              <w:ind w:right="324"/>
              <w:rPr>
                <w:rFonts w:asciiTheme="minorHAnsi" w:hAnsiTheme="minorHAnsi" w:cstheme="minorHAnsi"/>
                <w:sz w:val="22"/>
                <w:szCs w:val="22"/>
              </w:rPr>
            </w:pPr>
          </w:p>
        </w:tc>
        <w:tc>
          <w:tcPr>
            <w:tcW w:w="8370" w:type="dxa"/>
            <w:gridSpan w:val="2"/>
          </w:tcPr>
          <w:p w14:paraId="0B7FFDCE" w14:textId="77777777" w:rsidR="007066A7" w:rsidRDefault="007066A7" w:rsidP="007066A7">
            <w:pPr>
              <w:tabs>
                <w:tab w:val="right" w:leader="dot" w:pos="9720"/>
              </w:tabs>
              <w:spacing w:before="120"/>
              <w:rPr>
                <w:rFonts w:asciiTheme="minorHAnsi" w:hAnsiTheme="minorHAnsi" w:cstheme="minorHAnsi"/>
                <w:sz w:val="22"/>
                <w:szCs w:val="22"/>
              </w:rPr>
            </w:pPr>
          </w:p>
        </w:tc>
      </w:tr>
    </w:tbl>
    <w:p w14:paraId="43E578A7" w14:textId="77777777" w:rsidR="00780E5B" w:rsidRDefault="00780E5B" w:rsidP="00B27E79">
      <w:pPr>
        <w:tabs>
          <w:tab w:val="left" w:pos="1800"/>
          <w:tab w:val="right" w:leader="dot" w:pos="9720"/>
        </w:tabs>
        <w:spacing w:before="120"/>
        <w:ind w:left="360" w:right="504" w:hanging="1440"/>
        <w:rPr>
          <w:rFonts w:ascii="Calibri" w:hAnsi="Calibri"/>
          <w:b/>
          <w:sz w:val="22"/>
          <w:szCs w:val="22"/>
        </w:rPr>
      </w:pPr>
    </w:p>
    <w:p w14:paraId="219801EA" w14:textId="77777777" w:rsidR="00D33139" w:rsidRDefault="00D33139" w:rsidP="0095455C">
      <w:pPr>
        <w:jc w:val="center"/>
        <w:rPr>
          <w:rFonts w:ascii="Cambria" w:hAnsi="Cambria"/>
          <w:b/>
          <w:color w:val="548DD4"/>
          <w:sz w:val="32"/>
          <w:szCs w:val="32"/>
        </w:rPr>
      </w:pPr>
    </w:p>
    <w:p w14:paraId="3D4B570B" w14:textId="77777777" w:rsidR="00D33139" w:rsidRDefault="00D33139" w:rsidP="0095455C">
      <w:pPr>
        <w:jc w:val="center"/>
        <w:rPr>
          <w:rFonts w:ascii="Cambria" w:hAnsi="Cambria"/>
          <w:b/>
          <w:color w:val="548DD4"/>
          <w:sz w:val="32"/>
          <w:szCs w:val="32"/>
        </w:rPr>
      </w:pPr>
    </w:p>
    <w:p w14:paraId="75598293" w14:textId="54AFCB81" w:rsidR="00D33139" w:rsidRDefault="00D33139" w:rsidP="0095455C">
      <w:pPr>
        <w:jc w:val="center"/>
        <w:rPr>
          <w:rFonts w:ascii="Cambria" w:hAnsi="Cambria"/>
          <w:b/>
          <w:color w:val="548DD4"/>
          <w:sz w:val="32"/>
          <w:szCs w:val="32"/>
        </w:rPr>
      </w:pPr>
    </w:p>
    <w:p w14:paraId="771EE6E1" w14:textId="203B8C2D" w:rsidR="00B44917" w:rsidRDefault="00B44917" w:rsidP="0095455C">
      <w:pPr>
        <w:jc w:val="center"/>
        <w:rPr>
          <w:rFonts w:ascii="Cambria" w:hAnsi="Cambria"/>
          <w:b/>
          <w:color w:val="548DD4"/>
          <w:sz w:val="32"/>
          <w:szCs w:val="32"/>
        </w:rPr>
      </w:pPr>
    </w:p>
    <w:p w14:paraId="277D4EB9" w14:textId="7B77C7CA" w:rsidR="00B44917" w:rsidRDefault="00B44917" w:rsidP="0095455C">
      <w:pPr>
        <w:jc w:val="center"/>
        <w:rPr>
          <w:rFonts w:ascii="Cambria" w:hAnsi="Cambria"/>
          <w:b/>
          <w:color w:val="548DD4"/>
          <w:sz w:val="32"/>
          <w:szCs w:val="32"/>
        </w:rPr>
      </w:pPr>
      <w:bookmarkStart w:id="1" w:name="_GoBack"/>
      <w:bookmarkEnd w:id="1"/>
    </w:p>
    <w:p w14:paraId="3D3883B3" w14:textId="31BEE518" w:rsidR="00B44917" w:rsidRDefault="00B44917" w:rsidP="0095455C">
      <w:pPr>
        <w:jc w:val="center"/>
        <w:rPr>
          <w:rFonts w:ascii="Cambria" w:hAnsi="Cambria"/>
          <w:b/>
          <w:color w:val="548DD4"/>
          <w:sz w:val="32"/>
          <w:szCs w:val="32"/>
        </w:rPr>
      </w:pPr>
    </w:p>
    <w:p w14:paraId="03678A76" w14:textId="11E66FE6" w:rsidR="00B44917" w:rsidRDefault="00B44917" w:rsidP="0095455C">
      <w:pPr>
        <w:jc w:val="center"/>
        <w:rPr>
          <w:rFonts w:ascii="Cambria" w:hAnsi="Cambria"/>
          <w:b/>
          <w:color w:val="548DD4"/>
          <w:sz w:val="32"/>
          <w:szCs w:val="32"/>
        </w:rPr>
      </w:pPr>
    </w:p>
    <w:p w14:paraId="505F9316" w14:textId="27235A24" w:rsidR="00B44917" w:rsidRDefault="00B44917" w:rsidP="0095455C">
      <w:pPr>
        <w:jc w:val="center"/>
        <w:rPr>
          <w:rFonts w:ascii="Cambria" w:hAnsi="Cambria"/>
          <w:b/>
          <w:color w:val="548DD4"/>
          <w:sz w:val="32"/>
          <w:szCs w:val="32"/>
        </w:rPr>
      </w:pPr>
    </w:p>
    <w:p w14:paraId="1245D439" w14:textId="16AB5D28" w:rsidR="00B44917" w:rsidRDefault="00B44917" w:rsidP="0095455C">
      <w:pPr>
        <w:jc w:val="center"/>
        <w:rPr>
          <w:rFonts w:ascii="Cambria" w:hAnsi="Cambria"/>
          <w:b/>
          <w:color w:val="548DD4"/>
          <w:sz w:val="32"/>
          <w:szCs w:val="32"/>
        </w:rPr>
      </w:pPr>
    </w:p>
    <w:p w14:paraId="472186C5" w14:textId="343CC986" w:rsidR="00B44917" w:rsidRDefault="00B44917" w:rsidP="0095455C">
      <w:pPr>
        <w:jc w:val="center"/>
        <w:rPr>
          <w:rFonts w:ascii="Cambria" w:hAnsi="Cambria"/>
          <w:b/>
          <w:color w:val="548DD4"/>
          <w:sz w:val="32"/>
          <w:szCs w:val="32"/>
        </w:rPr>
      </w:pPr>
    </w:p>
    <w:p w14:paraId="1B0BF086" w14:textId="171E2D65" w:rsidR="00B44917" w:rsidRDefault="00B44917" w:rsidP="0095455C">
      <w:pPr>
        <w:jc w:val="center"/>
        <w:rPr>
          <w:rFonts w:ascii="Cambria" w:hAnsi="Cambria"/>
          <w:b/>
          <w:color w:val="548DD4"/>
          <w:sz w:val="32"/>
          <w:szCs w:val="32"/>
        </w:rPr>
      </w:pPr>
    </w:p>
    <w:p w14:paraId="7BC03B27" w14:textId="425AEA71" w:rsidR="00B44917" w:rsidRDefault="00B44917" w:rsidP="0095455C">
      <w:pPr>
        <w:jc w:val="center"/>
        <w:rPr>
          <w:rFonts w:ascii="Cambria" w:hAnsi="Cambria"/>
          <w:b/>
          <w:color w:val="548DD4"/>
          <w:sz w:val="32"/>
          <w:szCs w:val="32"/>
        </w:rPr>
      </w:pPr>
    </w:p>
    <w:p w14:paraId="34E0D66E" w14:textId="600ECF7B" w:rsidR="00B44917" w:rsidRDefault="00B44917" w:rsidP="0095455C">
      <w:pPr>
        <w:jc w:val="center"/>
        <w:rPr>
          <w:rFonts w:ascii="Cambria" w:hAnsi="Cambria"/>
          <w:b/>
          <w:color w:val="548DD4"/>
          <w:sz w:val="32"/>
          <w:szCs w:val="32"/>
        </w:rPr>
      </w:pPr>
    </w:p>
    <w:p w14:paraId="333A8EDB" w14:textId="2B60F825" w:rsidR="00B44917" w:rsidRDefault="00B44917" w:rsidP="0095455C">
      <w:pPr>
        <w:jc w:val="center"/>
        <w:rPr>
          <w:rFonts w:ascii="Cambria" w:hAnsi="Cambria"/>
          <w:b/>
          <w:color w:val="548DD4"/>
          <w:sz w:val="32"/>
          <w:szCs w:val="32"/>
        </w:rPr>
      </w:pPr>
    </w:p>
    <w:p w14:paraId="421C6AD9" w14:textId="77777777" w:rsidR="00B44917" w:rsidRDefault="00B44917" w:rsidP="0095455C">
      <w:pPr>
        <w:jc w:val="center"/>
        <w:rPr>
          <w:rFonts w:ascii="Cambria" w:hAnsi="Cambria"/>
          <w:b/>
          <w:color w:val="548DD4"/>
          <w:sz w:val="32"/>
          <w:szCs w:val="32"/>
        </w:rPr>
      </w:pPr>
    </w:p>
    <w:p w14:paraId="2AE520D6" w14:textId="6817D529" w:rsidR="0095455C" w:rsidRDefault="0095455C" w:rsidP="0095455C">
      <w:pPr>
        <w:jc w:val="center"/>
        <w:rPr>
          <w:rFonts w:ascii="Cambria" w:hAnsi="Cambria"/>
          <w:b/>
          <w:color w:val="548DD4"/>
          <w:sz w:val="32"/>
          <w:szCs w:val="32"/>
        </w:rPr>
      </w:pPr>
      <w:r w:rsidRPr="0095455C">
        <w:rPr>
          <w:rFonts w:ascii="Cambria" w:hAnsi="Cambria"/>
          <w:b/>
          <w:color w:val="548DD4"/>
          <w:sz w:val="32"/>
          <w:szCs w:val="32"/>
        </w:rPr>
        <w:t>RFP SUMMARY</w:t>
      </w:r>
    </w:p>
    <w:tbl>
      <w:tblPr>
        <w:tblW w:w="10615" w:type="dxa"/>
        <w:jc w:val="center"/>
        <w:tblBorders>
          <w:top w:val="dotted" w:sz="4" w:space="0" w:color="8DB3E2"/>
          <w:left w:val="dotted" w:sz="4" w:space="0" w:color="8DB3E2"/>
          <w:bottom w:val="dotted" w:sz="4" w:space="0" w:color="8DB3E2"/>
          <w:right w:val="dotted" w:sz="4" w:space="0" w:color="8DB3E2"/>
          <w:insideH w:val="dotted" w:sz="4" w:space="0" w:color="8DB3E2"/>
          <w:insideV w:val="dotted" w:sz="4" w:space="0" w:color="8DB3E2"/>
        </w:tblBorders>
        <w:tblLook w:val="0000" w:firstRow="0" w:lastRow="0" w:firstColumn="0" w:lastColumn="0" w:noHBand="0" w:noVBand="0"/>
      </w:tblPr>
      <w:tblGrid>
        <w:gridCol w:w="2037"/>
        <w:gridCol w:w="8578"/>
      </w:tblGrid>
      <w:tr w:rsidR="0095455C" w14:paraId="547CC0A7" w14:textId="77777777" w:rsidTr="00CE4D96">
        <w:trPr>
          <w:jc w:val="center"/>
        </w:trPr>
        <w:tc>
          <w:tcPr>
            <w:tcW w:w="2037" w:type="dxa"/>
            <w:tcBorders>
              <w:top w:val="single" w:sz="4" w:space="0" w:color="auto"/>
              <w:left w:val="single" w:sz="4" w:space="0" w:color="auto"/>
              <w:bottom w:val="single" w:sz="4" w:space="0" w:color="auto"/>
              <w:right w:val="single" w:sz="4" w:space="0" w:color="auto"/>
            </w:tcBorders>
            <w:shd w:val="clear" w:color="auto" w:fill="FFFFFF"/>
          </w:tcPr>
          <w:p w14:paraId="332982D1" w14:textId="6898067E" w:rsidR="0095455C" w:rsidRPr="002819B0" w:rsidRDefault="0095455C" w:rsidP="00663BAD">
            <w:pPr>
              <w:pStyle w:val="Heading9"/>
              <w:spacing w:before="120" w:after="120"/>
              <w:ind w:left="4"/>
              <w:rPr>
                <w:rFonts w:asciiTheme="minorHAnsi" w:hAnsiTheme="minorHAnsi" w:cstheme="minorHAnsi"/>
                <w:b/>
                <w:color w:val="548DD4"/>
                <w:sz w:val="24"/>
                <w:szCs w:val="24"/>
              </w:rPr>
            </w:pPr>
            <w:r w:rsidRPr="002819B0">
              <w:rPr>
                <w:rFonts w:asciiTheme="minorHAnsi" w:hAnsiTheme="minorHAnsi" w:cstheme="minorHAnsi"/>
                <w:b/>
                <w:color w:val="548DD4"/>
                <w:sz w:val="24"/>
                <w:szCs w:val="24"/>
              </w:rPr>
              <w:t>RFP NUMBER</w:t>
            </w:r>
          </w:p>
        </w:tc>
        <w:tc>
          <w:tcPr>
            <w:tcW w:w="8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C53EE" w14:textId="116362A1" w:rsidR="0095455C" w:rsidRPr="002819B0" w:rsidRDefault="00FF688B" w:rsidP="005B302A">
            <w:pPr>
              <w:ind w:left="236"/>
              <w:rPr>
                <w:rFonts w:asciiTheme="minorHAnsi" w:hAnsiTheme="minorHAnsi" w:cstheme="minorHAnsi"/>
                <w:b/>
                <w:bCs/>
              </w:rPr>
            </w:pPr>
            <w:r w:rsidRPr="00C91BEA">
              <w:rPr>
                <w:rFonts w:asciiTheme="minorHAnsi" w:hAnsiTheme="minorHAnsi" w:cstheme="minorHAnsi"/>
                <w:b/>
              </w:rPr>
              <w:t xml:space="preserve">RFP # </w:t>
            </w:r>
            <w:r w:rsidR="0032234D">
              <w:rPr>
                <w:rFonts w:asciiTheme="minorHAnsi" w:hAnsiTheme="minorHAnsi" w:cstheme="minorHAnsi"/>
                <w:b/>
              </w:rPr>
              <w:t>11057</w:t>
            </w:r>
            <w:r w:rsidR="00C21247">
              <w:rPr>
                <w:rFonts w:asciiTheme="minorHAnsi" w:hAnsiTheme="minorHAnsi" w:cstheme="minorHAnsi"/>
                <w:b/>
              </w:rPr>
              <w:t>-</w:t>
            </w:r>
            <w:r w:rsidR="005B302A">
              <w:rPr>
                <w:rFonts w:asciiTheme="minorHAnsi" w:hAnsiTheme="minorHAnsi" w:cstheme="minorHAnsi"/>
                <w:b/>
              </w:rPr>
              <w:t>2022</w:t>
            </w:r>
          </w:p>
        </w:tc>
      </w:tr>
      <w:tr w:rsidR="0095455C" w14:paraId="6C37E7B9" w14:textId="77777777" w:rsidTr="00CE4D96">
        <w:trPr>
          <w:trHeight w:val="773"/>
          <w:jc w:val="center"/>
        </w:trPr>
        <w:tc>
          <w:tcPr>
            <w:tcW w:w="2037" w:type="dxa"/>
            <w:tcBorders>
              <w:top w:val="single" w:sz="4" w:space="0" w:color="auto"/>
              <w:left w:val="single" w:sz="4" w:space="0" w:color="auto"/>
              <w:bottom w:val="single" w:sz="4" w:space="0" w:color="auto"/>
              <w:right w:val="single" w:sz="4" w:space="0" w:color="auto"/>
            </w:tcBorders>
            <w:shd w:val="clear" w:color="auto" w:fill="FFFFFF"/>
          </w:tcPr>
          <w:p w14:paraId="50F7B5C9" w14:textId="77777777" w:rsidR="0095455C" w:rsidRPr="002819B0" w:rsidRDefault="0095455C" w:rsidP="0095455C">
            <w:pPr>
              <w:pStyle w:val="Heading1"/>
              <w:spacing w:before="120" w:after="120"/>
              <w:rPr>
                <w:rFonts w:asciiTheme="minorHAnsi" w:hAnsiTheme="minorHAnsi" w:cstheme="minorHAnsi"/>
                <w:color w:val="548DD4"/>
                <w:sz w:val="24"/>
                <w:szCs w:val="24"/>
              </w:rPr>
            </w:pPr>
            <w:r w:rsidRPr="002819B0">
              <w:rPr>
                <w:rFonts w:asciiTheme="minorHAnsi" w:hAnsiTheme="minorHAnsi" w:cstheme="minorHAnsi"/>
                <w:bCs w:val="0"/>
                <w:color w:val="548DD4"/>
                <w:sz w:val="24"/>
                <w:szCs w:val="24"/>
              </w:rPr>
              <w:t>RFP TITLE</w:t>
            </w:r>
          </w:p>
        </w:tc>
        <w:tc>
          <w:tcPr>
            <w:tcW w:w="8578" w:type="dxa"/>
            <w:tcBorders>
              <w:top w:val="single" w:sz="4" w:space="0" w:color="auto"/>
              <w:left w:val="single" w:sz="4" w:space="0" w:color="auto"/>
              <w:bottom w:val="single" w:sz="4" w:space="0" w:color="auto"/>
              <w:right w:val="single" w:sz="4" w:space="0" w:color="auto"/>
            </w:tcBorders>
            <w:vAlign w:val="center"/>
          </w:tcPr>
          <w:p w14:paraId="7DE00190" w14:textId="77777777" w:rsidR="001E2472" w:rsidRDefault="003606DC" w:rsidP="003606DC">
            <w:pPr>
              <w:pStyle w:val="NoSpacing"/>
              <w:ind w:left="236"/>
              <w:jc w:val="both"/>
              <w:rPr>
                <w:rFonts w:asciiTheme="minorHAnsi" w:hAnsiTheme="minorHAnsi" w:cstheme="minorHAnsi"/>
                <w:b/>
                <w:sz w:val="24"/>
                <w:szCs w:val="24"/>
              </w:rPr>
            </w:pPr>
            <w:r>
              <w:rPr>
                <w:rFonts w:asciiTheme="minorHAnsi" w:hAnsiTheme="minorHAnsi" w:cstheme="minorHAnsi"/>
                <w:b/>
                <w:sz w:val="24"/>
                <w:szCs w:val="24"/>
              </w:rPr>
              <w:t xml:space="preserve">Affordable Housing Fund: </w:t>
            </w:r>
          </w:p>
          <w:p w14:paraId="5ADD05E4" w14:textId="20849C76" w:rsidR="0095455C" w:rsidRPr="002819B0" w:rsidRDefault="003606DC" w:rsidP="005B302A">
            <w:pPr>
              <w:pStyle w:val="NoSpacing"/>
              <w:ind w:left="236"/>
              <w:jc w:val="both"/>
              <w:rPr>
                <w:rFonts w:asciiTheme="minorHAnsi" w:hAnsiTheme="minorHAnsi" w:cstheme="minorHAnsi"/>
                <w:b/>
                <w:sz w:val="24"/>
                <w:szCs w:val="24"/>
              </w:rPr>
            </w:pPr>
            <w:r w:rsidRPr="003606DC">
              <w:rPr>
                <w:rFonts w:asciiTheme="minorHAnsi" w:hAnsiTheme="minorHAnsi" w:cstheme="minorHAnsi"/>
                <w:b/>
                <w:sz w:val="24"/>
                <w:szCs w:val="24"/>
              </w:rPr>
              <w:t xml:space="preserve">Developers Seeking </w:t>
            </w:r>
            <w:r w:rsidR="00A45D24">
              <w:rPr>
                <w:rFonts w:asciiTheme="minorHAnsi" w:hAnsiTheme="minorHAnsi" w:cstheme="minorHAnsi"/>
                <w:b/>
                <w:sz w:val="24"/>
                <w:szCs w:val="24"/>
              </w:rPr>
              <w:t>202</w:t>
            </w:r>
            <w:r w:rsidR="005B302A">
              <w:rPr>
                <w:rFonts w:asciiTheme="minorHAnsi" w:hAnsiTheme="minorHAnsi" w:cstheme="minorHAnsi"/>
                <w:b/>
                <w:sz w:val="24"/>
                <w:szCs w:val="24"/>
              </w:rPr>
              <w:t>3</w:t>
            </w:r>
            <w:r w:rsidR="00CE3223" w:rsidRPr="003606DC">
              <w:rPr>
                <w:rFonts w:asciiTheme="minorHAnsi" w:hAnsiTheme="minorHAnsi" w:cstheme="minorHAnsi"/>
                <w:b/>
                <w:sz w:val="24"/>
                <w:szCs w:val="24"/>
              </w:rPr>
              <w:t xml:space="preserve"> </w:t>
            </w:r>
            <w:r w:rsidRPr="003606DC">
              <w:rPr>
                <w:rFonts w:asciiTheme="minorHAnsi" w:hAnsiTheme="minorHAnsi" w:cstheme="minorHAnsi"/>
                <w:b/>
                <w:sz w:val="24"/>
                <w:szCs w:val="24"/>
              </w:rPr>
              <w:t>WHEDA Tax Credits</w:t>
            </w:r>
            <w:r w:rsidR="001E2472">
              <w:rPr>
                <w:rFonts w:asciiTheme="minorHAnsi" w:hAnsiTheme="minorHAnsi" w:cstheme="minorHAnsi"/>
                <w:b/>
                <w:sz w:val="24"/>
                <w:szCs w:val="24"/>
              </w:rPr>
              <w:t xml:space="preserve"> </w:t>
            </w:r>
            <w:r w:rsidRPr="003606DC">
              <w:rPr>
                <w:rFonts w:asciiTheme="minorHAnsi" w:hAnsiTheme="minorHAnsi" w:cstheme="minorHAnsi"/>
                <w:b/>
                <w:sz w:val="24"/>
                <w:szCs w:val="24"/>
              </w:rPr>
              <w:t>for Rental Housing Development</w:t>
            </w:r>
          </w:p>
        </w:tc>
      </w:tr>
      <w:tr w:rsidR="0095455C" w14:paraId="4CFD60AD" w14:textId="77777777" w:rsidTr="00CE4D96">
        <w:trPr>
          <w:trHeight w:val="917"/>
          <w:jc w:val="center"/>
        </w:trPr>
        <w:tc>
          <w:tcPr>
            <w:tcW w:w="2037" w:type="dxa"/>
            <w:tcBorders>
              <w:top w:val="single" w:sz="4" w:space="0" w:color="auto"/>
              <w:left w:val="single" w:sz="4" w:space="0" w:color="auto"/>
              <w:bottom w:val="single" w:sz="4" w:space="0" w:color="auto"/>
              <w:right w:val="single" w:sz="4" w:space="0" w:color="auto"/>
            </w:tcBorders>
            <w:shd w:val="clear" w:color="auto" w:fill="FFFFFF"/>
          </w:tcPr>
          <w:p w14:paraId="37C193A0" w14:textId="77777777" w:rsidR="0095455C" w:rsidRPr="002819B0" w:rsidRDefault="0095455C" w:rsidP="0095455C">
            <w:pPr>
              <w:spacing w:before="120" w:after="120"/>
              <w:rPr>
                <w:rFonts w:asciiTheme="minorHAnsi" w:hAnsiTheme="minorHAnsi" w:cstheme="minorHAnsi"/>
                <w:b/>
                <w:bCs/>
                <w:color w:val="548DD4"/>
              </w:rPr>
            </w:pPr>
            <w:r w:rsidRPr="002819B0">
              <w:rPr>
                <w:rFonts w:asciiTheme="minorHAnsi" w:hAnsiTheme="minorHAnsi" w:cstheme="minorHAnsi"/>
                <w:b/>
                <w:bCs/>
                <w:color w:val="548DD4"/>
              </w:rPr>
              <w:t>DEADLINE FOR BID SUBMISSIONS</w:t>
            </w:r>
          </w:p>
        </w:tc>
        <w:tc>
          <w:tcPr>
            <w:tcW w:w="8578" w:type="dxa"/>
            <w:tcBorders>
              <w:top w:val="single" w:sz="4" w:space="0" w:color="auto"/>
              <w:left w:val="single" w:sz="4" w:space="0" w:color="auto"/>
              <w:bottom w:val="single" w:sz="4" w:space="0" w:color="auto"/>
              <w:right w:val="single" w:sz="4" w:space="0" w:color="auto"/>
            </w:tcBorders>
            <w:vAlign w:val="center"/>
          </w:tcPr>
          <w:p w14:paraId="18493EDD" w14:textId="16119442" w:rsidR="00565EA4" w:rsidRPr="003B0A2E" w:rsidRDefault="00EA5D50" w:rsidP="00982123">
            <w:pPr>
              <w:ind w:left="291"/>
              <w:rPr>
                <w:rFonts w:ascii="Cambria" w:hAnsi="Cambria"/>
                <w:b/>
                <w:sz w:val="28"/>
                <w:szCs w:val="28"/>
              </w:rPr>
            </w:pPr>
            <w:r w:rsidRPr="00FD2BA9">
              <w:rPr>
                <w:rFonts w:asciiTheme="minorHAnsi" w:hAnsiTheme="minorHAnsi" w:cstheme="minorHAnsi"/>
                <w:b/>
                <w:bCs/>
              </w:rPr>
              <w:t>12</w:t>
            </w:r>
            <w:r w:rsidR="0095455C" w:rsidRPr="00FD2BA9">
              <w:rPr>
                <w:rFonts w:asciiTheme="minorHAnsi" w:hAnsiTheme="minorHAnsi" w:cstheme="minorHAnsi"/>
                <w:b/>
                <w:bCs/>
              </w:rPr>
              <w:t xml:space="preserve">:00 P.M. </w:t>
            </w:r>
            <w:r w:rsidR="0030060E" w:rsidRPr="00FD2BA9">
              <w:rPr>
                <w:rFonts w:asciiTheme="minorHAnsi" w:hAnsiTheme="minorHAnsi" w:cstheme="minorHAnsi"/>
                <w:b/>
                <w:bCs/>
              </w:rPr>
              <w:t xml:space="preserve">(NOON) </w:t>
            </w:r>
            <w:r w:rsidR="0095455C" w:rsidRPr="00FD2BA9">
              <w:rPr>
                <w:rFonts w:asciiTheme="minorHAnsi" w:hAnsiTheme="minorHAnsi" w:cstheme="minorHAnsi"/>
                <w:b/>
                <w:bCs/>
              </w:rPr>
              <w:t>C</w:t>
            </w:r>
            <w:r w:rsidR="009052C9" w:rsidRPr="00FD2BA9">
              <w:rPr>
                <w:rFonts w:asciiTheme="minorHAnsi" w:hAnsiTheme="minorHAnsi" w:cstheme="minorHAnsi"/>
                <w:b/>
                <w:bCs/>
              </w:rPr>
              <w:t>D</w:t>
            </w:r>
            <w:r w:rsidR="0052092C">
              <w:rPr>
                <w:rFonts w:asciiTheme="minorHAnsi" w:hAnsiTheme="minorHAnsi" w:cstheme="minorHAnsi"/>
                <w:b/>
                <w:bCs/>
              </w:rPr>
              <w:t>T</w:t>
            </w:r>
            <w:r w:rsidR="0052092C" w:rsidRPr="002E1AD5">
              <w:rPr>
                <w:rFonts w:asciiTheme="minorHAnsi" w:hAnsiTheme="minorHAnsi" w:cstheme="minorHAnsi"/>
                <w:b/>
                <w:bCs/>
              </w:rPr>
              <w:t xml:space="preserve">, </w:t>
            </w:r>
            <w:r w:rsidR="0072300D" w:rsidRPr="002E1AD5">
              <w:rPr>
                <w:rFonts w:asciiTheme="minorHAnsi" w:hAnsiTheme="minorHAnsi"/>
                <w:b/>
              </w:rPr>
              <w:t>Monday</w:t>
            </w:r>
            <w:r w:rsidR="00411236" w:rsidRPr="002E1AD5">
              <w:rPr>
                <w:rFonts w:asciiTheme="minorHAnsi" w:hAnsiTheme="minorHAnsi"/>
                <w:b/>
              </w:rPr>
              <w:t>,</w:t>
            </w:r>
            <w:r w:rsidR="0041051A" w:rsidRPr="002E1AD5">
              <w:rPr>
                <w:rFonts w:asciiTheme="minorHAnsi" w:hAnsiTheme="minorHAnsi"/>
                <w:b/>
              </w:rPr>
              <w:t xml:space="preserve"> </w:t>
            </w:r>
            <w:r w:rsidR="00870AAA" w:rsidRPr="002E1AD5">
              <w:rPr>
                <w:rFonts w:asciiTheme="minorHAnsi" w:hAnsiTheme="minorHAnsi"/>
                <w:b/>
              </w:rPr>
              <w:t>July</w:t>
            </w:r>
            <w:r w:rsidR="006C1D47" w:rsidRPr="002E1AD5">
              <w:rPr>
                <w:rFonts w:asciiTheme="minorHAnsi" w:hAnsiTheme="minorHAnsi"/>
                <w:b/>
              </w:rPr>
              <w:t xml:space="preserve"> </w:t>
            </w:r>
            <w:r w:rsidR="00982123" w:rsidRPr="002E1AD5">
              <w:rPr>
                <w:rFonts w:asciiTheme="minorHAnsi" w:hAnsiTheme="minorHAnsi"/>
                <w:b/>
              </w:rPr>
              <w:t>18</w:t>
            </w:r>
            <w:r w:rsidR="00197208" w:rsidRPr="002E1AD5">
              <w:rPr>
                <w:rFonts w:asciiTheme="minorHAnsi" w:hAnsiTheme="minorHAnsi"/>
                <w:b/>
              </w:rPr>
              <w:t xml:space="preserve">, </w:t>
            </w:r>
            <w:r w:rsidR="005B302A" w:rsidRPr="002E1AD5">
              <w:rPr>
                <w:rFonts w:asciiTheme="minorHAnsi" w:hAnsiTheme="minorHAnsi"/>
                <w:b/>
              </w:rPr>
              <w:t>2022</w:t>
            </w:r>
            <w:r w:rsidR="003B0A2E" w:rsidRPr="002E1AD5">
              <w:rPr>
                <w:rFonts w:ascii="Cambria" w:hAnsi="Cambria"/>
                <w:b/>
                <w:sz w:val="28"/>
                <w:szCs w:val="28"/>
              </w:rPr>
              <w:br/>
            </w:r>
            <w:r w:rsidR="00565EA4" w:rsidRPr="002E1AD5">
              <w:rPr>
                <w:rFonts w:asciiTheme="minorHAnsi" w:hAnsiTheme="minorHAnsi" w:cstheme="minorHAnsi"/>
                <w:b/>
                <w:color w:val="FF0000"/>
              </w:rPr>
              <w:t>Proposals received after the deadline</w:t>
            </w:r>
            <w:r w:rsidR="0095455C" w:rsidRPr="002E1AD5">
              <w:rPr>
                <w:rFonts w:asciiTheme="minorHAnsi" w:hAnsiTheme="minorHAnsi" w:cstheme="minorHAnsi"/>
                <w:b/>
                <w:color w:val="FF0000"/>
              </w:rPr>
              <w:t xml:space="preserve"> </w:t>
            </w:r>
            <w:r w:rsidR="00565EA4" w:rsidRPr="002E1AD5">
              <w:rPr>
                <w:rFonts w:asciiTheme="minorHAnsi" w:hAnsiTheme="minorHAnsi" w:cstheme="minorHAnsi"/>
                <w:b/>
                <w:color w:val="FF0000"/>
              </w:rPr>
              <w:t>will not be considered</w:t>
            </w:r>
            <w:r w:rsidR="0095455C" w:rsidRPr="0030060E">
              <w:rPr>
                <w:rFonts w:asciiTheme="minorHAnsi" w:hAnsiTheme="minorHAnsi" w:cstheme="minorHAnsi"/>
                <w:b/>
                <w:color w:val="FF0000"/>
              </w:rPr>
              <w:t>.</w:t>
            </w:r>
          </w:p>
        </w:tc>
      </w:tr>
      <w:tr w:rsidR="0021710D" w14:paraId="69CCA199" w14:textId="77777777" w:rsidTr="00CE4D96">
        <w:trPr>
          <w:trHeight w:val="3086"/>
          <w:jc w:val="center"/>
        </w:trPr>
        <w:tc>
          <w:tcPr>
            <w:tcW w:w="2037" w:type="dxa"/>
            <w:tcBorders>
              <w:top w:val="single" w:sz="4" w:space="0" w:color="auto"/>
              <w:left w:val="single" w:sz="4" w:space="0" w:color="auto"/>
              <w:bottom w:val="single" w:sz="4" w:space="0" w:color="auto"/>
              <w:right w:val="single" w:sz="4" w:space="0" w:color="auto"/>
            </w:tcBorders>
            <w:shd w:val="clear" w:color="auto" w:fill="FFFFFF"/>
          </w:tcPr>
          <w:p w14:paraId="2F72B620" w14:textId="77777777" w:rsidR="0021710D" w:rsidRPr="002819B0" w:rsidRDefault="0021710D" w:rsidP="0095455C">
            <w:pPr>
              <w:spacing w:before="120" w:after="120"/>
              <w:rPr>
                <w:rFonts w:asciiTheme="minorHAnsi" w:hAnsiTheme="minorHAnsi" w:cstheme="minorHAnsi"/>
                <w:b/>
                <w:bCs/>
                <w:color w:val="548DD4"/>
              </w:rPr>
            </w:pPr>
            <w:r w:rsidRPr="002819B0">
              <w:rPr>
                <w:rFonts w:asciiTheme="minorHAnsi" w:hAnsiTheme="minorHAnsi" w:cstheme="minorHAnsi"/>
                <w:b/>
                <w:color w:val="548DD4"/>
              </w:rPr>
              <w:t>SCOPE</w:t>
            </w:r>
          </w:p>
        </w:tc>
        <w:tc>
          <w:tcPr>
            <w:tcW w:w="8578" w:type="dxa"/>
            <w:tcBorders>
              <w:top w:val="single" w:sz="4" w:space="0" w:color="auto"/>
              <w:left w:val="single" w:sz="4" w:space="0" w:color="auto"/>
              <w:bottom w:val="single" w:sz="4" w:space="0" w:color="auto"/>
              <w:right w:val="single" w:sz="4" w:space="0" w:color="auto"/>
            </w:tcBorders>
            <w:vAlign w:val="center"/>
          </w:tcPr>
          <w:p w14:paraId="43023F14" w14:textId="05AA8A6C" w:rsidR="00CE4D96" w:rsidRDefault="00D64644" w:rsidP="00CE4D96">
            <w:pPr>
              <w:tabs>
                <w:tab w:val="left" w:pos="300"/>
              </w:tabs>
              <w:ind w:left="282"/>
              <w:rPr>
                <w:rFonts w:asciiTheme="minorHAnsi" w:hAnsiTheme="minorHAnsi" w:cstheme="minorHAnsi"/>
              </w:rPr>
            </w:pPr>
            <w:r w:rsidRPr="002819B0">
              <w:rPr>
                <w:rFonts w:asciiTheme="minorHAnsi" w:hAnsiTheme="minorHAnsi" w:cstheme="minorHAnsi"/>
              </w:rPr>
              <w:t xml:space="preserve">The City of Madison </w:t>
            </w:r>
            <w:r w:rsidR="00967876">
              <w:rPr>
                <w:rFonts w:asciiTheme="minorHAnsi" w:hAnsiTheme="minorHAnsi" w:cstheme="minorHAnsi"/>
              </w:rPr>
              <w:t xml:space="preserve">Community Development Division (CDD) </w:t>
            </w:r>
            <w:r w:rsidRPr="002819B0">
              <w:rPr>
                <w:rFonts w:asciiTheme="minorHAnsi" w:hAnsiTheme="minorHAnsi" w:cstheme="minorHAnsi"/>
              </w:rPr>
              <w:t>is seeking</w:t>
            </w:r>
            <w:r w:rsidR="00F55350">
              <w:rPr>
                <w:rFonts w:asciiTheme="minorHAnsi" w:hAnsiTheme="minorHAnsi" w:cstheme="minorHAnsi"/>
              </w:rPr>
              <w:t xml:space="preserve"> to</w:t>
            </w:r>
            <w:r w:rsidRPr="002819B0">
              <w:rPr>
                <w:rFonts w:asciiTheme="minorHAnsi" w:hAnsiTheme="minorHAnsi" w:cstheme="minorHAnsi"/>
                <w:b/>
              </w:rPr>
              <w:t xml:space="preserve"> </w:t>
            </w:r>
            <w:r w:rsidR="00F55350">
              <w:rPr>
                <w:rFonts w:asciiTheme="minorHAnsi" w:hAnsiTheme="minorHAnsi" w:cstheme="minorHAnsi"/>
              </w:rPr>
              <w:t>provide gap financing for</w:t>
            </w:r>
            <w:r w:rsidR="00967876" w:rsidRPr="00967876">
              <w:rPr>
                <w:rFonts w:asciiTheme="minorHAnsi" w:hAnsiTheme="minorHAnsi" w:cstheme="minorHAnsi"/>
              </w:rPr>
              <w:t xml:space="preserve"> development proposals submitted to WHEDA and maximize the receipt of tax credits for projects in Madison </w:t>
            </w:r>
            <w:r w:rsidR="00967876">
              <w:rPr>
                <w:rFonts w:asciiTheme="minorHAnsi" w:hAnsiTheme="minorHAnsi" w:cstheme="minorHAnsi"/>
              </w:rPr>
              <w:t xml:space="preserve">through </w:t>
            </w:r>
            <w:r w:rsidR="00967876" w:rsidRPr="002819B0">
              <w:rPr>
                <w:rFonts w:asciiTheme="minorHAnsi" w:hAnsiTheme="minorHAnsi" w:cstheme="minorHAnsi"/>
              </w:rPr>
              <w:t xml:space="preserve">proposals from qualified </w:t>
            </w:r>
            <w:r w:rsidR="00967876">
              <w:rPr>
                <w:rFonts w:asciiTheme="minorHAnsi" w:hAnsiTheme="minorHAnsi" w:cstheme="minorHAnsi"/>
              </w:rPr>
              <w:t xml:space="preserve">developers </w:t>
            </w:r>
            <w:r w:rsidR="00967876" w:rsidRPr="00967876">
              <w:rPr>
                <w:rFonts w:asciiTheme="minorHAnsi" w:hAnsiTheme="minorHAnsi" w:cstheme="minorHAnsi"/>
              </w:rPr>
              <w:t xml:space="preserve">that seek to accomplish the following three objectives: </w:t>
            </w:r>
          </w:p>
          <w:p w14:paraId="556FCD46" w14:textId="5AA9E6A5" w:rsidR="00967876" w:rsidRPr="002F1B83" w:rsidRDefault="00967876" w:rsidP="00967876">
            <w:pPr>
              <w:tabs>
                <w:tab w:val="left" w:pos="300"/>
              </w:tabs>
              <w:rPr>
                <w:rFonts w:asciiTheme="minorHAnsi" w:hAnsiTheme="minorHAnsi" w:cstheme="minorHAnsi"/>
                <w:sz w:val="12"/>
                <w:szCs w:val="12"/>
              </w:rPr>
            </w:pPr>
            <w:r w:rsidRPr="00967876">
              <w:rPr>
                <w:rFonts w:asciiTheme="minorHAnsi" w:hAnsiTheme="minorHAnsi" w:cstheme="minorHAnsi"/>
              </w:rPr>
              <w:t xml:space="preserve"> </w:t>
            </w:r>
          </w:p>
          <w:p w14:paraId="7A46A820" w14:textId="311AEE37" w:rsidR="00967876" w:rsidRPr="001E2472" w:rsidRDefault="00967876" w:rsidP="001B63C2">
            <w:pPr>
              <w:pStyle w:val="ListParagraph"/>
              <w:numPr>
                <w:ilvl w:val="0"/>
                <w:numId w:val="13"/>
              </w:numPr>
              <w:tabs>
                <w:tab w:val="left" w:pos="300"/>
              </w:tabs>
              <w:rPr>
                <w:rFonts w:asciiTheme="minorHAnsi" w:hAnsiTheme="minorHAnsi" w:cstheme="minorHAnsi"/>
              </w:rPr>
            </w:pPr>
            <w:r w:rsidRPr="001E2472">
              <w:rPr>
                <w:rFonts w:asciiTheme="minorHAnsi" w:hAnsiTheme="minorHAnsi" w:cstheme="minorHAnsi"/>
              </w:rPr>
              <w:t xml:space="preserve">Increase </w:t>
            </w:r>
            <w:r w:rsidR="00087DE5" w:rsidRPr="00087DE5">
              <w:rPr>
                <w:rFonts w:ascii="Calibri" w:hAnsi="Calibri" w:cs="Calibri"/>
              </w:rPr>
              <w:t>the supply of safe, quality, affordable rental housing, especially units affordable to households with incomes at or below 30% of area median income</w:t>
            </w:r>
            <w:r w:rsidR="00087DE5">
              <w:rPr>
                <w:rFonts w:ascii="Calibri" w:hAnsi="Calibri" w:cs="Calibri"/>
              </w:rPr>
              <w:t>, that ensure</w:t>
            </w:r>
            <w:r w:rsidR="00087DE5" w:rsidRPr="00087DE5">
              <w:rPr>
                <w:rFonts w:ascii="Calibri" w:hAnsi="Calibri" w:cs="Calibri"/>
              </w:rPr>
              <w:t xml:space="preserve"> long-term a</w:t>
            </w:r>
            <w:r w:rsidR="00087DE5">
              <w:rPr>
                <w:rFonts w:ascii="Calibri" w:hAnsi="Calibri" w:cs="Calibri"/>
              </w:rPr>
              <w:t>ffordability and sustainability</w:t>
            </w:r>
            <w:r w:rsidRPr="001E2472">
              <w:rPr>
                <w:rFonts w:asciiTheme="minorHAnsi" w:hAnsiTheme="minorHAnsi" w:cstheme="minorHAnsi"/>
              </w:rPr>
              <w:t>.</w:t>
            </w:r>
          </w:p>
          <w:p w14:paraId="16F6ECF9" w14:textId="77777777" w:rsidR="00967876" w:rsidRPr="001E2472" w:rsidRDefault="00967876" w:rsidP="001B63C2">
            <w:pPr>
              <w:pStyle w:val="ListParagraph"/>
              <w:numPr>
                <w:ilvl w:val="0"/>
                <w:numId w:val="13"/>
              </w:numPr>
              <w:tabs>
                <w:tab w:val="left" w:pos="300"/>
              </w:tabs>
              <w:rPr>
                <w:rFonts w:asciiTheme="minorHAnsi" w:hAnsiTheme="minorHAnsi" w:cstheme="minorHAnsi"/>
              </w:rPr>
            </w:pPr>
            <w:r w:rsidRPr="001E2472">
              <w:rPr>
                <w:rFonts w:asciiTheme="minorHAnsi" w:hAnsiTheme="minorHAnsi" w:cstheme="minorHAnsi"/>
              </w:rPr>
              <w:t>Preserve existing income- and rent-restricted rental housing to ensure long-term affordability and sustainability.</w:t>
            </w:r>
          </w:p>
          <w:p w14:paraId="7350474F" w14:textId="7A5731B9" w:rsidR="00DA67E2" w:rsidRPr="001E2472" w:rsidRDefault="00967876" w:rsidP="00203A38">
            <w:pPr>
              <w:pStyle w:val="ListParagraph"/>
              <w:numPr>
                <w:ilvl w:val="0"/>
                <w:numId w:val="13"/>
              </w:numPr>
              <w:tabs>
                <w:tab w:val="left" w:pos="300"/>
              </w:tabs>
              <w:rPr>
                <w:rFonts w:asciiTheme="minorHAnsi" w:hAnsiTheme="minorHAnsi" w:cstheme="minorHAnsi"/>
              </w:rPr>
            </w:pPr>
            <w:r w:rsidRPr="001E2472">
              <w:rPr>
                <w:rFonts w:asciiTheme="minorHAnsi" w:hAnsiTheme="minorHAnsi" w:cstheme="minorHAnsi"/>
              </w:rPr>
              <w:t>Improve the existing rental housing stock through acquisition/rehab to create long-term affordability and sustainability.</w:t>
            </w:r>
          </w:p>
        </w:tc>
      </w:tr>
      <w:tr w:rsidR="002C3E52" w14:paraId="6F05CAD1" w14:textId="77777777" w:rsidTr="00CE4D96">
        <w:trPr>
          <w:trHeight w:val="647"/>
          <w:jc w:val="center"/>
        </w:trPr>
        <w:tc>
          <w:tcPr>
            <w:tcW w:w="2037" w:type="dxa"/>
            <w:tcBorders>
              <w:top w:val="single" w:sz="4" w:space="0" w:color="auto"/>
              <w:left w:val="single" w:sz="4" w:space="0" w:color="auto"/>
              <w:bottom w:val="single" w:sz="4" w:space="0" w:color="auto"/>
              <w:right w:val="single" w:sz="4" w:space="0" w:color="auto"/>
            </w:tcBorders>
            <w:shd w:val="clear" w:color="auto" w:fill="FFFFFF"/>
          </w:tcPr>
          <w:p w14:paraId="2DBD479B" w14:textId="77777777" w:rsidR="002C3E52" w:rsidRPr="002819B0" w:rsidRDefault="002C3E52" w:rsidP="0095455C">
            <w:pPr>
              <w:spacing w:before="120" w:after="120"/>
              <w:rPr>
                <w:rFonts w:asciiTheme="minorHAnsi" w:hAnsiTheme="minorHAnsi" w:cstheme="minorHAnsi"/>
                <w:b/>
                <w:color w:val="548DD4"/>
              </w:rPr>
            </w:pPr>
            <w:r w:rsidRPr="002819B0">
              <w:rPr>
                <w:rFonts w:asciiTheme="minorHAnsi" w:hAnsiTheme="minorHAnsi" w:cstheme="minorHAnsi"/>
                <w:b/>
                <w:color w:val="548DD4"/>
              </w:rPr>
              <w:t>FUNDS AVAILABLE:</w:t>
            </w:r>
          </w:p>
        </w:tc>
        <w:tc>
          <w:tcPr>
            <w:tcW w:w="8578" w:type="dxa"/>
            <w:tcBorders>
              <w:top w:val="single" w:sz="4" w:space="0" w:color="auto"/>
              <w:left w:val="single" w:sz="4" w:space="0" w:color="auto"/>
              <w:bottom w:val="single" w:sz="4" w:space="0" w:color="auto"/>
              <w:right w:val="single" w:sz="4" w:space="0" w:color="auto"/>
            </w:tcBorders>
            <w:vAlign w:val="center"/>
          </w:tcPr>
          <w:p w14:paraId="5170CA18" w14:textId="165F73BD" w:rsidR="002C3E52" w:rsidRPr="0030060E" w:rsidRDefault="00C1630B" w:rsidP="00AE36E7">
            <w:pPr>
              <w:ind w:left="282"/>
              <w:rPr>
                <w:rFonts w:asciiTheme="minorHAnsi" w:hAnsiTheme="minorHAnsi" w:cstheme="minorHAnsi"/>
              </w:rPr>
            </w:pPr>
            <w:r>
              <w:rPr>
                <w:rFonts w:asciiTheme="minorHAnsi" w:hAnsiTheme="minorHAnsi" w:cstheme="minorHAnsi"/>
              </w:rPr>
              <w:t xml:space="preserve">The </w:t>
            </w:r>
            <w:r w:rsidR="00967876">
              <w:rPr>
                <w:rFonts w:asciiTheme="minorHAnsi" w:hAnsiTheme="minorHAnsi" w:cstheme="minorHAnsi"/>
              </w:rPr>
              <w:t>CDD</w:t>
            </w:r>
            <w:r>
              <w:rPr>
                <w:rFonts w:asciiTheme="minorHAnsi" w:hAnsiTheme="minorHAnsi" w:cstheme="minorHAnsi"/>
              </w:rPr>
              <w:t xml:space="preserve"> </w:t>
            </w:r>
            <w:r w:rsidR="00F20D63" w:rsidRPr="008E43FA">
              <w:rPr>
                <w:rFonts w:asciiTheme="minorHAnsi" w:hAnsiTheme="minorHAnsi" w:cstheme="minorHAnsi"/>
              </w:rPr>
              <w:t xml:space="preserve">anticipates </w:t>
            </w:r>
            <w:r w:rsidR="00967876" w:rsidRPr="008E43FA">
              <w:rPr>
                <w:rFonts w:asciiTheme="minorHAnsi" w:hAnsiTheme="minorHAnsi" w:cstheme="minorHAnsi"/>
              </w:rPr>
              <w:t xml:space="preserve">having </w:t>
            </w:r>
            <w:r w:rsidR="00B657CC" w:rsidRPr="00087DE5">
              <w:rPr>
                <w:rFonts w:asciiTheme="minorHAnsi" w:hAnsiTheme="minorHAnsi"/>
              </w:rPr>
              <w:t>approximately</w:t>
            </w:r>
            <w:r w:rsidR="00967876" w:rsidRPr="00087DE5">
              <w:rPr>
                <w:rFonts w:asciiTheme="minorHAnsi" w:hAnsiTheme="minorHAnsi"/>
              </w:rPr>
              <w:t xml:space="preserve"> $</w:t>
            </w:r>
            <w:r w:rsidR="00CE6C93" w:rsidRPr="00087DE5">
              <w:rPr>
                <w:rFonts w:asciiTheme="minorHAnsi" w:hAnsiTheme="minorHAnsi"/>
              </w:rPr>
              <w:t>8</w:t>
            </w:r>
            <w:r w:rsidR="002066C3" w:rsidRPr="00087DE5">
              <w:rPr>
                <w:rFonts w:asciiTheme="minorHAnsi" w:hAnsiTheme="minorHAnsi"/>
              </w:rPr>
              <w:t xml:space="preserve"> </w:t>
            </w:r>
            <w:r w:rsidR="00967876" w:rsidRPr="00087DE5">
              <w:rPr>
                <w:rFonts w:asciiTheme="minorHAnsi" w:hAnsiTheme="minorHAnsi"/>
              </w:rPr>
              <w:t>million available from the City</w:t>
            </w:r>
            <w:r w:rsidR="00C43371" w:rsidRPr="00087DE5">
              <w:rPr>
                <w:rFonts w:asciiTheme="minorHAnsi" w:hAnsiTheme="minorHAnsi"/>
              </w:rPr>
              <w:t>'</w:t>
            </w:r>
            <w:r w:rsidR="00967876" w:rsidRPr="00087DE5">
              <w:rPr>
                <w:rFonts w:asciiTheme="minorHAnsi" w:hAnsiTheme="minorHAnsi"/>
              </w:rPr>
              <w:t>s Afford</w:t>
            </w:r>
            <w:r w:rsidR="00C35EC5" w:rsidRPr="00087DE5">
              <w:rPr>
                <w:rFonts w:asciiTheme="minorHAnsi" w:hAnsiTheme="minorHAnsi"/>
              </w:rPr>
              <w:t>able Housing Fund to suppo</w:t>
            </w:r>
            <w:r w:rsidR="008A245B" w:rsidRPr="00087DE5">
              <w:rPr>
                <w:rFonts w:asciiTheme="minorHAnsi" w:hAnsiTheme="minorHAnsi"/>
              </w:rPr>
              <w:t xml:space="preserve">rt </w:t>
            </w:r>
            <w:r w:rsidR="00087DE5" w:rsidRPr="00087DE5">
              <w:rPr>
                <w:rFonts w:asciiTheme="minorHAnsi" w:hAnsiTheme="minorHAnsi"/>
              </w:rPr>
              <w:t>4</w:t>
            </w:r>
            <w:r w:rsidR="00AB0B84" w:rsidRPr="00087DE5">
              <w:rPr>
                <w:rFonts w:asciiTheme="minorHAnsi" w:hAnsiTheme="minorHAnsi"/>
              </w:rPr>
              <w:t>-5</w:t>
            </w:r>
            <w:r w:rsidR="00967876" w:rsidRPr="00087DE5">
              <w:rPr>
                <w:rFonts w:asciiTheme="minorHAnsi" w:hAnsiTheme="minorHAnsi"/>
              </w:rPr>
              <w:t xml:space="preserve"> proposals</w:t>
            </w:r>
            <w:r w:rsidR="00967876" w:rsidRPr="00422C9E">
              <w:rPr>
                <w:rFonts w:asciiTheme="minorHAnsi" w:hAnsiTheme="minorHAnsi"/>
              </w:rPr>
              <w:t xml:space="preserve"> through this process</w:t>
            </w:r>
            <w:r w:rsidR="00967876">
              <w:rPr>
                <w:rFonts w:asciiTheme="minorHAnsi" w:hAnsiTheme="minorHAnsi"/>
              </w:rPr>
              <w:t>.</w:t>
            </w:r>
            <w:r w:rsidR="002066C3">
              <w:rPr>
                <w:rFonts w:asciiTheme="minorHAnsi" w:hAnsiTheme="minorHAnsi"/>
              </w:rPr>
              <w:t xml:space="preserve"> </w:t>
            </w:r>
          </w:p>
        </w:tc>
      </w:tr>
      <w:tr w:rsidR="00C319FE" w14:paraId="48766009" w14:textId="77777777" w:rsidTr="00663BAD">
        <w:trPr>
          <w:trHeight w:val="998"/>
          <w:jc w:val="center"/>
        </w:trPr>
        <w:tc>
          <w:tcPr>
            <w:tcW w:w="2037" w:type="dxa"/>
            <w:tcBorders>
              <w:top w:val="single" w:sz="4" w:space="0" w:color="auto"/>
              <w:left w:val="single" w:sz="4" w:space="0" w:color="auto"/>
              <w:bottom w:val="single" w:sz="4" w:space="0" w:color="auto"/>
              <w:right w:val="single" w:sz="4" w:space="0" w:color="auto"/>
            </w:tcBorders>
            <w:shd w:val="clear" w:color="auto" w:fill="FFFFFF"/>
          </w:tcPr>
          <w:p w14:paraId="4C42946F" w14:textId="68CE34F0" w:rsidR="00C319FE" w:rsidRPr="002819B0" w:rsidRDefault="00663BAD" w:rsidP="0095455C">
            <w:pPr>
              <w:spacing w:before="120" w:after="120"/>
              <w:rPr>
                <w:rFonts w:asciiTheme="minorHAnsi" w:hAnsiTheme="minorHAnsi" w:cstheme="minorHAnsi"/>
                <w:b/>
                <w:color w:val="548DD4"/>
              </w:rPr>
            </w:pPr>
            <w:r w:rsidRPr="002819B0">
              <w:rPr>
                <w:rFonts w:asciiTheme="minorHAnsi" w:hAnsiTheme="minorHAnsi" w:cstheme="minorHAnsi"/>
                <w:b/>
                <w:color w:val="548DD4"/>
              </w:rPr>
              <w:t>APPLICATION FORM AND GUIDELINES</w:t>
            </w:r>
          </w:p>
        </w:tc>
        <w:tc>
          <w:tcPr>
            <w:tcW w:w="8578" w:type="dxa"/>
            <w:tcBorders>
              <w:top w:val="single" w:sz="4" w:space="0" w:color="auto"/>
              <w:left w:val="single" w:sz="4" w:space="0" w:color="auto"/>
              <w:bottom w:val="single" w:sz="4" w:space="0" w:color="auto"/>
              <w:right w:val="single" w:sz="4" w:space="0" w:color="auto"/>
            </w:tcBorders>
            <w:vAlign w:val="center"/>
          </w:tcPr>
          <w:p w14:paraId="31453E5E" w14:textId="779B1800" w:rsidR="00487D84" w:rsidRPr="002819B0" w:rsidRDefault="00C319FE" w:rsidP="00CE4D96">
            <w:pPr>
              <w:ind w:left="282"/>
              <w:rPr>
                <w:rFonts w:asciiTheme="minorHAnsi" w:hAnsiTheme="minorHAnsi" w:cstheme="minorHAnsi"/>
              </w:rPr>
            </w:pPr>
            <w:r w:rsidRPr="002819B0">
              <w:rPr>
                <w:rFonts w:asciiTheme="minorHAnsi" w:hAnsiTheme="minorHAnsi" w:cstheme="minorHAnsi"/>
                <w:b/>
                <w:color w:val="548DD4"/>
              </w:rPr>
              <w:t>Available at</w:t>
            </w:r>
            <w:r w:rsidRPr="002819B0">
              <w:rPr>
                <w:rFonts w:asciiTheme="minorHAnsi" w:hAnsiTheme="minorHAnsi" w:cstheme="minorHAnsi"/>
              </w:rPr>
              <w:t xml:space="preserve">: </w:t>
            </w:r>
            <w:hyperlink r:id="rId9" w:history="1">
              <w:r w:rsidR="002E7DEA" w:rsidRPr="001B21FC">
                <w:rPr>
                  <w:rStyle w:val="Hyperlink"/>
                  <w:rFonts w:asciiTheme="minorHAnsi" w:hAnsiTheme="minorHAnsi" w:cstheme="minorHAnsi"/>
                </w:rPr>
                <w:t>Community Development Division Funding Opportunities Website</w:t>
              </w:r>
            </w:hyperlink>
          </w:p>
        </w:tc>
      </w:tr>
      <w:tr w:rsidR="0095455C" w14:paraId="528CFC98" w14:textId="77777777" w:rsidTr="00CE4D96">
        <w:trPr>
          <w:trHeight w:val="1259"/>
          <w:jc w:val="center"/>
        </w:trPr>
        <w:tc>
          <w:tcPr>
            <w:tcW w:w="2037" w:type="dxa"/>
            <w:tcBorders>
              <w:top w:val="single" w:sz="4" w:space="0" w:color="auto"/>
              <w:left w:val="single" w:sz="4" w:space="0" w:color="auto"/>
              <w:bottom w:val="single" w:sz="4" w:space="0" w:color="auto"/>
              <w:right w:val="single" w:sz="4" w:space="0" w:color="auto"/>
            </w:tcBorders>
            <w:shd w:val="clear" w:color="auto" w:fill="FFFFFF"/>
          </w:tcPr>
          <w:p w14:paraId="004F027B" w14:textId="77777777" w:rsidR="0095455C" w:rsidRPr="002819B0" w:rsidRDefault="00B04424" w:rsidP="0095455C">
            <w:pPr>
              <w:spacing w:before="120" w:after="120"/>
              <w:rPr>
                <w:rFonts w:asciiTheme="minorHAnsi" w:hAnsiTheme="minorHAnsi" w:cstheme="minorHAnsi"/>
                <w:b/>
                <w:bCs/>
                <w:color w:val="548DD4"/>
              </w:rPr>
            </w:pPr>
            <w:r w:rsidRPr="002819B0">
              <w:rPr>
                <w:rFonts w:asciiTheme="minorHAnsi" w:hAnsiTheme="minorHAnsi" w:cstheme="minorHAnsi"/>
                <w:b/>
                <w:bCs/>
                <w:color w:val="548DD4"/>
              </w:rPr>
              <w:t>E-MAIL</w:t>
            </w:r>
            <w:r w:rsidR="0095455C" w:rsidRPr="002819B0">
              <w:rPr>
                <w:rFonts w:asciiTheme="minorHAnsi" w:hAnsiTheme="minorHAnsi" w:cstheme="minorHAnsi"/>
                <w:b/>
                <w:bCs/>
                <w:color w:val="548DD4"/>
              </w:rPr>
              <w:t xml:space="preserve"> PROPOSAL TO: </w:t>
            </w:r>
          </w:p>
        </w:tc>
        <w:tc>
          <w:tcPr>
            <w:tcW w:w="8578" w:type="dxa"/>
            <w:tcBorders>
              <w:top w:val="single" w:sz="4" w:space="0" w:color="auto"/>
              <w:left w:val="single" w:sz="4" w:space="0" w:color="auto"/>
              <w:bottom w:val="single" w:sz="4" w:space="0" w:color="auto"/>
              <w:right w:val="single" w:sz="4" w:space="0" w:color="auto"/>
            </w:tcBorders>
            <w:vAlign w:val="center"/>
          </w:tcPr>
          <w:p w14:paraId="721EC78D" w14:textId="55F505CA" w:rsidR="008304E2" w:rsidRPr="002819B0" w:rsidRDefault="00124DB1" w:rsidP="00F26B03">
            <w:pPr>
              <w:spacing w:after="120"/>
              <w:ind w:left="21" w:right="288"/>
              <w:rPr>
                <w:rFonts w:asciiTheme="minorHAnsi" w:hAnsiTheme="minorHAnsi" w:cstheme="minorHAnsi"/>
              </w:rPr>
            </w:pPr>
            <w:r>
              <w:t xml:space="preserve">  </w:t>
            </w:r>
            <w:r w:rsidR="00CE4D96">
              <w:t xml:space="preserve"> </w:t>
            </w:r>
            <w:hyperlink r:id="rId10" w:history="1">
              <w:r w:rsidR="002E7DEA" w:rsidRPr="002819B0">
                <w:rPr>
                  <w:rStyle w:val="Hyperlink"/>
                  <w:rFonts w:asciiTheme="minorHAnsi" w:hAnsiTheme="minorHAnsi" w:cstheme="minorHAnsi"/>
                </w:rPr>
                <w:t>CDDapplications@cityofmadison.com</w:t>
              </w:r>
            </w:hyperlink>
          </w:p>
          <w:p w14:paraId="21DA6622" w14:textId="63FB4A4B" w:rsidR="00565EA4" w:rsidRPr="002819B0" w:rsidRDefault="00565EA4" w:rsidP="00CE4D96">
            <w:pPr>
              <w:spacing w:after="120"/>
              <w:ind w:left="288" w:right="288"/>
              <w:rPr>
                <w:rFonts w:asciiTheme="minorHAnsi" w:hAnsiTheme="minorHAnsi" w:cstheme="minorHAnsi"/>
              </w:rPr>
            </w:pPr>
            <w:r w:rsidRPr="002819B0">
              <w:rPr>
                <w:rFonts w:asciiTheme="minorHAnsi" w:hAnsiTheme="minorHAnsi" w:cstheme="minorHAnsi"/>
              </w:rPr>
              <w:t>All proposals must be submitted electronically</w:t>
            </w:r>
            <w:r w:rsidR="00EA11F3">
              <w:rPr>
                <w:rFonts w:asciiTheme="minorHAnsi" w:hAnsiTheme="minorHAnsi" w:cstheme="minorHAnsi"/>
              </w:rPr>
              <w:t xml:space="preserve"> </w:t>
            </w:r>
            <w:r w:rsidR="00C21247">
              <w:rPr>
                <w:rFonts w:asciiTheme="minorHAnsi" w:hAnsiTheme="minorHAnsi" w:cstheme="minorHAnsi"/>
              </w:rPr>
              <w:t xml:space="preserve">via email </w:t>
            </w:r>
            <w:r w:rsidR="00EA11F3">
              <w:rPr>
                <w:rFonts w:asciiTheme="minorHAnsi" w:hAnsiTheme="minorHAnsi" w:cstheme="minorHAnsi"/>
              </w:rPr>
              <w:t>in</w:t>
            </w:r>
            <w:r w:rsidR="00C21247">
              <w:rPr>
                <w:rFonts w:asciiTheme="minorHAnsi" w:hAnsiTheme="minorHAnsi" w:cstheme="minorHAnsi"/>
              </w:rPr>
              <w:t xml:space="preserve"> the</w:t>
            </w:r>
            <w:r w:rsidR="00EA11F3">
              <w:rPr>
                <w:rFonts w:asciiTheme="minorHAnsi" w:hAnsiTheme="minorHAnsi" w:cstheme="minorHAnsi"/>
              </w:rPr>
              <w:t xml:space="preserve"> </w:t>
            </w:r>
            <w:r w:rsidR="00C21247">
              <w:rPr>
                <w:rFonts w:asciiTheme="minorHAnsi" w:hAnsiTheme="minorHAnsi" w:cstheme="minorHAnsi"/>
              </w:rPr>
              <w:t xml:space="preserve">Word </w:t>
            </w:r>
            <w:r w:rsidR="00CE4D96">
              <w:rPr>
                <w:rFonts w:asciiTheme="minorHAnsi" w:hAnsiTheme="minorHAnsi" w:cstheme="minorHAnsi"/>
              </w:rPr>
              <w:t xml:space="preserve">and Excel Workbook </w:t>
            </w:r>
            <w:r w:rsidR="00C21247">
              <w:rPr>
                <w:rFonts w:asciiTheme="minorHAnsi" w:hAnsiTheme="minorHAnsi" w:cstheme="minorHAnsi"/>
              </w:rPr>
              <w:t>documents provided.</w:t>
            </w:r>
            <w:r w:rsidR="00124DB1">
              <w:rPr>
                <w:rFonts w:asciiTheme="minorHAnsi" w:hAnsiTheme="minorHAnsi" w:cstheme="minorHAnsi"/>
              </w:rPr>
              <w:t xml:space="preserve"> </w:t>
            </w:r>
            <w:r w:rsidR="00BE2D37">
              <w:rPr>
                <w:rFonts w:ascii="Calibri" w:hAnsi="Calibri"/>
              </w:rPr>
              <w:t xml:space="preserve">Please submit </w:t>
            </w:r>
            <w:r w:rsidR="00BE2D37" w:rsidRPr="00B5249F">
              <w:rPr>
                <w:rFonts w:ascii="Calibri" w:hAnsi="Calibri"/>
                <w:u w:val="single"/>
              </w:rPr>
              <w:t>one</w:t>
            </w:r>
            <w:r w:rsidR="00BE2D37">
              <w:rPr>
                <w:rFonts w:ascii="Calibri" w:hAnsi="Calibri"/>
              </w:rPr>
              <w:t xml:space="preserve"> combined PDF of the application materials, if possible</w:t>
            </w:r>
            <w:r w:rsidR="00BE2D37">
              <w:rPr>
                <w:rFonts w:asciiTheme="minorHAnsi" w:hAnsiTheme="minorHAnsi" w:cstheme="minorHAnsi"/>
              </w:rPr>
              <w:t xml:space="preserve">. </w:t>
            </w:r>
            <w:r w:rsidR="004E4613">
              <w:rPr>
                <w:rFonts w:asciiTheme="minorHAnsi" w:hAnsiTheme="minorHAnsi" w:cstheme="minorHAnsi"/>
              </w:rPr>
              <w:t xml:space="preserve">Please put </w:t>
            </w:r>
            <w:r w:rsidR="00967876" w:rsidRPr="00967876">
              <w:rPr>
                <w:rFonts w:asciiTheme="minorHAnsi" w:hAnsiTheme="minorHAnsi" w:cstheme="minorHAnsi"/>
                <w:b/>
              </w:rPr>
              <w:t xml:space="preserve">Affordable </w:t>
            </w:r>
            <w:r w:rsidR="00967876" w:rsidRPr="00967876">
              <w:rPr>
                <w:rFonts w:asciiTheme="minorHAnsi" w:hAnsiTheme="minorHAnsi"/>
                <w:b/>
              </w:rPr>
              <w:t>Housing Fund</w:t>
            </w:r>
            <w:r w:rsidR="006E1F6F">
              <w:rPr>
                <w:rFonts w:asciiTheme="minorHAnsi" w:hAnsiTheme="minorHAnsi"/>
                <w:b/>
              </w:rPr>
              <w:t>-TC Application</w:t>
            </w:r>
            <w:r w:rsidR="00786D2F" w:rsidRPr="00967876">
              <w:rPr>
                <w:rFonts w:asciiTheme="minorHAnsi" w:hAnsiTheme="minorHAnsi" w:cstheme="minorHAnsi"/>
                <w:b/>
              </w:rPr>
              <w:t xml:space="preserve"> </w:t>
            </w:r>
            <w:r w:rsidRPr="002819B0">
              <w:rPr>
                <w:rFonts w:asciiTheme="minorHAnsi" w:hAnsiTheme="minorHAnsi" w:cstheme="minorHAnsi"/>
              </w:rPr>
              <w:t>in email subject line.</w:t>
            </w:r>
            <w:r w:rsidR="00BE2D37">
              <w:rPr>
                <w:rFonts w:asciiTheme="minorHAnsi" w:hAnsiTheme="minorHAnsi" w:cstheme="minorHAnsi"/>
              </w:rPr>
              <w:t xml:space="preserve"> </w:t>
            </w:r>
          </w:p>
        </w:tc>
      </w:tr>
      <w:tr w:rsidR="00896059" w14:paraId="552A92EF" w14:textId="77777777" w:rsidTr="00CE4D96">
        <w:trPr>
          <w:trHeight w:val="1268"/>
          <w:jc w:val="center"/>
        </w:trPr>
        <w:tc>
          <w:tcPr>
            <w:tcW w:w="2037" w:type="dxa"/>
            <w:tcBorders>
              <w:top w:val="single" w:sz="4" w:space="0" w:color="auto"/>
              <w:left w:val="single" w:sz="4" w:space="0" w:color="auto"/>
              <w:bottom w:val="single" w:sz="4" w:space="0" w:color="auto"/>
              <w:right w:val="single" w:sz="4" w:space="0" w:color="auto"/>
            </w:tcBorders>
            <w:shd w:val="clear" w:color="auto" w:fill="FFFFFF"/>
          </w:tcPr>
          <w:p w14:paraId="05C32FAF" w14:textId="77777777" w:rsidR="00896059" w:rsidRPr="002819B0" w:rsidRDefault="00896059" w:rsidP="005074A4">
            <w:pPr>
              <w:spacing w:before="120"/>
              <w:rPr>
                <w:rFonts w:asciiTheme="minorHAnsi" w:hAnsiTheme="minorHAnsi" w:cstheme="minorHAnsi"/>
                <w:b/>
                <w:bCs/>
                <w:color w:val="548DD4"/>
              </w:rPr>
            </w:pPr>
            <w:r w:rsidRPr="002819B0">
              <w:rPr>
                <w:rFonts w:asciiTheme="minorHAnsi" w:hAnsiTheme="minorHAnsi" w:cstheme="minorHAnsi"/>
                <w:b/>
                <w:bCs/>
                <w:color w:val="548DD4"/>
              </w:rPr>
              <w:t>DIRECT ALL INQUIRES TO:</w:t>
            </w:r>
          </w:p>
        </w:tc>
        <w:tc>
          <w:tcPr>
            <w:tcW w:w="8578" w:type="dxa"/>
            <w:tcBorders>
              <w:top w:val="single" w:sz="4" w:space="0" w:color="auto"/>
              <w:left w:val="single" w:sz="4" w:space="0" w:color="auto"/>
              <w:bottom w:val="single" w:sz="4" w:space="0" w:color="auto"/>
              <w:right w:val="single" w:sz="4" w:space="0" w:color="auto"/>
            </w:tcBorders>
            <w:vAlign w:val="center"/>
          </w:tcPr>
          <w:p w14:paraId="6B3B1027" w14:textId="1DB50EC4" w:rsidR="00967876" w:rsidRPr="00422C9E" w:rsidRDefault="00967876" w:rsidP="00CE4D96">
            <w:pPr>
              <w:ind w:left="282"/>
              <w:rPr>
                <w:rFonts w:asciiTheme="minorHAnsi" w:hAnsiTheme="minorHAnsi"/>
              </w:rPr>
            </w:pPr>
            <w:r w:rsidRPr="00CE4D96">
              <w:rPr>
                <w:rFonts w:asciiTheme="minorHAnsi" w:hAnsiTheme="minorHAnsi"/>
                <w:b/>
              </w:rPr>
              <w:t>Julie Spears</w:t>
            </w:r>
            <w:r w:rsidRPr="00422C9E">
              <w:rPr>
                <w:rFonts w:asciiTheme="minorHAnsi" w:hAnsiTheme="minorHAnsi"/>
              </w:rPr>
              <w:t>, Community Development Specialist</w:t>
            </w:r>
            <w:r w:rsidR="00195331">
              <w:rPr>
                <w:rFonts w:asciiTheme="minorHAnsi" w:hAnsiTheme="minorHAnsi"/>
              </w:rPr>
              <w:t xml:space="preserve"> &amp; RFP Point of Contact</w:t>
            </w:r>
          </w:p>
          <w:p w14:paraId="3AC59160" w14:textId="70F24E9C" w:rsidR="002F1B83" w:rsidRDefault="00C563A2" w:rsidP="00CE4D96">
            <w:pPr>
              <w:ind w:left="282"/>
              <w:rPr>
                <w:rFonts w:asciiTheme="minorHAnsi" w:hAnsiTheme="minorHAnsi"/>
              </w:rPr>
            </w:pPr>
            <w:hyperlink r:id="rId11" w:history="1">
              <w:r w:rsidR="002F1B83" w:rsidRPr="003B2C47">
                <w:rPr>
                  <w:rStyle w:val="Hyperlink"/>
                  <w:rFonts w:asciiTheme="minorHAnsi" w:hAnsiTheme="minorHAnsi"/>
                </w:rPr>
                <w:t>jspears@cityofmadison.com</w:t>
              </w:r>
            </w:hyperlink>
            <w:r w:rsidR="00124DB1">
              <w:rPr>
                <w:rFonts w:asciiTheme="minorHAnsi" w:hAnsiTheme="minorHAnsi"/>
              </w:rPr>
              <w:t xml:space="preserve"> </w:t>
            </w:r>
          </w:p>
          <w:p w14:paraId="38FCCBFE" w14:textId="6539D056" w:rsidR="00896059" w:rsidRPr="00CE4D96" w:rsidRDefault="00CE4D96" w:rsidP="005B302A">
            <w:pPr>
              <w:ind w:left="282"/>
              <w:rPr>
                <w:rFonts w:asciiTheme="minorHAnsi" w:hAnsiTheme="minorHAnsi"/>
              </w:rPr>
            </w:pPr>
            <w:r w:rsidRPr="00422C9E">
              <w:rPr>
                <w:rFonts w:asciiTheme="minorHAnsi" w:hAnsiTheme="minorHAnsi"/>
              </w:rPr>
              <w:t>608-267-1983</w:t>
            </w:r>
            <w:r w:rsidR="00124DB1">
              <w:rPr>
                <w:rFonts w:asciiTheme="minorHAnsi" w:hAnsiTheme="minorHAnsi"/>
              </w:rPr>
              <w:t xml:space="preserve"> </w:t>
            </w:r>
            <w:r w:rsidR="00195331">
              <w:rPr>
                <w:rFonts w:asciiTheme="minorHAnsi" w:hAnsiTheme="minorHAnsi"/>
              </w:rPr>
              <w:t xml:space="preserve"> </w:t>
            </w:r>
          </w:p>
        </w:tc>
      </w:tr>
    </w:tbl>
    <w:p w14:paraId="1F1FBF46" w14:textId="77777777" w:rsidR="00CE4D96" w:rsidRDefault="00CE4D96">
      <w:r>
        <w:br w:type="page"/>
      </w:r>
    </w:p>
    <w:tbl>
      <w:tblPr>
        <w:tblW w:w="10615" w:type="dxa"/>
        <w:jc w:val="center"/>
        <w:tblBorders>
          <w:top w:val="dotted" w:sz="4" w:space="0" w:color="8DB3E2"/>
          <w:left w:val="dotted" w:sz="4" w:space="0" w:color="8DB3E2"/>
          <w:bottom w:val="dotted" w:sz="4" w:space="0" w:color="8DB3E2"/>
          <w:right w:val="dotted" w:sz="4" w:space="0" w:color="8DB3E2"/>
          <w:insideH w:val="dotted" w:sz="4" w:space="0" w:color="8DB3E2"/>
          <w:insideV w:val="dotted" w:sz="4" w:space="0" w:color="8DB3E2"/>
        </w:tblBorders>
        <w:tblLook w:val="0000" w:firstRow="0" w:lastRow="0" w:firstColumn="0" w:lastColumn="0" w:noHBand="0" w:noVBand="0"/>
      </w:tblPr>
      <w:tblGrid>
        <w:gridCol w:w="2037"/>
        <w:gridCol w:w="8578"/>
      </w:tblGrid>
      <w:tr w:rsidR="00896059" w14:paraId="306E0EDA" w14:textId="77777777" w:rsidTr="00CE4D96">
        <w:trPr>
          <w:jc w:val="center"/>
        </w:trPr>
        <w:tc>
          <w:tcPr>
            <w:tcW w:w="2037" w:type="dxa"/>
            <w:tcBorders>
              <w:top w:val="single" w:sz="4" w:space="0" w:color="auto"/>
              <w:left w:val="single" w:sz="4" w:space="0" w:color="auto"/>
              <w:bottom w:val="single" w:sz="4" w:space="0" w:color="auto"/>
              <w:right w:val="single" w:sz="4" w:space="0" w:color="auto"/>
            </w:tcBorders>
            <w:shd w:val="clear" w:color="auto" w:fill="FFFFFF"/>
          </w:tcPr>
          <w:p w14:paraId="5D53B57C" w14:textId="681595C6" w:rsidR="00896059" w:rsidRPr="002819B0" w:rsidRDefault="00896059" w:rsidP="00C4244A">
            <w:pPr>
              <w:spacing w:before="240" w:after="120"/>
              <w:rPr>
                <w:rFonts w:asciiTheme="minorHAnsi" w:hAnsiTheme="minorHAnsi" w:cstheme="minorHAnsi"/>
                <w:b/>
                <w:bCs/>
                <w:color w:val="548DD4"/>
              </w:rPr>
            </w:pPr>
            <w:r w:rsidRPr="002819B0">
              <w:rPr>
                <w:rFonts w:asciiTheme="minorHAnsi" w:hAnsiTheme="minorHAnsi" w:cstheme="minorHAnsi"/>
                <w:b/>
                <w:bCs/>
                <w:color w:val="548DD4"/>
              </w:rPr>
              <w:lastRenderedPageBreak/>
              <w:t>RFP CALENDAR</w:t>
            </w:r>
          </w:p>
        </w:tc>
        <w:tc>
          <w:tcPr>
            <w:tcW w:w="8578" w:type="dxa"/>
            <w:tcBorders>
              <w:top w:val="single" w:sz="4" w:space="0" w:color="auto"/>
              <w:left w:val="single" w:sz="4" w:space="0" w:color="auto"/>
              <w:bottom w:val="single" w:sz="4" w:space="0" w:color="auto"/>
              <w:right w:val="single" w:sz="4" w:space="0" w:color="auto"/>
            </w:tcBorders>
            <w:shd w:val="clear" w:color="auto" w:fill="FDE9D9"/>
            <w:vAlign w:val="center"/>
          </w:tcPr>
          <w:p w14:paraId="11034FF5" w14:textId="77777777" w:rsidR="00C43371" w:rsidRDefault="00896059" w:rsidP="009A1294">
            <w:pPr>
              <w:spacing w:before="120"/>
              <w:ind w:left="326"/>
              <w:rPr>
                <w:rFonts w:asciiTheme="minorHAnsi" w:hAnsiTheme="minorHAnsi" w:cstheme="minorHAnsi"/>
                <w:iCs/>
              </w:rPr>
            </w:pPr>
            <w:r w:rsidRPr="002819B0">
              <w:rPr>
                <w:rFonts w:asciiTheme="minorHAnsi" w:hAnsiTheme="minorHAnsi" w:cstheme="minorHAnsi"/>
                <w:iCs/>
              </w:rPr>
              <w:t>These dates represent the City</w:t>
            </w:r>
            <w:r w:rsidR="00C43371">
              <w:rPr>
                <w:rFonts w:asciiTheme="minorHAnsi" w:hAnsiTheme="minorHAnsi" w:cstheme="minorHAnsi"/>
                <w:iCs/>
              </w:rPr>
              <w:t>'</w:t>
            </w:r>
            <w:r w:rsidRPr="002819B0">
              <w:rPr>
                <w:rFonts w:asciiTheme="minorHAnsi" w:hAnsiTheme="minorHAnsi" w:cstheme="minorHAnsi"/>
                <w:iCs/>
              </w:rPr>
              <w:t xml:space="preserve">s desired timeline for </w:t>
            </w:r>
            <w:r w:rsidR="00CE4D96">
              <w:rPr>
                <w:rFonts w:asciiTheme="minorHAnsi" w:hAnsiTheme="minorHAnsi" w:cstheme="minorHAnsi"/>
                <w:iCs/>
              </w:rPr>
              <w:t>providing a commitment of funds to selected</w:t>
            </w:r>
            <w:r w:rsidRPr="002819B0">
              <w:rPr>
                <w:rFonts w:asciiTheme="minorHAnsi" w:hAnsiTheme="minorHAnsi" w:cstheme="minorHAnsi"/>
                <w:iCs/>
              </w:rPr>
              <w:t xml:space="preserve"> project</w:t>
            </w:r>
            <w:r w:rsidR="00CE4D96">
              <w:rPr>
                <w:rFonts w:asciiTheme="minorHAnsi" w:hAnsiTheme="minorHAnsi" w:cstheme="minorHAnsi"/>
                <w:iCs/>
              </w:rPr>
              <w:t>s</w:t>
            </w:r>
            <w:r w:rsidRPr="002819B0">
              <w:rPr>
                <w:rFonts w:asciiTheme="minorHAnsi" w:hAnsiTheme="minorHAnsi" w:cstheme="minorHAnsi"/>
                <w:iCs/>
              </w:rPr>
              <w:t xml:space="preserve">. Any revision to the </w:t>
            </w:r>
            <w:r w:rsidR="00F26B03">
              <w:rPr>
                <w:rFonts w:asciiTheme="minorHAnsi" w:hAnsiTheme="minorHAnsi" w:cstheme="minorHAnsi"/>
                <w:iCs/>
              </w:rPr>
              <w:t>due date</w:t>
            </w:r>
            <w:r w:rsidRPr="002819B0">
              <w:rPr>
                <w:rFonts w:asciiTheme="minorHAnsi" w:hAnsiTheme="minorHAnsi" w:cstheme="minorHAnsi"/>
                <w:iCs/>
              </w:rPr>
              <w:t xml:space="preserve"> for submission of proposals will be made by addendum. All other dates</w:t>
            </w:r>
            <w:r w:rsidR="00CE4D96">
              <w:rPr>
                <w:rFonts w:asciiTheme="minorHAnsi" w:hAnsiTheme="minorHAnsi" w:cstheme="minorHAnsi"/>
                <w:iCs/>
              </w:rPr>
              <w:t xml:space="preserve"> are for planning purposes and</w:t>
            </w:r>
            <w:r w:rsidRPr="002819B0">
              <w:rPr>
                <w:rFonts w:asciiTheme="minorHAnsi" w:hAnsiTheme="minorHAnsi" w:cstheme="minorHAnsi"/>
                <w:iCs/>
              </w:rPr>
              <w:t xml:space="preserve"> may be adjusted without notice, as needs and circumstances dictate.</w:t>
            </w:r>
          </w:p>
          <w:p w14:paraId="6F664E01" w14:textId="677F7B4B" w:rsidR="00896059" w:rsidRDefault="00896059" w:rsidP="009A1294">
            <w:pPr>
              <w:spacing w:before="120"/>
              <w:ind w:left="326"/>
              <w:rPr>
                <w:rFonts w:asciiTheme="minorHAnsi" w:hAnsiTheme="minorHAnsi" w:cstheme="minorHAnsi"/>
                <w:iCs/>
              </w:rPr>
            </w:pPr>
            <w:r w:rsidRPr="002819B0">
              <w:rPr>
                <w:rFonts w:asciiTheme="minorHAnsi" w:hAnsiTheme="minorHAnsi" w:cstheme="minorHAnsi"/>
                <w:iCs/>
              </w:rPr>
              <w:t xml:space="preserve"> </w:t>
            </w:r>
          </w:p>
          <w:tbl>
            <w:tblPr>
              <w:tblW w:w="0" w:type="auto"/>
              <w:tblInd w:w="321" w:type="dxa"/>
              <w:tblBorders>
                <w:top w:val="single" w:sz="12" w:space="0" w:color="auto"/>
                <w:left w:val="single" w:sz="12" w:space="0" w:color="auto"/>
                <w:bottom w:val="single" w:sz="12" w:space="0" w:color="auto"/>
                <w:right w:val="single" w:sz="12" w:space="0" w:color="auto"/>
                <w:insideH w:val="dotted" w:sz="4" w:space="0" w:color="8DB3E2"/>
                <w:insideV w:val="dotted" w:sz="4" w:space="0" w:color="8DB3E2"/>
              </w:tblBorders>
              <w:tblLook w:val="04A0" w:firstRow="1" w:lastRow="0" w:firstColumn="1" w:lastColumn="0" w:noHBand="0" w:noVBand="1"/>
            </w:tblPr>
            <w:tblGrid>
              <w:gridCol w:w="2780"/>
              <w:gridCol w:w="4909"/>
            </w:tblGrid>
            <w:tr w:rsidR="00C43371" w:rsidRPr="002819B0" w14:paraId="222941C0" w14:textId="77777777" w:rsidTr="00C43371">
              <w:trPr>
                <w:trHeight w:val="389"/>
              </w:trPr>
              <w:tc>
                <w:tcPr>
                  <w:tcW w:w="2780" w:type="dxa"/>
                  <w:shd w:val="clear" w:color="auto" w:fill="DAEEF3"/>
                  <w:vAlign w:val="center"/>
                </w:tcPr>
                <w:p w14:paraId="09C15E22" w14:textId="77777777" w:rsidR="00C43371" w:rsidRPr="002819B0" w:rsidRDefault="00C43371" w:rsidP="00C43371">
                  <w:pPr>
                    <w:pStyle w:val="PurchasingNormal"/>
                    <w:tabs>
                      <w:tab w:val="left" w:pos="866"/>
                    </w:tabs>
                    <w:spacing w:before="60" w:after="60"/>
                    <w:ind w:left="0" w:right="288"/>
                    <w:jc w:val="left"/>
                    <w:rPr>
                      <w:rFonts w:asciiTheme="minorHAnsi" w:hAnsiTheme="minorHAnsi" w:cstheme="minorHAnsi"/>
                      <w:b/>
                      <w:sz w:val="24"/>
                    </w:rPr>
                  </w:pPr>
                  <w:r w:rsidRPr="002819B0">
                    <w:rPr>
                      <w:rFonts w:asciiTheme="minorHAnsi" w:hAnsiTheme="minorHAnsi" w:cstheme="minorHAnsi"/>
                      <w:b/>
                      <w:sz w:val="24"/>
                    </w:rPr>
                    <w:t>Date</w:t>
                  </w:r>
                </w:p>
              </w:tc>
              <w:tc>
                <w:tcPr>
                  <w:tcW w:w="4909" w:type="dxa"/>
                  <w:shd w:val="clear" w:color="auto" w:fill="DAEEF3"/>
                  <w:vAlign w:val="center"/>
                </w:tcPr>
                <w:p w14:paraId="5A44F2F3" w14:textId="77777777" w:rsidR="00C43371" w:rsidRPr="002819B0" w:rsidRDefault="00C43371" w:rsidP="00C43371">
                  <w:pPr>
                    <w:spacing w:before="60" w:after="60"/>
                    <w:rPr>
                      <w:rFonts w:asciiTheme="minorHAnsi" w:hAnsiTheme="minorHAnsi" w:cstheme="minorHAnsi"/>
                      <w:b/>
                    </w:rPr>
                  </w:pPr>
                  <w:r w:rsidRPr="002819B0">
                    <w:rPr>
                      <w:rFonts w:asciiTheme="minorHAnsi" w:hAnsiTheme="minorHAnsi" w:cstheme="minorHAnsi"/>
                      <w:b/>
                    </w:rPr>
                    <w:t>RFP Activity</w:t>
                  </w:r>
                </w:p>
              </w:tc>
            </w:tr>
            <w:tr w:rsidR="00C43371" w:rsidRPr="002819B0" w14:paraId="77D6A74F" w14:textId="77777777" w:rsidTr="00C43371">
              <w:trPr>
                <w:trHeight w:val="389"/>
              </w:trPr>
              <w:tc>
                <w:tcPr>
                  <w:tcW w:w="2780" w:type="dxa"/>
                  <w:shd w:val="clear" w:color="auto" w:fill="auto"/>
                  <w:vAlign w:val="center"/>
                </w:tcPr>
                <w:p w14:paraId="23CC24B0" w14:textId="3BCFF096" w:rsidR="00C43371" w:rsidRPr="00D33139" w:rsidRDefault="00C43371" w:rsidP="002E1AD5">
                  <w:pPr>
                    <w:pStyle w:val="ListParagraph"/>
                    <w:ind w:left="0"/>
                    <w:rPr>
                      <w:rFonts w:asciiTheme="minorHAnsi" w:hAnsiTheme="minorHAnsi" w:cstheme="minorHAnsi"/>
                      <w:b/>
                    </w:rPr>
                  </w:pPr>
                  <w:r w:rsidRPr="002E1AD5">
                    <w:rPr>
                      <w:rFonts w:asciiTheme="minorHAnsi" w:hAnsiTheme="minorHAnsi" w:cstheme="minorHAnsi"/>
                      <w:b/>
                    </w:rPr>
                    <w:t xml:space="preserve">June </w:t>
                  </w:r>
                  <w:r w:rsidR="002E1AD5">
                    <w:rPr>
                      <w:rFonts w:asciiTheme="minorHAnsi" w:hAnsiTheme="minorHAnsi" w:cstheme="minorHAnsi"/>
                      <w:b/>
                    </w:rPr>
                    <w:t>17</w:t>
                  </w:r>
                  <w:r w:rsidRPr="002E1AD5">
                    <w:rPr>
                      <w:rFonts w:asciiTheme="minorHAnsi" w:hAnsiTheme="minorHAnsi" w:cstheme="minorHAnsi"/>
                      <w:b/>
                    </w:rPr>
                    <w:t xml:space="preserve">, </w:t>
                  </w:r>
                  <w:r w:rsidR="005B302A" w:rsidRPr="002E1AD5">
                    <w:rPr>
                      <w:rFonts w:asciiTheme="minorHAnsi" w:hAnsiTheme="minorHAnsi" w:cstheme="minorHAnsi"/>
                      <w:b/>
                    </w:rPr>
                    <w:t>2022</w:t>
                  </w:r>
                </w:p>
              </w:tc>
              <w:tc>
                <w:tcPr>
                  <w:tcW w:w="4909" w:type="dxa"/>
                  <w:shd w:val="clear" w:color="auto" w:fill="auto"/>
                  <w:vAlign w:val="center"/>
                </w:tcPr>
                <w:p w14:paraId="69A847C8" w14:textId="77777777" w:rsidR="00C43371" w:rsidRPr="002819B0" w:rsidRDefault="00C43371" w:rsidP="00C43371">
                  <w:pPr>
                    <w:pStyle w:val="ListParagraph"/>
                    <w:ind w:left="0"/>
                    <w:rPr>
                      <w:rFonts w:asciiTheme="minorHAnsi" w:hAnsiTheme="minorHAnsi" w:cstheme="minorHAnsi"/>
                    </w:rPr>
                  </w:pPr>
                  <w:r w:rsidRPr="002819B0">
                    <w:rPr>
                      <w:rFonts w:asciiTheme="minorHAnsi" w:hAnsiTheme="minorHAnsi" w:cstheme="minorHAnsi"/>
                    </w:rPr>
                    <w:t>Release of RFP</w:t>
                  </w:r>
                </w:p>
              </w:tc>
            </w:tr>
            <w:tr w:rsidR="00A45D24" w:rsidRPr="002819B0" w14:paraId="10EFB15B" w14:textId="77777777" w:rsidTr="00C43371">
              <w:trPr>
                <w:trHeight w:val="431"/>
              </w:trPr>
              <w:tc>
                <w:tcPr>
                  <w:tcW w:w="2780" w:type="dxa"/>
                  <w:shd w:val="clear" w:color="auto" w:fill="auto"/>
                  <w:vAlign w:val="center"/>
                </w:tcPr>
                <w:p w14:paraId="2AB07C69" w14:textId="08AE9672" w:rsidR="00A45D24" w:rsidRPr="00D33139" w:rsidRDefault="00A45D24" w:rsidP="00A45D24">
                  <w:pPr>
                    <w:pStyle w:val="ListParagraph"/>
                    <w:ind w:left="0"/>
                    <w:rPr>
                      <w:rFonts w:asciiTheme="minorHAnsi" w:hAnsiTheme="minorHAnsi" w:cstheme="minorHAnsi"/>
                      <w:b/>
                    </w:rPr>
                  </w:pPr>
                  <w:r w:rsidRPr="00B44917">
                    <w:rPr>
                      <w:rFonts w:asciiTheme="minorHAnsi" w:hAnsiTheme="minorHAnsi" w:cstheme="minorHAnsi"/>
                      <w:b/>
                    </w:rPr>
                    <w:t>1</w:t>
                  </w:r>
                  <w:r w:rsidR="00DF7024" w:rsidRPr="00B44917">
                    <w:rPr>
                      <w:rFonts w:asciiTheme="minorHAnsi" w:hAnsiTheme="minorHAnsi" w:cstheme="minorHAnsi"/>
                      <w:b/>
                    </w:rPr>
                    <w:t>0</w:t>
                  </w:r>
                  <w:r w:rsidRPr="00B44917">
                    <w:rPr>
                      <w:rFonts w:asciiTheme="minorHAnsi" w:hAnsiTheme="minorHAnsi" w:cstheme="minorHAnsi"/>
                      <w:b/>
                    </w:rPr>
                    <w:t xml:space="preserve"> a.m. – 1</w:t>
                  </w:r>
                  <w:r w:rsidR="00DF7024" w:rsidRPr="00B44917">
                    <w:rPr>
                      <w:rFonts w:asciiTheme="minorHAnsi" w:hAnsiTheme="minorHAnsi" w:cstheme="minorHAnsi"/>
                      <w:b/>
                    </w:rPr>
                    <w:t>2</w:t>
                  </w:r>
                  <w:r w:rsidRPr="00B44917">
                    <w:rPr>
                      <w:rFonts w:asciiTheme="minorHAnsi" w:hAnsiTheme="minorHAnsi" w:cstheme="minorHAnsi"/>
                      <w:b/>
                    </w:rPr>
                    <w:t xml:space="preserve"> p.m.</w:t>
                  </w:r>
                </w:p>
                <w:p w14:paraId="4449F6F3" w14:textId="3D954F66" w:rsidR="00A45D24" w:rsidRPr="00D33139" w:rsidRDefault="00A45D24" w:rsidP="00087DE5">
                  <w:pPr>
                    <w:pStyle w:val="ListParagraph"/>
                    <w:ind w:left="0"/>
                    <w:rPr>
                      <w:rFonts w:asciiTheme="minorHAnsi" w:hAnsiTheme="minorHAnsi" w:cstheme="minorHAnsi"/>
                      <w:b/>
                    </w:rPr>
                  </w:pPr>
                  <w:r w:rsidRPr="00D33139">
                    <w:rPr>
                      <w:rFonts w:asciiTheme="minorHAnsi" w:hAnsiTheme="minorHAnsi" w:cstheme="minorHAnsi"/>
                      <w:b/>
                    </w:rPr>
                    <w:t xml:space="preserve">June </w:t>
                  </w:r>
                  <w:r w:rsidR="00087DE5">
                    <w:rPr>
                      <w:rFonts w:asciiTheme="minorHAnsi" w:hAnsiTheme="minorHAnsi" w:cstheme="minorHAnsi"/>
                      <w:b/>
                    </w:rPr>
                    <w:t>28</w:t>
                  </w:r>
                  <w:r w:rsidRPr="00D33139">
                    <w:rPr>
                      <w:rFonts w:asciiTheme="minorHAnsi" w:hAnsiTheme="minorHAnsi" w:cstheme="minorHAnsi"/>
                      <w:b/>
                    </w:rPr>
                    <w:t xml:space="preserve">, </w:t>
                  </w:r>
                  <w:r w:rsidR="005B302A">
                    <w:rPr>
                      <w:rFonts w:asciiTheme="minorHAnsi" w:hAnsiTheme="minorHAnsi" w:cstheme="minorHAnsi"/>
                      <w:b/>
                    </w:rPr>
                    <w:t>2022</w:t>
                  </w:r>
                  <w:r w:rsidRPr="00D33139">
                    <w:rPr>
                      <w:rFonts w:asciiTheme="minorHAnsi" w:hAnsiTheme="minorHAnsi" w:cstheme="minorHAnsi"/>
                      <w:b/>
                    </w:rPr>
                    <w:t xml:space="preserve"> </w:t>
                  </w:r>
                </w:p>
              </w:tc>
              <w:tc>
                <w:tcPr>
                  <w:tcW w:w="4909" w:type="dxa"/>
                  <w:shd w:val="clear" w:color="auto" w:fill="auto"/>
                  <w:vAlign w:val="center"/>
                </w:tcPr>
                <w:p w14:paraId="6493B0BA" w14:textId="68756EFC" w:rsidR="00A45D24" w:rsidRPr="00A45D24" w:rsidRDefault="00B16EF0" w:rsidP="00C43371">
                  <w:pPr>
                    <w:pStyle w:val="ListParagraph"/>
                    <w:ind w:left="0"/>
                    <w:rPr>
                      <w:rFonts w:asciiTheme="minorHAnsi" w:hAnsiTheme="minorHAnsi" w:cstheme="minorHAnsi"/>
                      <w:color w:val="000000"/>
                    </w:rPr>
                  </w:pPr>
                  <w:r>
                    <w:rPr>
                      <w:rFonts w:asciiTheme="minorHAnsi" w:hAnsiTheme="minorHAnsi" w:cstheme="minorHAnsi"/>
                      <w:color w:val="000000"/>
                    </w:rPr>
                    <w:t xml:space="preserve">RFP </w:t>
                  </w:r>
                  <w:r w:rsidR="00A45D24" w:rsidRPr="00A45D24">
                    <w:rPr>
                      <w:rFonts w:asciiTheme="minorHAnsi" w:hAnsiTheme="minorHAnsi" w:cstheme="minorHAnsi"/>
                      <w:color w:val="000000"/>
                    </w:rPr>
                    <w:t>Application Workshop</w:t>
                  </w:r>
                  <w:r w:rsidR="00CD1BAB">
                    <w:rPr>
                      <w:rFonts w:asciiTheme="minorHAnsi" w:hAnsiTheme="minorHAnsi" w:cstheme="minorHAnsi"/>
                      <w:color w:val="000000"/>
                    </w:rPr>
                    <w:t>-</w:t>
                  </w:r>
                  <w:hyperlink r:id="rId12" w:history="1">
                    <w:r w:rsidR="00CD1BAB" w:rsidRPr="00CD1BAB">
                      <w:rPr>
                        <w:rStyle w:val="Hyperlink"/>
                        <w:rFonts w:asciiTheme="minorHAnsi" w:hAnsiTheme="minorHAnsi" w:cstheme="minorHAnsi"/>
                      </w:rPr>
                      <w:t>Register Now</w:t>
                    </w:r>
                  </w:hyperlink>
                </w:p>
              </w:tc>
            </w:tr>
            <w:tr w:rsidR="00F55350" w:rsidRPr="002819B0" w14:paraId="3B90BA47" w14:textId="77777777" w:rsidTr="00C43371">
              <w:trPr>
                <w:trHeight w:val="431"/>
              </w:trPr>
              <w:tc>
                <w:tcPr>
                  <w:tcW w:w="2780" w:type="dxa"/>
                  <w:shd w:val="clear" w:color="auto" w:fill="auto"/>
                  <w:vAlign w:val="center"/>
                </w:tcPr>
                <w:p w14:paraId="0CD08429" w14:textId="00CE2CA5" w:rsidR="00F55350" w:rsidRPr="00D33139" w:rsidRDefault="00F55350" w:rsidP="00C43371">
                  <w:pPr>
                    <w:pStyle w:val="ListParagraph"/>
                    <w:ind w:left="0"/>
                    <w:rPr>
                      <w:rFonts w:asciiTheme="minorHAnsi" w:hAnsiTheme="minorHAnsi" w:cstheme="minorHAnsi"/>
                      <w:b/>
                    </w:rPr>
                  </w:pPr>
                  <w:r>
                    <w:rPr>
                      <w:rFonts w:asciiTheme="minorHAnsi" w:hAnsiTheme="minorHAnsi" w:cstheme="minorHAnsi"/>
                      <w:b/>
                    </w:rPr>
                    <w:t>July 6, 2022</w:t>
                  </w:r>
                </w:p>
              </w:tc>
              <w:tc>
                <w:tcPr>
                  <w:tcW w:w="4909" w:type="dxa"/>
                  <w:shd w:val="clear" w:color="auto" w:fill="auto"/>
                  <w:vAlign w:val="center"/>
                </w:tcPr>
                <w:p w14:paraId="366AD596" w14:textId="0297DE37" w:rsidR="00F55350" w:rsidRPr="00F55350" w:rsidRDefault="00F55350" w:rsidP="00F55350">
                  <w:pPr>
                    <w:pStyle w:val="ListParagraph"/>
                    <w:ind w:left="0"/>
                    <w:rPr>
                      <w:rFonts w:asciiTheme="minorHAnsi" w:hAnsiTheme="minorHAnsi" w:cstheme="minorHAnsi"/>
                      <w:color w:val="000000"/>
                    </w:rPr>
                  </w:pPr>
                  <w:r w:rsidRPr="00F55350">
                    <w:rPr>
                      <w:rFonts w:asciiTheme="minorHAnsi" w:hAnsiTheme="minorHAnsi" w:cstheme="minorHAnsi"/>
                      <w:color w:val="000000"/>
                    </w:rPr>
                    <w:t xml:space="preserve">Deadline </w:t>
                  </w:r>
                  <w:r w:rsidR="00087DE5">
                    <w:rPr>
                      <w:rFonts w:asciiTheme="minorHAnsi" w:hAnsiTheme="minorHAnsi" w:cstheme="minorHAnsi"/>
                      <w:color w:val="000000"/>
                    </w:rPr>
                    <w:t>for Initial S</w:t>
                  </w:r>
                  <w:r>
                    <w:rPr>
                      <w:rFonts w:asciiTheme="minorHAnsi" w:hAnsiTheme="minorHAnsi" w:cstheme="minorHAnsi"/>
                      <w:color w:val="000000"/>
                    </w:rPr>
                    <w:t xml:space="preserve">taff </w:t>
                  </w:r>
                  <w:r w:rsidR="00087DE5">
                    <w:rPr>
                      <w:rFonts w:asciiTheme="minorHAnsi" w:hAnsiTheme="minorHAnsi" w:cstheme="minorHAnsi"/>
                      <w:color w:val="000000"/>
                    </w:rPr>
                    <w:t>C</w:t>
                  </w:r>
                  <w:r w:rsidRPr="00F55350">
                    <w:rPr>
                      <w:rFonts w:asciiTheme="minorHAnsi" w:hAnsiTheme="minorHAnsi" w:cstheme="minorHAnsi"/>
                      <w:color w:val="000000"/>
                    </w:rPr>
                    <w:t>ontact</w:t>
                  </w:r>
                </w:p>
              </w:tc>
            </w:tr>
            <w:tr w:rsidR="00C43371" w:rsidRPr="002819B0" w14:paraId="475F60BD" w14:textId="77777777" w:rsidTr="00C43371">
              <w:trPr>
                <w:trHeight w:val="431"/>
              </w:trPr>
              <w:tc>
                <w:tcPr>
                  <w:tcW w:w="2780" w:type="dxa"/>
                  <w:shd w:val="clear" w:color="auto" w:fill="auto"/>
                  <w:vAlign w:val="center"/>
                </w:tcPr>
                <w:p w14:paraId="00DD71DF" w14:textId="77777777" w:rsidR="00C43371" w:rsidRPr="00D33139" w:rsidRDefault="00C43371" w:rsidP="00C43371">
                  <w:pPr>
                    <w:pStyle w:val="ListParagraph"/>
                    <w:ind w:left="0"/>
                    <w:rPr>
                      <w:rFonts w:asciiTheme="minorHAnsi" w:hAnsiTheme="minorHAnsi" w:cstheme="minorHAnsi"/>
                      <w:b/>
                    </w:rPr>
                  </w:pPr>
                </w:p>
                <w:p w14:paraId="4A662857" w14:textId="1D066122" w:rsidR="00C43371" w:rsidRPr="00D33139" w:rsidRDefault="00C43371" w:rsidP="00C43371">
                  <w:pPr>
                    <w:pStyle w:val="ListParagraph"/>
                    <w:ind w:left="0"/>
                    <w:rPr>
                      <w:rFonts w:asciiTheme="minorHAnsi" w:hAnsiTheme="minorHAnsi" w:cstheme="minorHAnsi"/>
                      <w:b/>
                    </w:rPr>
                  </w:pPr>
                  <w:r w:rsidRPr="00D33139">
                    <w:rPr>
                      <w:rFonts w:asciiTheme="minorHAnsi" w:hAnsiTheme="minorHAnsi" w:cstheme="minorHAnsi"/>
                      <w:b/>
                    </w:rPr>
                    <w:t>12:00 p.m. NOON (C</w:t>
                  </w:r>
                  <w:r w:rsidR="00EA7448" w:rsidRPr="00D33139">
                    <w:rPr>
                      <w:rFonts w:asciiTheme="minorHAnsi" w:hAnsiTheme="minorHAnsi" w:cstheme="minorHAnsi"/>
                      <w:b/>
                    </w:rPr>
                    <w:t>D</w:t>
                  </w:r>
                  <w:r w:rsidRPr="00D33139">
                    <w:rPr>
                      <w:rFonts w:asciiTheme="minorHAnsi" w:hAnsiTheme="minorHAnsi" w:cstheme="minorHAnsi"/>
                      <w:b/>
                    </w:rPr>
                    <w:t>T)</w:t>
                  </w:r>
                </w:p>
                <w:p w14:paraId="4C267184" w14:textId="1474A443" w:rsidR="00C43371" w:rsidRPr="00D33139" w:rsidRDefault="00C43371" w:rsidP="006E1C1E">
                  <w:pPr>
                    <w:pStyle w:val="ListParagraph"/>
                    <w:ind w:left="0"/>
                    <w:rPr>
                      <w:rFonts w:asciiTheme="minorHAnsi" w:hAnsiTheme="minorHAnsi" w:cstheme="minorHAnsi"/>
                      <w:b/>
                    </w:rPr>
                  </w:pPr>
                  <w:r w:rsidRPr="00D33139">
                    <w:rPr>
                      <w:rFonts w:asciiTheme="minorHAnsi" w:hAnsiTheme="minorHAnsi" w:cstheme="minorHAnsi"/>
                      <w:b/>
                    </w:rPr>
                    <w:t xml:space="preserve">July </w:t>
                  </w:r>
                  <w:r w:rsidR="006E1C1E">
                    <w:rPr>
                      <w:rFonts w:asciiTheme="minorHAnsi" w:hAnsiTheme="minorHAnsi" w:cstheme="minorHAnsi"/>
                      <w:b/>
                    </w:rPr>
                    <w:t>18</w:t>
                  </w:r>
                  <w:r w:rsidR="00DB67D3">
                    <w:rPr>
                      <w:rFonts w:asciiTheme="minorHAnsi" w:hAnsiTheme="minorHAnsi" w:cstheme="minorHAnsi"/>
                      <w:b/>
                    </w:rPr>
                    <w:t>,</w:t>
                  </w:r>
                  <w:r w:rsidRPr="00D33139">
                    <w:rPr>
                      <w:rFonts w:asciiTheme="minorHAnsi" w:hAnsiTheme="minorHAnsi" w:cstheme="minorHAnsi"/>
                      <w:b/>
                    </w:rPr>
                    <w:t xml:space="preserve"> </w:t>
                  </w:r>
                  <w:r w:rsidR="005B302A">
                    <w:rPr>
                      <w:rFonts w:asciiTheme="minorHAnsi" w:hAnsiTheme="minorHAnsi" w:cstheme="minorHAnsi"/>
                      <w:b/>
                    </w:rPr>
                    <w:t>2022</w:t>
                  </w:r>
                </w:p>
              </w:tc>
              <w:tc>
                <w:tcPr>
                  <w:tcW w:w="4909" w:type="dxa"/>
                  <w:shd w:val="clear" w:color="auto" w:fill="auto"/>
                  <w:vAlign w:val="center"/>
                </w:tcPr>
                <w:p w14:paraId="79DDA712" w14:textId="77777777" w:rsidR="00C43371" w:rsidRPr="002819B0" w:rsidRDefault="00C43371" w:rsidP="00C43371">
                  <w:pPr>
                    <w:pStyle w:val="ListParagraph"/>
                    <w:ind w:left="0"/>
                    <w:rPr>
                      <w:rFonts w:asciiTheme="minorHAnsi" w:hAnsiTheme="minorHAnsi" w:cstheme="minorHAnsi"/>
                    </w:rPr>
                  </w:pPr>
                  <w:r w:rsidRPr="002819B0">
                    <w:rPr>
                      <w:rFonts w:asciiTheme="minorHAnsi" w:hAnsiTheme="minorHAnsi" w:cstheme="minorHAnsi"/>
                      <w:b/>
                      <w:color w:val="000000"/>
                    </w:rPr>
                    <w:t>DEADLINE FOR SUBMISSION OF PROPOSALS</w:t>
                  </w:r>
                </w:p>
              </w:tc>
            </w:tr>
            <w:tr w:rsidR="00C43371" w:rsidRPr="002819B0" w14:paraId="5A137250" w14:textId="77777777" w:rsidTr="00C43371">
              <w:trPr>
                <w:trHeight w:val="389"/>
              </w:trPr>
              <w:tc>
                <w:tcPr>
                  <w:tcW w:w="2780" w:type="dxa"/>
                  <w:shd w:val="clear" w:color="auto" w:fill="auto"/>
                  <w:vAlign w:val="center"/>
                </w:tcPr>
                <w:p w14:paraId="310F0E99" w14:textId="0002B041" w:rsidR="00C43371" w:rsidRPr="00D33139" w:rsidRDefault="00C43371" w:rsidP="00C43371">
                  <w:pPr>
                    <w:pStyle w:val="ListParagraph"/>
                    <w:ind w:left="0"/>
                    <w:rPr>
                      <w:rFonts w:asciiTheme="minorHAnsi" w:hAnsiTheme="minorHAnsi" w:cstheme="minorHAnsi"/>
                      <w:b/>
                    </w:rPr>
                  </w:pPr>
                  <w:r w:rsidRPr="00D33139">
                    <w:rPr>
                      <w:rFonts w:asciiTheme="minorHAnsi" w:hAnsiTheme="minorHAnsi" w:cstheme="minorHAnsi"/>
                      <w:b/>
                    </w:rPr>
                    <w:t xml:space="preserve">August </w:t>
                  </w:r>
                  <w:r w:rsidR="005B302A">
                    <w:rPr>
                      <w:rFonts w:asciiTheme="minorHAnsi" w:hAnsiTheme="minorHAnsi" w:cstheme="minorHAnsi"/>
                      <w:b/>
                    </w:rPr>
                    <w:t>4</w:t>
                  </w:r>
                  <w:r w:rsidRPr="00D33139">
                    <w:rPr>
                      <w:rFonts w:asciiTheme="minorHAnsi" w:hAnsiTheme="minorHAnsi" w:cstheme="minorHAnsi"/>
                      <w:b/>
                    </w:rPr>
                    <w:t xml:space="preserve">, </w:t>
                  </w:r>
                  <w:r w:rsidR="005B302A">
                    <w:rPr>
                      <w:rFonts w:asciiTheme="minorHAnsi" w:hAnsiTheme="minorHAnsi" w:cstheme="minorHAnsi"/>
                      <w:b/>
                    </w:rPr>
                    <w:t>2022</w:t>
                  </w:r>
                </w:p>
              </w:tc>
              <w:tc>
                <w:tcPr>
                  <w:tcW w:w="4909" w:type="dxa"/>
                  <w:shd w:val="clear" w:color="auto" w:fill="auto"/>
                  <w:vAlign w:val="center"/>
                </w:tcPr>
                <w:p w14:paraId="29AFD88D" w14:textId="77777777" w:rsidR="00C43371" w:rsidRDefault="00C43371" w:rsidP="00C43371">
                  <w:pPr>
                    <w:pStyle w:val="ListParagraph"/>
                    <w:ind w:left="0"/>
                    <w:rPr>
                      <w:rFonts w:asciiTheme="minorHAnsi" w:hAnsiTheme="minorHAnsi" w:cstheme="minorHAnsi"/>
                    </w:rPr>
                  </w:pPr>
                  <w:r w:rsidRPr="00AE36FC">
                    <w:rPr>
                      <w:rFonts w:asciiTheme="minorHAnsi" w:hAnsiTheme="minorHAnsi"/>
                    </w:rPr>
                    <w:t>Development Assistance Team (DAT)</w:t>
                  </w:r>
                  <w:r>
                    <w:rPr>
                      <w:rFonts w:asciiTheme="minorHAnsi" w:hAnsiTheme="minorHAnsi"/>
                    </w:rPr>
                    <w:t xml:space="preserve"> Deadline</w:t>
                  </w:r>
                </w:p>
              </w:tc>
            </w:tr>
            <w:tr w:rsidR="00C43371" w:rsidRPr="002819B0" w14:paraId="3FA7D8E3" w14:textId="77777777" w:rsidTr="00C43371">
              <w:trPr>
                <w:trHeight w:val="389"/>
              </w:trPr>
              <w:tc>
                <w:tcPr>
                  <w:tcW w:w="2780" w:type="dxa"/>
                  <w:shd w:val="clear" w:color="auto" w:fill="auto"/>
                  <w:vAlign w:val="center"/>
                </w:tcPr>
                <w:p w14:paraId="37153FC7" w14:textId="6324B5A3" w:rsidR="00C43371" w:rsidRPr="00D33139" w:rsidRDefault="00C43371" w:rsidP="00C43371">
                  <w:pPr>
                    <w:pStyle w:val="ListParagraph"/>
                    <w:ind w:left="0"/>
                    <w:rPr>
                      <w:rFonts w:asciiTheme="minorHAnsi" w:hAnsiTheme="minorHAnsi" w:cstheme="minorHAnsi"/>
                      <w:b/>
                    </w:rPr>
                  </w:pPr>
                  <w:r w:rsidRPr="00D33139">
                    <w:rPr>
                      <w:rFonts w:asciiTheme="minorHAnsi" w:hAnsiTheme="minorHAnsi" w:cstheme="minorHAnsi"/>
                      <w:b/>
                    </w:rPr>
                    <w:t xml:space="preserve">Week of August </w:t>
                  </w:r>
                  <w:r w:rsidR="005B302A">
                    <w:rPr>
                      <w:rFonts w:asciiTheme="minorHAnsi" w:hAnsiTheme="minorHAnsi" w:cstheme="minorHAnsi"/>
                      <w:b/>
                    </w:rPr>
                    <w:t>8</w:t>
                  </w:r>
                  <w:r w:rsidRPr="00D33139">
                    <w:rPr>
                      <w:rFonts w:asciiTheme="minorHAnsi" w:hAnsiTheme="minorHAnsi" w:cstheme="minorHAnsi"/>
                      <w:b/>
                    </w:rPr>
                    <w:t xml:space="preserve">, </w:t>
                  </w:r>
                  <w:r w:rsidR="005B302A">
                    <w:rPr>
                      <w:rFonts w:asciiTheme="minorHAnsi" w:hAnsiTheme="minorHAnsi" w:cstheme="minorHAnsi"/>
                      <w:b/>
                    </w:rPr>
                    <w:t>2022</w:t>
                  </w:r>
                </w:p>
              </w:tc>
              <w:tc>
                <w:tcPr>
                  <w:tcW w:w="4909" w:type="dxa"/>
                  <w:shd w:val="clear" w:color="auto" w:fill="auto"/>
                  <w:vAlign w:val="center"/>
                </w:tcPr>
                <w:p w14:paraId="453C9188" w14:textId="77777777" w:rsidR="00C43371" w:rsidRDefault="00C43371" w:rsidP="00C43371">
                  <w:pPr>
                    <w:pStyle w:val="ListParagraph"/>
                    <w:ind w:left="0"/>
                    <w:rPr>
                      <w:rFonts w:asciiTheme="minorHAnsi" w:hAnsiTheme="minorHAnsi" w:cstheme="minorHAnsi"/>
                    </w:rPr>
                  </w:pPr>
                  <w:r>
                    <w:rPr>
                      <w:rFonts w:asciiTheme="minorHAnsi" w:hAnsiTheme="minorHAnsi" w:cstheme="minorHAnsi"/>
                    </w:rPr>
                    <w:t>CDD</w:t>
                  </w:r>
                  <w:r w:rsidRPr="008E140E">
                    <w:rPr>
                      <w:rFonts w:asciiTheme="minorHAnsi" w:hAnsiTheme="minorHAnsi" w:cstheme="minorHAnsi"/>
                    </w:rPr>
                    <w:t xml:space="preserve"> requests additional</w:t>
                  </w:r>
                  <w:r>
                    <w:rPr>
                      <w:rFonts w:asciiTheme="minorHAnsi" w:hAnsiTheme="minorHAnsi" w:cstheme="minorHAnsi"/>
                    </w:rPr>
                    <w:t>/clarifying</w:t>
                  </w:r>
                  <w:r w:rsidRPr="008E140E">
                    <w:rPr>
                      <w:rFonts w:asciiTheme="minorHAnsi" w:hAnsiTheme="minorHAnsi" w:cstheme="minorHAnsi"/>
                    </w:rPr>
                    <w:t xml:space="preserve"> information from a</w:t>
                  </w:r>
                  <w:r>
                    <w:rPr>
                      <w:rFonts w:asciiTheme="minorHAnsi" w:hAnsiTheme="minorHAnsi" w:cstheme="minorHAnsi"/>
                    </w:rPr>
                    <w:t>pplicants</w:t>
                  </w:r>
                </w:p>
              </w:tc>
            </w:tr>
            <w:tr w:rsidR="00C43371" w:rsidRPr="002819B0" w14:paraId="676DCC8F" w14:textId="77777777" w:rsidTr="00C43371">
              <w:trPr>
                <w:trHeight w:val="389"/>
              </w:trPr>
              <w:tc>
                <w:tcPr>
                  <w:tcW w:w="2780" w:type="dxa"/>
                  <w:shd w:val="clear" w:color="auto" w:fill="auto"/>
                  <w:vAlign w:val="center"/>
                </w:tcPr>
                <w:p w14:paraId="25384513" w14:textId="669AE9DC" w:rsidR="00C43371" w:rsidRPr="00D33139" w:rsidRDefault="00C43371" w:rsidP="005601F2">
                  <w:pPr>
                    <w:pStyle w:val="ListParagraph"/>
                    <w:ind w:left="0"/>
                    <w:rPr>
                      <w:rFonts w:asciiTheme="minorHAnsi" w:hAnsiTheme="minorHAnsi" w:cstheme="minorHAnsi"/>
                      <w:b/>
                    </w:rPr>
                  </w:pPr>
                  <w:r w:rsidRPr="00D33139">
                    <w:rPr>
                      <w:rFonts w:asciiTheme="minorHAnsi" w:hAnsiTheme="minorHAnsi" w:cstheme="minorHAnsi"/>
                      <w:b/>
                    </w:rPr>
                    <w:t xml:space="preserve">August </w:t>
                  </w:r>
                  <w:r w:rsidR="005601F2">
                    <w:rPr>
                      <w:rFonts w:asciiTheme="minorHAnsi" w:hAnsiTheme="minorHAnsi" w:cstheme="minorHAnsi"/>
                      <w:b/>
                    </w:rPr>
                    <w:t>17</w:t>
                  </w:r>
                  <w:r w:rsidRPr="00D33139">
                    <w:rPr>
                      <w:rFonts w:asciiTheme="minorHAnsi" w:hAnsiTheme="minorHAnsi" w:cstheme="minorHAnsi"/>
                      <w:b/>
                    </w:rPr>
                    <w:t xml:space="preserve">, </w:t>
                  </w:r>
                  <w:r w:rsidR="005B302A">
                    <w:rPr>
                      <w:rFonts w:asciiTheme="minorHAnsi" w:hAnsiTheme="minorHAnsi" w:cstheme="minorHAnsi"/>
                      <w:b/>
                    </w:rPr>
                    <w:t>2022</w:t>
                  </w:r>
                </w:p>
              </w:tc>
              <w:tc>
                <w:tcPr>
                  <w:tcW w:w="4909" w:type="dxa"/>
                  <w:shd w:val="clear" w:color="auto" w:fill="auto"/>
                  <w:vAlign w:val="center"/>
                </w:tcPr>
                <w:p w14:paraId="7ABE9DC0" w14:textId="77777777" w:rsidR="00C43371" w:rsidRDefault="00C43371" w:rsidP="00C43371">
                  <w:pPr>
                    <w:pStyle w:val="ListParagraph"/>
                    <w:ind w:left="0"/>
                    <w:rPr>
                      <w:rFonts w:asciiTheme="minorHAnsi" w:hAnsiTheme="minorHAnsi" w:cstheme="minorHAnsi"/>
                    </w:rPr>
                  </w:pPr>
                  <w:r>
                    <w:rPr>
                      <w:rFonts w:asciiTheme="minorHAnsi" w:hAnsiTheme="minorHAnsi" w:cstheme="minorHAnsi"/>
                    </w:rPr>
                    <w:t>Deadline for Neighborhood Meeting</w:t>
                  </w:r>
                </w:p>
                <w:p w14:paraId="7DB6C343" w14:textId="17B019C9" w:rsidR="00C43371" w:rsidRDefault="00C43371" w:rsidP="00C43371">
                  <w:pPr>
                    <w:pStyle w:val="ListParagraph"/>
                    <w:ind w:left="0"/>
                    <w:rPr>
                      <w:rFonts w:asciiTheme="minorHAnsi" w:hAnsiTheme="minorHAnsi" w:cstheme="minorHAnsi"/>
                    </w:rPr>
                  </w:pPr>
                  <w:r>
                    <w:rPr>
                      <w:rFonts w:asciiTheme="minorHAnsi" w:hAnsiTheme="minorHAnsi" w:cstheme="minorHAnsi"/>
                    </w:rPr>
                    <w:t xml:space="preserve">Applicants </w:t>
                  </w:r>
                  <w:r w:rsidR="00720C65">
                    <w:rPr>
                      <w:rFonts w:asciiTheme="minorHAnsi" w:hAnsiTheme="minorHAnsi" w:cstheme="minorHAnsi"/>
                    </w:rPr>
                    <w:t xml:space="preserve">to </w:t>
                  </w:r>
                  <w:r>
                    <w:rPr>
                      <w:rFonts w:asciiTheme="minorHAnsi" w:hAnsiTheme="minorHAnsi" w:cstheme="minorHAnsi"/>
                    </w:rPr>
                    <w:t>submit Supplemental Application</w:t>
                  </w:r>
                </w:p>
              </w:tc>
            </w:tr>
            <w:tr w:rsidR="00C43371" w:rsidRPr="002819B0" w14:paraId="6FE6EC94" w14:textId="77777777" w:rsidTr="00C43371">
              <w:trPr>
                <w:trHeight w:val="389"/>
              </w:trPr>
              <w:tc>
                <w:tcPr>
                  <w:tcW w:w="2780" w:type="dxa"/>
                  <w:shd w:val="clear" w:color="auto" w:fill="auto"/>
                  <w:vAlign w:val="center"/>
                </w:tcPr>
                <w:p w14:paraId="7A4D8773" w14:textId="7F2BE5F9" w:rsidR="00C43371" w:rsidRPr="00D33139" w:rsidRDefault="00C43371" w:rsidP="006E1F6F">
                  <w:pPr>
                    <w:pStyle w:val="ListParagraph"/>
                    <w:ind w:left="0"/>
                    <w:rPr>
                      <w:rFonts w:asciiTheme="minorHAnsi" w:hAnsiTheme="minorHAnsi" w:cstheme="minorHAnsi"/>
                      <w:b/>
                    </w:rPr>
                  </w:pPr>
                  <w:r w:rsidRPr="00D33139">
                    <w:rPr>
                      <w:rFonts w:asciiTheme="minorHAnsi" w:hAnsiTheme="minorHAnsi" w:cstheme="minorHAnsi"/>
                      <w:b/>
                    </w:rPr>
                    <w:t xml:space="preserve">August </w:t>
                  </w:r>
                  <w:r w:rsidR="00B16EF0" w:rsidRPr="00B44917">
                    <w:rPr>
                      <w:rFonts w:asciiTheme="minorHAnsi" w:hAnsiTheme="minorHAnsi" w:cstheme="minorHAnsi"/>
                      <w:b/>
                    </w:rPr>
                    <w:t>2</w:t>
                  </w:r>
                  <w:r w:rsidR="005B302A">
                    <w:rPr>
                      <w:rFonts w:asciiTheme="minorHAnsi" w:hAnsiTheme="minorHAnsi" w:cstheme="minorHAnsi"/>
                      <w:b/>
                    </w:rPr>
                    <w:t>2</w:t>
                  </w:r>
                  <w:r w:rsidR="006E1F6F" w:rsidRPr="006E1F6F">
                    <w:rPr>
                      <w:rFonts w:asciiTheme="minorHAnsi" w:hAnsiTheme="minorHAnsi" w:cstheme="minorHAnsi"/>
                      <w:b/>
                      <w:vertAlign w:val="superscript"/>
                    </w:rPr>
                    <w:t>nd</w:t>
                  </w:r>
                  <w:r w:rsidR="006E1F6F">
                    <w:rPr>
                      <w:rFonts w:asciiTheme="minorHAnsi" w:hAnsiTheme="minorHAnsi" w:cstheme="minorHAnsi"/>
                      <w:b/>
                    </w:rPr>
                    <w:t xml:space="preserve"> week,</w:t>
                  </w:r>
                  <w:r w:rsidRPr="00D33139">
                    <w:rPr>
                      <w:rFonts w:asciiTheme="minorHAnsi" w:hAnsiTheme="minorHAnsi" w:cstheme="minorHAnsi"/>
                      <w:b/>
                    </w:rPr>
                    <w:t xml:space="preserve"> </w:t>
                  </w:r>
                  <w:r w:rsidR="005B302A">
                    <w:rPr>
                      <w:rFonts w:asciiTheme="minorHAnsi" w:hAnsiTheme="minorHAnsi" w:cstheme="minorHAnsi"/>
                      <w:b/>
                    </w:rPr>
                    <w:t>2022</w:t>
                  </w:r>
                </w:p>
              </w:tc>
              <w:tc>
                <w:tcPr>
                  <w:tcW w:w="4909" w:type="dxa"/>
                  <w:shd w:val="clear" w:color="auto" w:fill="auto"/>
                  <w:vAlign w:val="center"/>
                </w:tcPr>
                <w:p w14:paraId="0B525080" w14:textId="77777777" w:rsidR="00C43371" w:rsidRPr="002819B0" w:rsidRDefault="00C43371" w:rsidP="00C43371">
                  <w:pPr>
                    <w:pStyle w:val="ListParagraph"/>
                    <w:ind w:left="0"/>
                    <w:rPr>
                      <w:rFonts w:asciiTheme="minorHAnsi" w:hAnsiTheme="minorHAnsi" w:cstheme="minorHAnsi"/>
                    </w:rPr>
                  </w:pPr>
                  <w:r>
                    <w:rPr>
                      <w:rFonts w:asciiTheme="minorHAnsi" w:hAnsiTheme="minorHAnsi" w:cstheme="minorHAnsi"/>
                    </w:rPr>
                    <w:t xml:space="preserve">Applicant Presentations to Staff </w:t>
                  </w:r>
                </w:p>
              </w:tc>
            </w:tr>
            <w:tr w:rsidR="00C43371" w:rsidRPr="002819B0" w14:paraId="2E5876A0" w14:textId="77777777" w:rsidTr="00C43371">
              <w:trPr>
                <w:trHeight w:val="389"/>
              </w:trPr>
              <w:tc>
                <w:tcPr>
                  <w:tcW w:w="2780" w:type="dxa"/>
                  <w:shd w:val="clear" w:color="auto" w:fill="auto"/>
                  <w:vAlign w:val="center"/>
                </w:tcPr>
                <w:p w14:paraId="090EDECF" w14:textId="5832FF85" w:rsidR="00C43371" w:rsidRPr="00D33139" w:rsidRDefault="00C43371" w:rsidP="008B5A39">
                  <w:pPr>
                    <w:pStyle w:val="ListParagraph"/>
                    <w:ind w:left="0"/>
                    <w:rPr>
                      <w:rFonts w:asciiTheme="minorHAnsi" w:hAnsiTheme="minorHAnsi" w:cstheme="minorHAnsi"/>
                      <w:b/>
                    </w:rPr>
                  </w:pPr>
                  <w:r w:rsidRPr="00D33139">
                    <w:rPr>
                      <w:rFonts w:asciiTheme="minorHAnsi" w:hAnsiTheme="minorHAnsi" w:cstheme="minorHAnsi"/>
                      <w:b/>
                    </w:rPr>
                    <w:t xml:space="preserve">September </w:t>
                  </w:r>
                  <w:r w:rsidR="005B302A">
                    <w:rPr>
                      <w:rFonts w:asciiTheme="minorHAnsi" w:hAnsiTheme="minorHAnsi" w:cstheme="minorHAnsi"/>
                      <w:b/>
                    </w:rPr>
                    <w:t>1</w:t>
                  </w:r>
                  <w:r w:rsidRPr="00D33139">
                    <w:rPr>
                      <w:rFonts w:asciiTheme="minorHAnsi" w:hAnsiTheme="minorHAnsi" w:cstheme="minorHAnsi"/>
                      <w:b/>
                    </w:rPr>
                    <w:t xml:space="preserve">, </w:t>
                  </w:r>
                  <w:r w:rsidR="005B302A">
                    <w:rPr>
                      <w:rFonts w:asciiTheme="minorHAnsi" w:hAnsiTheme="minorHAnsi" w:cstheme="minorHAnsi"/>
                      <w:b/>
                    </w:rPr>
                    <w:t>2022</w:t>
                  </w:r>
                </w:p>
              </w:tc>
              <w:tc>
                <w:tcPr>
                  <w:tcW w:w="4909" w:type="dxa"/>
                  <w:shd w:val="clear" w:color="auto" w:fill="auto"/>
                  <w:vAlign w:val="center"/>
                </w:tcPr>
                <w:p w14:paraId="1A865430" w14:textId="77777777" w:rsidR="00C43371" w:rsidRPr="002819B0" w:rsidRDefault="00C43371" w:rsidP="00C43371">
                  <w:pPr>
                    <w:pStyle w:val="ListParagraph"/>
                    <w:ind w:left="0"/>
                    <w:rPr>
                      <w:rFonts w:asciiTheme="minorHAnsi" w:hAnsiTheme="minorHAnsi" w:cstheme="minorHAnsi"/>
                    </w:rPr>
                  </w:pPr>
                  <w:r>
                    <w:rPr>
                      <w:rFonts w:asciiTheme="minorHAnsi" w:hAnsiTheme="minorHAnsi" w:cstheme="minorHAnsi"/>
                    </w:rPr>
                    <w:t>Applicant Presentations to CDBG Committee</w:t>
                  </w:r>
                </w:p>
              </w:tc>
            </w:tr>
            <w:tr w:rsidR="00DB67D3" w:rsidRPr="002819B0" w14:paraId="67294605" w14:textId="77777777" w:rsidTr="00C43371">
              <w:trPr>
                <w:trHeight w:val="389"/>
              </w:trPr>
              <w:tc>
                <w:tcPr>
                  <w:tcW w:w="2780" w:type="dxa"/>
                  <w:shd w:val="clear" w:color="auto" w:fill="auto"/>
                  <w:vAlign w:val="center"/>
                </w:tcPr>
                <w:p w14:paraId="4CA55E34" w14:textId="2066FC9F" w:rsidR="00DB67D3" w:rsidRPr="00D33139" w:rsidRDefault="00DB67D3" w:rsidP="005B302A">
                  <w:pPr>
                    <w:pStyle w:val="ListParagraph"/>
                    <w:ind w:left="0"/>
                    <w:rPr>
                      <w:rFonts w:asciiTheme="minorHAnsi" w:hAnsiTheme="minorHAnsi" w:cstheme="minorHAnsi"/>
                      <w:b/>
                    </w:rPr>
                  </w:pPr>
                  <w:r w:rsidRPr="00DB67D3">
                    <w:rPr>
                      <w:rFonts w:asciiTheme="minorHAnsi" w:hAnsiTheme="minorHAnsi" w:cstheme="minorHAnsi"/>
                      <w:b/>
                    </w:rPr>
                    <w:t>September 26, 2022</w:t>
                  </w:r>
                </w:p>
              </w:tc>
              <w:tc>
                <w:tcPr>
                  <w:tcW w:w="4909" w:type="dxa"/>
                  <w:shd w:val="clear" w:color="auto" w:fill="auto"/>
                  <w:vAlign w:val="center"/>
                </w:tcPr>
                <w:p w14:paraId="2C2737E8" w14:textId="77777777" w:rsidR="00DB67D3" w:rsidRDefault="00DB67D3" w:rsidP="00DB67D3">
                  <w:pPr>
                    <w:pStyle w:val="ListParagraph"/>
                    <w:ind w:left="0"/>
                    <w:rPr>
                      <w:rFonts w:asciiTheme="minorHAnsi" w:hAnsiTheme="minorHAnsi" w:cstheme="minorHAnsi"/>
                    </w:rPr>
                  </w:pPr>
                  <w:r w:rsidRPr="00DB67D3">
                    <w:rPr>
                      <w:rFonts w:asciiTheme="minorHAnsi" w:hAnsiTheme="minorHAnsi" w:cstheme="minorHAnsi"/>
                    </w:rPr>
                    <w:t>Land Use Application</w:t>
                  </w:r>
                  <w:r>
                    <w:rPr>
                      <w:rFonts w:asciiTheme="minorHAnsi" w:hAnsiTheme="minorHAnsi" w:cstheme="minorHAnsi"/>
                    </w:rPr>
                    <w:t xml:space="preserve"> Due for </w:t>
                  </w:r>
                </w:p>
                <w:p w14:paraId="7F1BC388" w14:textId="3133D2B5" w:rsidR="00DB67D3" w:rsidRDefault="00DB67D3" w:rsidP="00DB67D3">
                  <w:pPr>
                    <w:pStyle w:val="ListParagraph"/>
                    <w:ind w:left="0"/>
                    <w:rPr>
                      <w:rFonts w:asciiTheme="minorHAnsi" w:hAnsiTheme="minorHAnsi" w:cstheme="minorHAnsi"/>
                    </w:rPr>
                  </w:pPr>
                  <w:r w:rsidRPr="00DB67D3">
                    <w:rPr>
                      <w:rFonts w:asciiTheme="minorHAnsi" w:hAnsiTheme="minorHAnsi" w:cstheme="minorHAnsi"/>
                    </w:rPr>
                    <w:t>Projects R</w:t>
                  </w:r>
                  <w:r>
                    <w:rPr>
                      <w:rFonts w:asciiTheme="minorHAnsi" w:hAnsiTheme="minorHAnsi" w:cstheme="minorHAnsi"/>
                    </w:rPr>
                    <w:t>equiring a Zoning Map Amendment</w:t>
                  </w:r>
                  <w:r w:rsidRPr="00DB67D3">
                    <w:rPr>
                      <w:rFonts w:asciiTheme="minorHAnsi" w:hAnsiTheme="minorHAnsi" w:cstheme="minorHAnsi"/>
                    </w:rPr>
                    <w:t xml:space="preserve"> </w:t>
                  </w:r>
                </w:p>
              </w:tc>
            </w:tr>
            <w:tr w:rsidR="00DB67D3" w:rsidRPr="002819B0" w14:paraId="4E280256" w14:textId="77777777" w:rsidTr="00C43371">
              <w:trPr>
                <w:trHeight w:val="389"/>
              </w:trPr>
              <w:tc>
                <w:tcPr>
                  <w:tcW w:w="2780" w:type="dxa"/>
                  <w:shd w:val="clear" w:color="auto" w:fill="auto"/>
                  <w:vAlign w:val="center"/>
                </w:tcPr>
                <w:p w14:paraId="76A8715E" w14:textId="3B301D80" w:rsidR="00DB67D3" w:rsidRPr="00D33139" w:rsidRDefault="00DB67D3" w:rsidP="005B302A">
                  <w:pPr>
                    <w:pStyle w:val="ListParagraph"/>
                    <w:ind w:left="0"/>
                    <w:rPr>
                      <w:rFonts w:asciiTheme="minorHAnsi" w:hAnsiTheme="minorHAnsi" w:cstheme="minorHAnsi"/>
                      <w:b/>
                    </w:rPr>
                  </w:pPr>
                  <w:r w:rsidRPr="00D33139">
                    <w:rPr>
                      <w:rFonts w:asciiTheme="minorHAnsi" w:hAnsiTheme="minorHAnsi" w:cstheme="minorHAnsi"/>
                      <w:b/>
                    </w:rPr>
                    <w:t xml:space="preserve">October </w:t>
                  </w:r>
                  <w:r>
                    <w:rPr>
                      <w:rFonts w:asciiTheme="minorHAnsi" w:hAnsiTheme="minorHAnsi" w:cstheme="minorHAnsi"/>
                      <w:b/>
                    </w:rPr>
                    <w:t>10</w:t>
                  </w:r>
                  <w:r w:rsidRPr="00D33139">
                    <w:rPr>
                      <w:rFonts w:asciiTheme="minorHAnsi" w:hAnsiTheme="minorHAnsi" w:cstheme="minorHAnsi"/>
                      <w:b/>
                    </w:rPr>
                    <w:t xml:space="preserve">, </w:t>
                  </w:r>
                  <w:r>
                    <w:rPr>
                      <w:rFonts w:asciiTheme="minorHAnsi" w:hAnsiTheme="minorHAnsi" w:cstheme="minorHAnsi"/>
                      <w:b/>
                    </w:rPr>
                    <w:t>2022</w:t>
                  </w:r>
                </w:p>
              </w:tc>
              <w:tc>
                <w:tcPr>
                  <w:tcW w:w="4909" w:type="dxa"/>
                  <w:shd w:val="clear" w:color="auto" w:fill="auto"/>
                  <w:vAlign w:val="center"/>
                </w:tcPr>
                <w:p w14:paraId="37122526" w14:textId="03B3063B" w:rsidR="00DB67D3" w:rsidRDefault="00DB67D3" w:rsidP="00DB67D3">
                  <w:pPr>
                    <w:pStyle w:val="ListParagraph"/>
                    <w:ind w:left="0"/>
                    <w:rPr>
                      <w:rFonts w:asciiTheme="minorHAnsi" w:hAnsiTheme="minorHAnsi" w:cstheme="minorHAnsi"/>
                    </w:rPr>
                  </w:pPr>
                  <w:r w:rsidRPr="00DB67D3">
                    <w:rPr>
                      <w:rFonts w:asciiTheme="minorHAnsi" w:hAnsiTheme="minorHAnsi" w:cstheme="minorHAnsi"/>
                    </w:rPr>
                    <w:t>Land Use Application</w:t>
                  </w:r>
                  <w:r>
                    <w:rPr>
                      <w:rFonts w:asciiTheme="minorHAnsi" w:hAnsiTheme="minorHAnsi" w:cstheme="minorHAnsi"/>
                    </w:rPr>
                    <w:t xml:space="preserve"> Due for </w:t>
                  </w:r>
                  <w:r w:rsidRPr="00DB67D3">
                    <w:rPr>
                      <w:rFonts w:asciiTheme="minorHAnsi" w:hAnsiTheme="minorHAnsi" w:cstheme="minorHAnsi"/>
                    </w:rPr>
                    <w:t>Projects</w:t>
                  </w:r>
                  <w:r w:rsidR="00C01E53">
                    <w:rPr>
                      <w:rFonts w:asciiTheme="minorHAnsi" w:hAnsiTheme="minorHAnsi" w:cstheme="minorHAnsi"/>
                    </w:rPr>
                    <w:t xml:space="preserve"> </w:t>
                  </w:r>
                  <w:r w:rsidR="00C01E53" w:rsidRPr="00C01E53">
                    <w:rPr>
                      <w:rFonts w:asciiTheme="minorHAnsi" w:hAnsiTheme="minorHAnsi" w:cstheme="minorHAnsi"/>
                      <w:b/>
                      <w:u w:val="single"/>
                    </w:rPr>
                    <w:t>NOT</w:t>
                  </w:r>
                  <w:r w:rsidRPr="00DB67D3">
                    <w:rPr>
                      <w:rFonts w:asciiTheme="minorHAnsi" w:hAnsiTheme="minorHAnsi" w:cstheme="minorHAnsi"/>
                    </w:rPr>
                    <w:t xml:space="preserve"> R</w:t>
                  </w:r>
                  <w:r>
                    <w:rPr>
                      <w:rFonts w:asciiTheme="minorHAnsi" w:hAnsiTheme="minorHAnsi" w:cstheme="minorHAnsi"/>
                    </w:rPr>
                    <w:t>equiring a Zoning Map Amendment</w:t>
                  </w:r>
                </w:p>
              </w:tc>
            </w:tr>
            <w:tr w:rsidR="00C43371" w:rsidRPr="002819B0" w14:paraId="1C496D47" w14:textId="77777777" w:rsidTr="00C43371">
              <w:trPr>
                <w:trHeight w:val="389"/>
              </w:trPr>
              <w:tc>
                <w:tcPr>
                  <w:tcW w:w="2780" w:type="dxa"/>
                  <w:shd w:val="clear" w:color="auto" w:fill="auto"/>
                  <w:vAlign w:val="center"/>
                </w:tcPr>
                <w:p w14:paraId="12CBB304" w14:textId="55DEB90B" w:rsidR="00C43371" w:rsidRPr="00D33139" w:rsidRDefault="00C43371" w:rsidP="005B302A">
                  <w:pPr>
                    <w:pStyle w:val="ListParagraph"/>
                    <w:ind w:left="0"/>
                    <w:rPr>
                      <w:rFonts w:asciiTheme="minorHAnsi" w:hAnsiTheme="minorHAnsi" w:cstheme="minorHAnsi"/>
                      <w:b/>
                    </w:rPr>
                  </w:pPr>
                  <w:r w:rsidRPr="00D33139">
                    <w:rPr>
                      <w:rFonts w:asciiTheme="minorHAnsi" w:hAnsiTheme="minorHAnsi" w:cstheme="minorHAnsi"/>
                      <w:b/>
                    </w:rPr>
                    <w:t xml:space="preserve">October </w:t>
                  </w:r>
                  <w:r w:rsidR="005B302A">
                    <w:rPr>
                      <w:rFonts w:asciiTheme="minorHAnsi" w:hAnsiTheme="minorHAnsi" w:cstheme="minorHAnsi"/>
                      <w:b/>
                    </w:rPr>
                    <w:t>13</w:t>
                  </w:r>
                  <w:r w:rsidRPr="00D33139">
                    <w:rPr>
                      <w:rFonts w:asciiTheme="minorHAnsi" w:hAnsiTheme="minorHAnsi" w:cstheme="minorHAnsi"/>
                      <w:b/>
                    </w:rPr>
                    <w:t xml:space="preserve">, </w:t>
                  </w:r>
                  <w:r w:rsidR="005B302A">
                    <w:rPr>
                      <w:rFonts w:asciiTheme="minorHAnsi" w:hAnsiTheme="minorHAnsi" w:cstheme="minorHAnsi"/>
                      <w:b/>
                    </w:rPr>
                    <w:t>2022</w:t>
                  </w:r>
                </w:p>
              </w:tc>
              <w:tc>
                <w:tcPr>
                  <w:tcW w:w="4909" w:type="dxa"/>
                  <w:shd w:val="clear" w:color="auto" w:fill="auto"/>
                  <w:vAlign w:val="center"/>
                </w:tcPr>
                <w:p w14:paraId="2B9F6098" w14:textId="041DDF0E" w:rsidR="00C43371" w:rsidRDefault="00C43371" w:rsidP="00C43371">
                  <w:pPr>
                    <w:pStyle w:val="ListParagraph"/>
                    <w:ind w:left="0"/>
                    <w:rPr>
                      <w:rFonts w:asciiTheme="minorHAnsi" w:hAnsiTheme="minorHAnsi" w:cstheme="minorHAnsi"/>
                    </w:rPr>
                  </w:pPr>
                  <w:r>
                    <w:rPr>
                      <w:rFonts w:asciiTheme="minorHAnsi" w:hAnsiTheme="minorHAnsi" w:cstheme="minorHAnsi"/>
                    </w:rPr>
                    <w:t xml:space="preserve">CDBG Committee </w:t>
                  </w:r>
                  <w:r w:rsidR="00B16EF0">
                    <w:rPr>
                      <w:rFonts w:asciiTheme="minorHAnsi" w:hAnsiTheme="minorHAnsi" w:cstheme="minorHAnsi"/>
                    </w:rPr>
                    <w:t xml:space="preserve">Staff </w:t>
                  </w:r>
                  <w:r>
                    <w:rPr>
                      <w:rFonts w:asciiTheme="minorHAnsi" w:hAnsiTheme="minorHAnsi" w:cstheme="minorHAnsi"/>
                    </w:rPr>
                    <w:t>Recommendations</w:t>
                  </w:r>
                </w:p>
              </w:tc>
            </w:tr>
            <w:tr w:rsidR="00C43371" w:rsidRPr="002819B0" w14:paraId="7D1AC35C" w14:textId="77777777" w:rsidTr="00C43371">
              <w:trPr>
                <w:trHeight w:val="389"/>
              </w:trPr>
              <w:tc>
                <w:tcPr>
                  <w:tcW w:w="2780" w:type="dxa"/>
                  <w:shd w:val="clear" w:color="auto" w:fill="auto"/>
                  <w:vAlign w:val="center"/>
                </w:tcPr>
                <w:p w14:paraId="47F21043" w14:textId="0499CDE7" w:rsidR="00C43371" w:rsidRDefault="00C43371" w:rsidP="005B302A">
                  <w:pPr>
                    <w:pStyle w:val="ListParagraph"/>
                    <w:ind w:left="0"/>
                    <w:rPr>
                      <w:rFonts w:asciiTheme="minorHAnsi" w:hAnsiTheme="minorHAnsi" w:cstheme="minorHAnsi"/>
                      <w:b/>
                    </w:rPr>
                  </w:pPr>
                  <w:r>
                    <w:rPr>
                      <w:rFonts w:asciiTheme="minorHAnsi" w:hAnsiTheme="minorHAnsi" w:cstheme="minorHAnsi"/>
                      <w:b/>
                    </w:rPr>
                    <w:t xml:space="preserve">October </w:t>
                  </w:r>
                  <w:r w:rsidR="005B302A">
                    <w:rPr>
                      <w:rFonts w:asciiTheme="minorHAnsi" w:hAnsiTheme="minorHAnsi" w:cstheme="minorHAnsi"/>
                      <w:b/>
                    </w:rPr>
                    <w:t>17</w:t>
                  </w:r>
                  <w:r>
                    <w:rPr>
                      <w:rFonts w:asciiTheme="minorHAnsi" w:hAnsiTheme="minorHAnsi" w:cstheme="minorHAnsi"/>
                      <w:b/>
                    </w:rPr>
                    <w:t xml:space="preserve">, </w:t>
                  </w:r>
                  <w:r w:rsidR="005B302A">
                    <w:rPr>
                      <w:rFonts w:asciiTheme="minorHAnsi" w:hAnsiTheme="minorHAnsi" w:cstheme="minorHAnsi"/>
                      <w:b/>
                    </w:rPr>
                    <w:t>2022</w:t>
                  </w:r>
                </w:p>
              </w:tc>
              <w:tc>
                <w:tcPr>
                  <w:tcW w:w="4909" w:type="dxa"/>
                  <w:shd w:val="clear" w:color="auto" w:fill="auto"/>
                  <w:vAlign w:val="center"/>
                </w:tcPr>
                <w:p w14:paraId="2C66C185" w14:textId="154F35AC" w:rsidR="00C43371" w:rsidRPr="002819B0" w:rsidRDefault="00C43371" w:rsidP="00B16EF0">
                  <w:pPr>
                    <w:pStyle w:val="ListParagraph"/>
                    <w:ind w:left="0"/>
                    <w:rPr>
                      <w:rFonts w:asciiTheme="minorHAnsi" w:hAnsiTheme="minorHAnsi" w:cstheme="minorHAnsi"/>
                    </w:rPr>
                  </w:pPr>
                  <w:r>
                    <w:rPr>
                      <w:rFonts w:asciiTheme="minorHAnsi" w:hAnsiTheme="minorHAnsi" w:cstheme="minorHAnsi"/>
                    </w:rPr>
                    <w:t xml:space="preserve">Finance Committee </w:t>
                  </w:r>
                  <w:r w:rsidR="00B16EF0">
                    <w:rPr>
                      <w:rFonts w:asciiTheme="minorHAnsi" w:hAnsiTheme="minorHAnsi" w:cstheme="minorHAnsi"/>
                    </w:rPr>
                    <w:t>Consideration</w:t>
                  </w:r>
                </w:p>
              </w:tc>
            </w:tr>
            <w:tr w:rsidR="00C43371" w:rsidRPr="002819B0" w14:paraId="3B4489CE" w14:textId="77777777" w:rsidTr="00C43371">
              <w:trPr>
                <w:trHeight w:val="389"/>
              </w:trPr>
              <w:tc>
                <w:tcPr>
                  <w:tcW w:w="2780" w:type="dxa"/>
                  <w:shd w:val="clear" w:color="auto" w:fill="auto"/>
                  <w:vAlign w:val="bottom"/>
                </w:tcPr>
                <w:p w14:paraId="06C59B88" w14:textId="08F4D959" w:rsidR="00C43371" w:rsidRPr="002819B0" w:rsidRDefault="00C43371" w:rsidP="005B302A">
                  <w:pPr>
                    <w:pStyle w:val="ListParagraph"/>
                    <w:ind w:left="0"/>
                    <w:rPr>
                      <w:rFonts w:asciiTheme="minorHAnsi" w:hAnsiTheme="minorHAnsi" w:cstheme="minorHAnsi"/>
                      <w:b/>
                    </w:rPr>
                  </w:pPr>
                  <w:r>
                    <w:rPr>
                      <w:rFonts w:asciiTheme="minorHAnsi" w:hAnsiTheme="minorHAnsi" w:cstheme="minorHAnsi"/>
                      <w:b/>
                    </w:rPr>
                    <w:t xml:space="preserve">October </w:t>
                  </w:r>
                  <w:r w:rsidR="005B302A">
                    <w:rPr>
                      <w:rFonts w:asciiTheme="minorHAnsi" w:hAnsiTheme="minorHAnsi" w:cstheme="minorHAnsi"/>
                      <w:b/>
                    </w:rPr>
                    <w:t>25</w:t>
                  </w:r>
                  <w:r>
                    <w:rPr>
                      <w:rFonts w:asciiTheme="minorHAnsi" w:hAnsiTheme="minorHAnsi" w:cstheme="minorHAnsi"/>
                      <w:b/>
                    </w:rPr>
                    <w:t xml:space="preserve">, </w:t>
                  </w:r>
                  <w:r w:rsidR="005B302A">
                    <w:rPr>
                      <w:rFonts w:asciiTheme="minorHAnsi" w:hAnsiTheme="minorHAnsi" w:cstheme="minorHAnsi"/>
                      <w:b/>
                    </w:rPr>
                    <w:t>2022</w:t>
                  </w:r>
                </w:p>
              </w:tc>
              <w:tc>
                <w:tcPr>
                  <w:tcW w:w="4909" w:type="dxa"/>
                  <w:shd w:val="clear" w:color="auto" w:fill="auto"/>
                  <w:vAlign w:val="center"/>
                </w:tcPr>
                <w:p w14:paraId="65EC74AA" w14:textId="77777777" w:rsidR="00C43371" w:rsidRPr="002819B0" w:rsidRDefault="00C43371" w:rsidP="00C43371">
                  <w:pPr>
                    <w:pStyle w:val="ListParagraph"/>
                    <w:ind w:left="0"/>
                    <w:rPr>
                      <w:rFonts w:asciiTheme="minorHAnsi" w:hAnsiTheme="minorHAnsi" w:cstheme="minorHAnsi"/>
                    </w:rPr>
                  </w:pPr>
                  <w:r w:rsidRPr="002819B0">
                    <w:rPr>
                      <w:rFonts w:asciiTheme="minorHAnsi" w:hAnsiTheme="minorHAnsi" w:cstheme="minorHAnsi"/>
                    </w:rPr>
                    <w:t>Common Council Approval</w:t>
                  </w:r>
                </w:p>
              </w:tc>
            </w:tr>
            <w:tr w:rsidR="00C43371" w:rsidRPr="002819B0" w14:paraId="5C7E3ADC" w14:textId="77777777" w:rsidTr="00C43371">
              <w:trPr>
                <w:trHeight w:val="389"/>
              </w:trPr>
              <w:tc>
                <w:tcPr>
                  <w:tcW w:w="2780" w:type="dxa"/>
                  <w:vAlign w:val="bottom"/>
                </w:tcPr>
                <w:p w14:paraId="4F677AD4" w14:textId="7A698B77" w:rsidR="00C43371" w:rsidRPr="002819B0" w:rsidRDefault="00C43371" w:rsidP="00C43371">
                  <w:pPr>
                    <w:pStyle w:val="ListParagraph"/>
                    <w:ind w:left="0"/>
                    <w:rPr>
                      <w:rFonts w:asciiTheme="minorHAnsi" w:hAnsiTheme="minorHAnsi" w:cstheme="minorHAnsi"/>
                      <w:b/>
                    </w:rPr>
                  </w:pPr>
                  <w:r>
                    <w:rPr>
                      <w:rFonts w:asciiTheme="minorHAnsi" w:hAnsiTheme="minorHAnsi" w:cstheme="minorHAnsi"/>
                      <w:b/>
                    </w:rPr>
                    <w:t xml:space="preserve">November </w:t>
                  </w:r>
                  <w:r w:rsidR="005B302A">
                    <w:rPr>
                      <w:rFonts w:asciiTheme="minorHAnsi" w:hAnsiTheme="minorHAnsi" w:cstheme="minorHAnsi"/>
                      <w:b/>
                    </w:rPr>
                    <w:t>2022</w:t>
                  </w:r>
                </w:p>
              </w:tc>
              <w:tc>
                <w:tcPr>
                  <w:tcW w:w="4909" w:type="dxa"/>
                  <w:vAlign w:val="center"/>
                </w:tcPr>
                <w:p w14:paraId="4FDFEC6F" w14:textId="77777777" w:rsidR="00C43371" w:rsidRPr="002819B0" w:rsidRDefault="00C43371" w:rsidP="00C43371">
                  <w:pPr>
                    <w:pStyle w:val="ListParagraph"/>
                    <w:ind w:left="0"/>
                    <w:rPr>
                      <w:rFonts w:asciiTheme="minorHAnsi" w:hAnsiTheme="minorHAnsi" w:cstheme="minorHAnsi"/>
                    </w:rPr>
                  </w:pPr>
                  <w:r>
                    <w:rPr>
                      <w:rFonts w:asciiTheme="minorHAnsi" w:hAnsiTheme="minorHAnsi" w:cstheme="minorHAnsi"/>
                    </w:rPr>
                    <w:t>Commitment Letter (Notification of Award)</w:t>
                  </w:r>
                </w:p>
              </w:tc>
            </w:tr>
            <w:tr w:rsidR="00C43371" w:rsidRPr="002819B0" w14:paraId="64DA3824" w14:textId="77777777" w:rsidTr="00C43371">
              <w:trPr>
                <w:trHeight w:val="389"/>
              </w:trPr>
              <w:tc>
                <w:tcPr>
                  <w:tcW w:w="2780" w:type="dxa"/>
                  <w:vAlign w:val="bottom"/>
                </w:tcPr>
                <w:p w14:paraId="71A4F045" w14:textId="0397EAA5" w:rsidR="00C43371" w:rsidRPr="002819B0" w:rsidRDefault="00087DE5" w:rsidP="005B302A">
                  <w:pPr>
                    <w:pStyle w:val="ListParagraph"/>
                    <w:ind w:left="0"/>
                    <w:rPr>
                      <w:rFonts w:asciiTheme="minorHAnsi" w:hAnsiTheme="minorHAnsi" w:cstheme="minorHAnsi"/>
                      <w:b/>
                    </w:rPr>
                  </w:pPr>
                  <w:r>
                    <w:rPr>
                      <w:rFonts w:asciiTheme="minorHAnsi" w:hAnsiTheme="minorHAnsi" w:cstheme="minorHAnsi"/>
                      <w:b/>
                    </w:rPr>
                    <w:t xml:space="preserve">By </w:t>
                  </w:r>
                  <w:r w:rsidR="005B302A">
                    <w:rPr>
                      <w:rFonts w:asciiTheme="minorHAnsi" w:hAnsiTheme="minorHAnsi" w:cstheme="minorHAnsi"/>
                      <w:b/>
                    </w:rPr>
                    <w:t>Late</w:t>
                  </w:r>
                  <w:r w:rsidR="00C43371">
                    <w:rPr>
                      <w:rFonts w:asciiTheme="minorHAnsi" w:hAnsiTheme="minorHAnsi" w:cstheme="minorHAnsi"/>
                      <w:b/>
                    </w:rPr>
                    <w:t xml:space="preserve"> 202</w:t>
                  </w:r>
                  <w:r w:rsidR="005B302A">
                    <w:rPr>
                      <w:rFonts w:asciiTheme="minorHAnsi" w:hAnsiTheme="minorHAnsi" w:cstheme="minorHAnsi"/>
                      <w:b/>
                    </w:rPr>
                    <w:t>3</w:t>
                  </w:r>
                  <w:r w:rsidR="00C43371">
                    <w:rPr>
                      <w:rFonts w:asciiTheme="minorHAnsi" w:hAnsiTheme="minorHAnsi" w:cstheme="minorHAnsi"/>
                      <w:b/>
                    </w:rPr>
                    <w:t xml:space="preserve"> - Mid 202</w:t>
                  </w:r>
                  <w:r w:rsidR="005B302A">
                    <w:rPr>
                      <w:rFonts w:asciiTheme="minorHAnsi" w:hAnsiTheme="minorHAnsi" w:cstheme="minorHAnsi"/>
                      <w:b/>
                    </w:rPr>
                    <w:t>4</w:t>
                  </w:r>
                </w:p>
              </w:tc>
              <w:tc>
                <w:tcPr>
                  <w:tcW w:w="4909" w:type="dxa"/>
                  <w:vAlign w:val="center"/>
                </w:tcPr>
                <w:p w14:paraId="5FA28BEA" w14:textId="77777777" w:rsidR="00C43371" w:rsidRDefault="00C43371" w:rsidP="00C43371">
                  <w:pPr>
                    <w:pStyle w:val="ListParagraph"/>
                    <w:ind w:left="0"/>
                    <w:rPr>
                      <w:rFonts w:asciiTheme="minorHAnsi" w:hAnsiTheme="minorHAnsi" w:cstheme="minorHAnsi"/>
                    </w:rPr>
                  </w:pPr>
                  <w:r w:rsidRPr="002819B0">
                    <w:rPr>
                      <w:rFonts w:asciiTheme="minorHAnsi" w:hAnsiTheme="minorHAnsi" w:cstheme="minorHAnsi"/>
                    </w:rPr>
                    <w:t xml:space="preserve">Anticipated contract </w:t>
                  </w:r>
                  <w:r>
                    <w:rPr>
                      <w:rFonts w:asciiTheme="minorHAnsi" w:hAnsiTheme="minorHAnsi" w:cstheme="minorHAnsi"/>
                    </w:rPr>
                    <w:t>effective</w:t>
                  </w:r>
                  <w:r w:rsidRPr="002819B0">
                    <w:rPr>
                      <w:rFonts w:asciiTheme="minorHAnsi" w:hAnsiTheme="minorHAnsi" w:cstheme="minorHAnsi"/>
                    </w:rPr>
                    <w:t xml:space="preserve"> date</w:t>
                  </w:r>
                  <w:r>
                    <w:rPr>
                      <w:rFonts w:asciiTheme="minorHAnsi" w:hAnsiTheme="minorHAnsi" w:cstheme="minorHAnsi"/>
                    </w:rPr>
                    <w:t>(s)/</w:t>
                  </w:r>
                </w:p>
                <w:p w14:paraId="79DE6BCB" w14:textId="77777777" w:rsidR="00C43371" w:rsidRPr="002819B0" w:rsidRDefault="00C43371" w:rsidP="00C43371">
                  <w:pPr>
                    <w:pStyle w:val="ListParagraph"/>
                    <w:ind w:left="0"/>
                    <w:rPr>
                      <w:rFonts w:asciiTheme="minorHAnsi" w:hAnsiTheme="minorHAnsi" w:cstheme="minorHAnsi"/>
                    </w:rPr>
                  </w:pPr>
                  <w:r>
                    <w:rPr>
                      <w:rFonts w:asciiTheme="minorHAnsi" w:hAnsiTheme="minorHAnsi" w:cstheme="minorHAnsi"/>
                    </w:rPr>
                    <w:t>Start of Construction</w:t>
                  </w:r>
                </w:p>
              </w:tc>
            </w:tr>
          </w:tbl>
          <w:p w14:paraId="42CB7526" w14:textId="19634D17" w:rsidR="009734B5" w:rsidRPr="002819B0" w:rsidRDefault="00C43371" w:rsidP="009A1294">
            <w:pPr>
              <w:spacing w:before="120"/>
              <w:ind w:left="326"/>
              <w:rPr>
                <w:rFonts w:asciiTheme="minorHAnsi" w:hAnsiTheme="minorHAnsi" w:cstheme="minorHAnsi"/>
                <w:iCs/>
              </w:rPr>
            </w:pPr>
            <w:r>
              <w:rPr>
                <w:rFonts w:asciiTheme="minorHAnsi" w:hAnsiTheme="minorHAnsi" w:cstheme="minorHAnsi"/>
                <w:iCs/>
              </w:rPr>
              <w:t xml:space="preserve"> </w:t>
            </w:r>
          </w:p>
          <w:p w14:paraId="78640704" w14:textId="77777777" w:rsidR="00896059" w:rsidRPr="002819B0" w:rsidRDefault="00896059" w:rsidP="000462C5">
            <w:pPr>
              <w:pStyle w:val="ListParagraph"/>
              <w:ind w:left="0"/>
              <w:rPr>
                <w:rFonts w:asciiTheme="minorHAnsi" w:hAnsiTheme="minorHAnsi" w:cstheme="minorHAnsi"/>
              </w:rPr>
            </w:pPr>
          </w:p>
        </w:tc>
      </w:tr>
    </w:tbl>
    <w:p w14:paraId="093C9857" w14:textId="77777777" w:rsidR="0095455C" w:rsidRPr="0095455C" w:rsidRDefault="0095455C" w:rsidP="0095455C">
      <w:pPr>
        <w:sectPr w:rsidR="0095455C" w:rsidRPr="0095455C" w:rsidSect="00194A6B">
          <w:headerReference w:type="default" r:id="rId13"/>
          <w:pgSz w:w="12240" w:h="15840" w:code="1"/>
          <w:pgMar w:top="864" w:right="1008" w:bottom="720" w:left="1008" w:header="720" w:footer="432" w:gutter="0"/>
          <w:pgNumType w:start="1"/>
          <w:cols w:space="720"/>
          <w:docGrid w:linePitch="326"/>
        </w:sectPr>
      </w:pPr>
    </w:p>
    <w:p w14:paraId="74ACFE98" w14:textId="15D3176E" w:rsidR="00FA44F8" w:rsidRPr="00B46AD6" w:rsidRDefault="00FA44F8" w:rsidP="00FA44F8">
      <w:pPr>
        <w:pStyle w:val="Heading2"/>
        <w:spacing w:before="0"/>
        <w:rPr>
          <w:sz w:val="30"/>
          <w:szCs w:val="30"/>
        </w:rPr>
      </w:pPr>
      <w:r w:rsidRPr="00B46AD6">
        <w:rPr>
          <w:sz w:val="30"/>
          <w:szCs w:val="30"/>
        </w:rPr>
        <w:lastRenderedPageBreak/>
        <w:t>SECTION 1:</w:t>
      </w:r>
      <w:r w:rsidR="00124DB1">
        <w:rPr>
          <w:sz w:val="30"/>
          <w:szCs w:val="30"/>
        </w:rPr>
        <w:t xml:space="preserve"> </w:t>
      </w:r>
      <w:r w:rsidRPr="00B46AD6">
        <w:rPr>
          <w:sz w:val="30"/>
          <w:szCs w:val="30"/>
        </w:rPr>
        <w:t>SCOPE OF WORK</w:t>
      </w:r>
    </w:p>
    <w:p w14:paraId="2BB007E1" w14:textId="77777777" w:rsidR="00FA44F8" w:rsidRPr="00C91BEA" w:rsidRDefault="00FA44F8" w:rsidP="00FA44F8">
      <w:pPr>
        <w:rPr>
          <w:rFonts w:ascii="Calibri" w:hAnsi="Calibri"/>
          <w:b/>
          <w:bCs/>
          <w:sz w:val="28"/>
          <w:szCs w:val="28"/>
          <w:u w:val="single"/>
        </w:rPr>
      </w:pPr>
    </w:p>
    <w:p w14:paraId="17872F2E" w14:textId="6DD9D750" w:rsidR="00135110" w:rsidRPr="00B46AD6" w:rsidRDefault="0041051A" w:rsidP="00B46AD6">
      <w:pPr>
        <w:rPr>
          <w:rFonts w:asciiTheme="minorHAnsi" w:hAnsiTheme="minorHAnsi"/>
          <w:b/>
          <w:sz w:val="28"/>
          <w:szCs w:val="28"/>
        </w:rPr>
      </w:pPr>
      <w:r w:rsidRPr="00B46AD6">
        <w:rPr>
          <w:rFonts w:asciiTheme="minorHAnsi" w:hAnsiTheme="minorHAnsi"/>
          <w:b/>
          <w:sz w:val="28"/>
          <w:szCs w:val="28"/>
        </w:rPr>
        <w:t>1.1</w:t>
      </w:r>
      <w:r w:rsidR="00124DB1">
        <w:rPr>
          <w:rFonts w:asciiTheme="minorHAnsi" w:hAnsiTheme="minorHAnsi"/>
          <w:b/>
          <w:sz w:val="28"/>
          <w:szCs w:val="28"/>
        </w:rPr>
        <w:t xml:space="preserve"> </w:t>
      </w:r>
      <w:r w:rsidR="00B46AD6">
        <w:rPr>
          <w:rFonts w:asciiTheme="minorHAnsi" w:hAnsiTheme="minorHAnsi"/>
          <w:b/>
          <w:sz w:val="28"/>
          <w:szCs w:val="28"/>
        </w:rPr>
        <w:tab/>
      </w:r>
      <w:r w:rsidR="00135110" w:rsidRPr="00B46AD6">
        <w:rPr>
          <w:rFonts w:asciiTheme="minorHAnsi" w:hAnsiTheme="minorHAnsi"/>
          <w:b/>
          <w:sz w:val="28"/>
          <w:szCs w:val="28"/>
        </w:rPr>
        <w:t>Introduction</w:t>
      </w:r>
    </w:p>
    <w:p w14:paraId="3829AB90" w14:textId="0372C39A" w:rsidR="00135110" w:rsidRPr="00422C9E" w:rsidRDefault="00135110" w:rsidP="00BC5BCF">
      <w:pPr>
        <w:ind w:left="720"/>
        <w:jc w:val="both"/>
        <w:rPr>
          <w:rFonts w:asciiTheme="minorHAnsi" w:hAnsiTheme="minorHAnsi"/>
        </w:rPr>
      </w:pPr>
      <w:r w:rsidRPr="00422C9E">
        <w:rPr>
          <w:rFonts w:asciiTheme="minorHAnsi" w:hAnsiTheme="minorHAnsi"/>
        </w:rPr>
        <w:t>The City of Madison (City) Community Development Division (CDD) is seeking proposals from developers that would utilize the City</w:t>
      </w:r>
      <w:r w:rsidR="00C43371">
        <w:rPr>
          <w:rFonts w:asciiTheme="minorHAnsi" w:hAnsiTheme="minorHAnsi"/>
        </w:rPr>
        <w:t>'</w:t>
      </w:r>
      <w:r w:rsidRPr="00422C9E">
        <w:rPr>
          <w:rFonts w:asciiTheme="minorHAnsi" w:hAnsiTheme="minorHAnsi"/>
        </w:rPr>
        <w:t xml:space="preserve">s Affordable Housing Fund (AHF) to leverage Low-Income Housing Tax Credits (LIHTC) administered by the Wisconsin Housing and Economic Development Authority (WHEDA) for projects that will </w:t>
      </w:r>
      <w:r w:rsidR="005601F2">
        <w:rPr>
          <w:rFonts w:asciiTheme="minorHAnsi" w:hAnsiTheme="minorHAnsi"/>
        </w:rPr>
        <w:t>increase</w:t>
      </w:r>
      <w:r w:rsidRPr="00422C9E">
        <w:rPr>
          <w:rFonts w:asciiTheme="minorHAnsi" w:hAnsiTheme="minorHAnsi"/>
        </w:rPr>
        <w:t>, preserve, or improve the supply of affordable rental housing in Madison, with an emphasis on the primary objective of increasing supply.</w:t>
      </w:r>
      <w:r w:rsidR="00A3743D" w:rsidRPr="00A3743D">
        <w:t xml:space="preserve"> </w:t>
      </w:r>
      <w:r w:rsidR="00A3743D" w:rsidRPr="00A3743D">
        <w:rPr>
          <w:rFonts w:asciiTheme="minorHAnsi" w:hAnsiTheme="minorHAnsi"/>
        </w:rPr>
        <w:t xml:space="preserve">The City will accept proposals from both non-profit and for-profit developers, </w:t>
      </w:r>
      <w:r w:rsidR="00A3743D">
        <w:rPr>
          <w:rFonts w:asciiTheme="minorHAnsi" w:hAnsiTheme="minorHAnsi"/>
        </w:rPr>
        <w:t xml:space="preserve">with a preference toward non-profit developers and proposals </w:t>
      </w:r>
      <w:r w:rsidR="00A3743D" w:rsidRPr="00A3743D">
        <w:rPr>
          <w:rFonts w:asciiTheme="minorHAnsi" w:hAnsiTheme="minorHAnsi"/>
        </w:rPr>
        <w:t>that reflect strategic partnerships</w:t>
      </w:r>
      <w:r w:rsidR="00361D46">
        <w:rPr>
          <w:rFonts w:asciiTheme="minorHAnsi" w:hAnsiTheme="minorHAnsi"/>
        </w:rPr>
        <w:t xml:space="preserve"> with non-profit developers and </w:t>
      </w:r>
      <w:r w:rsidR="006E1F6F">
        <w:rPr>
          <w:rFonts w:asciiTheme="minorHAnsi" w:hAnsiTheme="minorHAnsi"/>
        </w:rPr>
        <w:t>service providers</w:t>
      </w:r>
      <w:r w:rsidR="00B44917">
        <w:rPr>
          <w:rFonts w:asciiTheme="minorHAnsi" w:hAnsiTheme="minorHAnsi"/>
        </w:rPr>
        <w:t>.</w:t>
      </w:r>
      <w:r w:rsidR="00A3743D" w:rsidRPr="00A3743D">
        <w:rPr>
          <w:rFonts w:asciiTheme="minorHAnsi" w:hAnsiTheme="minorHAnsi"/>
        </w:rPr>
        <w:t xml:space="preserve"> </w:t>
      </w:r>
    </w:p>
    <w:p w14:paraId="2FBCC186" w14:textId="77777777" w:rsidR="00135110" w:rsidRPr="003273F9" w:rsidRDefault="00135110" w:rsidP="009823D4">
      <w:pPr>
        <w:jc w:val="both"/>
        <w:rPr>
          <w:rFonts w:asciiTheme="minorHAnsi" w:hAnsiTheme="minorHAnsi"/>
          <w:sz w:val="16"/>
          <w:szCs w:val="16"/>
        </w:rPr>
      </w:pPr>
    </w:p>
    <w:p w14:paraId="00A30C05" w14:textId="2455A7B3" w:rsidR="00135110" w:rsidRPr="00B46AD6" w:rsidRDefault="00135110" w:rsidP="00135110">
      <w:pPr>
        <w:rPr>
          <w:rFonts w:asciiTheme="minorHAnsi" w:hAnsiTheme="minorHAnsi"/>
          <w:b/>
          <w:sz w:val="28"/>
          <w:szCs w:val="28"/>
        </w:rPr>
      </w:pPr>
      <w:r w:rsidRPr="00B46AD6">
        <w:rPr>
          <w:rFonts w:asciiTheme="minorHAnsi" w:hAnsiTheme="minorHAnsi"/>
          <w:b/>
          <w:sz w:val="28"/>
          <w:szCs w:val="28"/>
        </w:rPr>
        <w:t>1.2</w:t>
      </w:r>
      <w:r w:rsidR="00124DB1">
        <w:rPr>
          <w:rFonts w:asciiTheme="minorHAnsi" w:hAnsiTheme="minorHAnsi"/>
          <w:b/>
          <w:sz w:val="28"/>
          <w:szCs w:val="28"/>
        </w:rPr>
        <w:t xml:space="preserve"> </w:t>
      </w:r>
      <w:r w:rsidR="00B46AD6">
        <w:rPr>
          <w:rFonts w:asciiTheme="minorHAnsi" w:hAnsiTheme="minorHAnsi"/>
          <w:b/>
          <w:sz w:val="28"/>
          <w:szCs w:val="28"/>
        </w:rPr>
        <w:tab/>
      </w:r>
      <w:r w:rsidRPr="00B46AD6">
        <w:rPr>
          <w:rFonts w:asciiTheme="minorHAnsi" w:hAnsiTheme="minorHAnsi"/>
          <w:b/>
          <w:sz w:val="28"/>
          <w:szCs w:val="28"/>
        </w:rPr>
        <w:t>Goals and Objectives</w:t>
      </w:r>
    </w:p>
    <w:p w14:paraId="14159921" w14:textId="6D46833B" w:rsidR="00135110" w:rsidRPr="00135110" w:rsidRDefault="00135110" w:rsidP="00BC5BCF">
      <w:pPr>
        <w:ind w:left="720"/>
        <w:jc w:val="both"/>
        <w:rPr>
          <w:rFonts w:asciiTheme="minorHAnsi" w:hAnsiTheme="minorHAnsi"/>
        </w:rPr>
      </w:pPr>
      <w:r w:rsidRPr="00135110">
        <w:rPr>
          <w:rFonts w:asciiTheme="minorHAnsi" w:hAnsiTheme="minorHAnsi"/>
        </w:rPr>
        <w:t xml:space="preserve">The goal of the Affordable Housing </w:t>
      </w:r>
      <w:r w:rsidR="00A45D24">
        <w:rPr>
          <w:rFonts w:asciiTheme="minorHAnsi" w:hAnsiTheme="minorHAnsi"/>
        </w:rPr>
        <w:t xml:space="preserve">Fund – Tax Credit Request for Proposals (AHF-TC RFP) </w:t>
      </w:r>
      <w:r w:rsidRPr="00135110">
        <w:rPr>
          <w:rFonts w:asciiTheme="minorHAnsi" w:hAnsiTheme="minorHAnsi"/>
        </w:rPr>
        <w:t>is to</w:t>
      </w:r>
      <w:r w:rsidR="00A45D24">
        <w:rPr>
          <w:rFonts w:asciiTheme="minorHAnsi" w:hAnsiTheme="minorHAnsi"/>
        </w:rPr>
        <w:t xml:space="preserve"> provide local gap financing that</w:t>
      </w:r>
      <w:r w:rsidRPr="00135110">
        <w:rPr>
          <w:rFonts w:asciiTheme="minorHAnsi" w:hAnsiTheme="minorHAnsi"/>
        </w:rPr>
        <w:t xml:space="preserve"> </w:t>
      </w:r>
      <w:r w:rsidR="00F55350">
        <w:rPr>
          <w:rFonts w:asciiTheme="minorHAnsi" w:hAnsiTheme="minorHAnsi"/>
        </w:rPr>
        <w:t>solidifies the feasibility</w:t>
      </w:r>
      <w:r w:rsidRPr="00135110">
        <w:rPr>
          <w:rFonts w:asciiTheme="minorHAnsi" w:hAnsiTheme="minorHAnsi"/>
        </w:rPr>
        <w:t xml:space="preserve"> of development proposals submitted to WHEDA and maximize the receipt of tax credits for projects in Madison that seek to accomplish t</w:t>
      </w:r>
      <w:r w:rsidR="00C43371">
        <w:rPr>
          <w:rFonts w:asciiTheme="minorHAnsi" w:hAnsiTheme="minorHAnsi"/>
        </w:rPr>
        <w:t>he following three objectives:</w:t>
      </w:r>
    </w:p>
    <w:p w14:paraId="1BA04D20" w14:textId="77777777" w:rsidR="00135110" w:rsidRPr="00135110" w:rsidRDefault="00135110" w:rsidP="00BC5BCF">
      <w:pPr>
        <w:ind w:left="720"/>
        <w:jc w:val="both"/>
        <w:rPr>
          <w:rFonts w:asciiTheme="minorHAnsi" w:hAnsiTheme="minorHAnsi"/>
        </w:rPr>
      </w:pPr>
    </w:p>
    <w:p w14:paraId="35F079CA" w14:textId="77FB7D92" w:rsidR="005F3ED0" w:rsidRPr="00087DE5" w:rsidRDefault="00135110" w:rsidP="00087DE5">
      <w:pPr>
        <w:pStyle w:val="ListParagraph"/>
        <w:numPr>
          <w:ilvl w:val="0"/>
          <w:numId w:val="14"/>
        </w:numPr>
        <w:jc w:val="both"/>
        <w:rPr>
          <w:rFonts w:asciiTheme="minorHAnsi" w:hAnsiTheme="minorHAnsi"/>
        </w:rPr>
      </w:pPr>
      <w:r w:rsidRPr="00135110">
        <w:rPr>
          <w:rFonts w:asciiTheme="minorHAnsi" w:hAnsiTheme="minorHAnsi"/>
        </w:rPr>
        <w:t xml:space="preserve">Increase </w:t>
      </w:r>
      <w:r w:rsidR="005F3ED0" w:rsidRPr="00087DE5">
        <w:rPr>
          <w:rFonts w:ascii="Calibri" w:hAnsi="Calibri" w:cs="Calibri"/>
        </w:rPr>
        <w:t xml:space="preserve">the supply of safe, quality, affordable rental housing, especially units affordable to households with incomes at or below 30% of area median </w:t>
      </w:r>
      <w:r w:rsidR="00087DE5" w:rsidRPr="00087DE5">
        <w:rPr>
          <w:rFonts w:ascii="Calibri" w:hAnsi="Calibri" w:cs="Calibri"/>
        </w:rPr>
        <w:t>income</w:t>
      </w:r>
      <w:r w:rsidR="00087DE5">
        <w:rPr>
          <w:rFonts w:ascii="Calibri" w:hAnsi="Calibri" w:cs="Calibri"/>
        </w:rPr>
        <w:t>, that ensure</w:t>
      </w:r>
      <w:r w:rsidR="005F3ED0" w:rsidRPr="00087DE5">
        <w:rPr>
          <w:rFonts w:ascii="Calibri" w:hAnsi="Calibri" w:cs="Calibri"/>
        </w:rPr>
        <w:t xml:space="preserve"> long-term affordability and sustainability.</w:t>
      </w:r>
    </w:p>
    <w:p w14:paraId="68B15AB8" w14:textId="77777777" w:rsidR="005F3ED0" w:rsidRPr="005F3ED0" w:rsidRDefault="005F3ED0" w:rsidP="005F3ED0">
      <w:pPr>
        <w:jc w:val="both"/>
        <w:rPr>
          <w:rFonts w:asciiTheme="minorHAnsi" w:hAnsiTheme="minorHAnsi"/>
        </w:rPr>
      </w:pPr>
    </w:p>
    <w:p w14:paraId="074A5A91" w14:textId="7EEA92F7" w:rsidR="00135110" w:rsidRPr="00135110" w:rsidRDefault="00135110" w:rsidP="001B63C2">
      <w:pPr>
        <w:pStyle w:val="ListParagraph"/>
        <w:numPr>
          <w:ilvl w:val="0"/>
          <w:numId w:val="14"/>
        </w:numPr>
        <w:jc w:val="both"/>
        <w:rPr>
          <w:rFonts w:asciiTheme="minorHAnsi" w:hAnsiTheme="minorHAnsi"/>
        </w:rPr>
      </w:pPr>
      <w:r w:rsidRPr="00135110">
        <w:rPr>
          <w:rFonts w:asciiTheme="minorHAnsi" w:hAnsiTheme="minorHAnsi"/>
        </w:rPr>
        <w:t>Preserve existing income- and rent-restricted rental housing to ensure long-term affordability and sustainability.</w:t>
      </w:r>
    </w:p>
    <w:p w14:paraId="4A812579" w14:textId="77777777" w:rsidR="00135110" w:rsidRPr="00911A27" w:rsidRDefault="00135110" w:rsidP="00BC5BCF">
      <w:pPr>
        <w:ind w:left="1260" w:hanging="540"/>
        <w:jc w:val="both"/>
        <w:rPr>
          <w:rFonts w:asciiTheme="minorHAnsi" w:hAnsiTheme="minorHAnsi"/>
          <w:sz w:val="16"/>
          <w:szCs w:val="16"/>
        </w:rPr>
      </w:pPr>
    </w:p>
    <w:p w14:paraId="578760A8" w14:textId="2A4B9FB2" w:rsidR="00135110" w:rsidRPr="00135110" w:rsidRDefault="00135110" w:rsidP="001B63C2">
      <w:pPr>
        <w:pStyle w:val="ListParagraph"/>
        <w:numPr>
          <w:ilvl w:val="0"/>
          <w:numId w:val="14"/>
        </w:numPr>
        <w:jc w:val="both"/>
        <w:rPr>
          <w:rFonts w:asciiTheme="minorHAnsi" w:hAnsiTheme="minorHAnsi"/>
        </w:rPr>
      </w:pPr>
      <w:r w:rsidRPr="00135110">
        <w:rPr>
          <w:rFonts w:asciiTheme="minorHAnsi" w:hAnsiTheme="minorHAnsi"/>
        </w:rPr>
        <w:t xml:space="preserve">Improve the existing rental housing stock through acquisition/rehab to </w:t>
      </w:r>
      <w:r w:rsidR="00CD32A0">
        <w:rPr>
          <w:rFonts w:asciiTheme="minorHAnsi" w:hAnsiTheme="minorHAnsi"/>
        </w:rPr>
        <w:t>ensure</w:t>
      </w:r>
      <w:r w:rsidRPr="00135110">
        <w:rPr>
          <w:rFonts w:asciiTheme="minorHAnsi" w:hAnsiTheme="minorHAnsi"/>
        </w:rPr>
        <w:t xml:space="preserve"> long-term affordability and sustainability.</w:t>
      </w:r>
    </w:p>
    <w:p w14:paraId="7F93F4BA" w14:textId="77777777" w:rsidR="00135110" w:rsidRPr="00135110" w:rsidRDefault="00135110" w:rsidP="00BC5BCF">
      <w:pPr>
        <w:ind w:left="720"/>
        <w:jc w:val="both"/>
        <w:rPr>
          <w:rFonts w:asciiTheme="minorHAnsi" w:hAnsiTheme="minorHAnsi"/>
        </w:rPr>
      </w:pPr>
      <w:r w:rsidRPr="00135110">
        <w:rPr>
          <w:rFonts w:asciiTheme="minorHAnsi" w:hAnsiTheme="minorHAnsi"/>
        </w:rPr>
        <w:t> </w:t>
      </w:r>
    </w:p>
    <w:p w14:paraId="6A2092C2" w14:textId="682C439A" w:rsidR="00135110" w:rsidRPr="00135110" w:rsidRDefault="00135110" w:rsidP="00BC5BCF">
      <w:pPr>
        <w:ind w:left="720"/>
        <w:jc w:val="both"/>
        <w:rPr>
          <w:rFonts w:asciiTheme="minorHAnsi" w:hAnsiTheme="minorHAnsi"/>
        </w:rPr>
      </w:pPr>
      <w:r w:rsidRPr="00135110">
        <w:rPr>
          <w:rFonts w:asciiTheme="minorHAnsi" w:hAnsiTheme="minorHAnsi"/>
        </w:rPr>
        <w:t xml:space="preserve">In addition to these primary objectives, the </w:t>
      </w:r>
      <w:r w:rsidR="006E1F6F">
        <w:rPr>
          <w:rFonts w:asciiTheme="minorHAnsi" w:hAnsiTheme="minorHAnsi"/>
        </w:rPr>
        <w:t xml:space="preserve">City’s </w:t>
      </w:r>
      <w:r w:rsidRPr="00135110">
        <w:rPr>
          <w:rFonts w:asciiTheme="minorHAnsi" w:hAnsiTheme="minorHAnsi"/>
        </w:rPr>
        <w:t>Affordable Housing Initiative aims to:</w:t>
      </w:r>
    </w:p>
    <w:p w14:paraId="7EAAFACF" w14:textId="77777777" w:rsidR="00135110" w:rsidRPr="00135110" w:rsidRDefault="00135110" w:rsidP="00BC5BCF">
      <w:pPr>
        <w:ind w:left="720"/>
        <w:jc w:val="both"/>
        <w:rPr>
          <w:rFonts w:asciiTheme="minorHAnsi" w:hAnsiTheme="minorHAnsi"/>
        </w:rPr>
      </w:pPr>
    </w:p>
    <w:p w14:paraId="0C86A983" w14:textId="20E44631" w:rsidR="0086194B" w:rsidRPr="00BC5BCF" w:rsidRDefault="0086194B" w:rsidP="001B63C2">
      <w:pPr>
        <w:pStyle w:val="ListParagraph"/>
        <w:numPr>
          <w:ilvl w:val="0"/>
          <w:numId w:val="15"/>
        </w:numPr>
        <w:spacing w:after="120"/>
        <w:contextualSpacing w:val="0"/>
        <w:jc w:val="both"/>
        <w:rPr>
          <w:rFonts w:asciiTheme="minorHAnsi" w:hAnsiTheme="minorHAnsi"/>
        </w:rPr>
      </w:pPr>
      <w:r w:rsidRPr="00BC5BCF">
        <w:rPr>
          <w:rFonts w:asciiTheme="minorHAnsi" w:hAnsiTheme="minorHAnsi"/>
        </w:rPr>
        <w:t xml:space="preserve">Incentivize new development in areas of the city with </w:t>
      </w:r>
      <w:r>
        <w:rPr>
          <w:rFonts w:asciiTheme="minorHAnsi" w:hAnsiTheme="minorHAnsi"/>
        </w:rPr>
        <w:t xml:space="preserve">excellent </w:t>
      </w:r>
      <w:r w:rsidRPr="00BC5BCF">
        <w:rPr>
          <w:rFonts w:asciiTheme="minorHAnsi" w:hAnsiTheme="minorHAnsi"/>
        </w:rPr>
        <w:t>proximity to amenities such as public transit, employment opportunities, a full</w:t>
      </w:r>
      <w:r>
        <w:rPr>
          <w:rFonts w:asciiTheme="minorHAnsi" w:hAnsiTheme="minorHAnsi"/>
        </w:rPr>
        <w:t>-</w:t>
      </w:r>
      <w:r w:rsidRPr="00BC5BCF">
        <w:rPr>
          <w:rFonts w:asciiTheme="minorHAnsi" w:hAnsiTheme="minorHAnsi"/>
        </w:rPr>
        <w:t>service grocery store, health facilities, schools, parks and other key amenities.</w:t>
      </w:r>
    </w:p>
    <w:p w14:paraId="1E377359" w14:textId="7DCD8CC4" w:rsidR="00AE1C41" w:rsidRPr="005F3ED0" w:rsidRDefault="004A3522" w:rsidP="00570E3C">
      <w:pPr>
        <w:pStyle w:val="ListParagraph"/>
        <w:numPr>
          <w:ilvl w:val="0"/>
          <w:numId w:val="15"/>
        </w:numPr>
        <w:spacing w:after="120"/>
        <w:contextualSpacing w:val="0"/>
        <w:jc w:val="both"/>
        <w:rPr>
          <w:rFonts w:asciiTheme="minorHAnsi" w:hAnsiTheme="minorHAnsi"/>
        </w:rPr>
      </w:pPr>
      <w:r>
        <w:rPr>
          <w:rFonts w:asciiTheme="minorHAnsi" w:hAnsiTheme="minorHAnsi"/>
        </w:rPr>
        <w:t>Encourage</w:t>
      </w:r>
      <w:r w:rsidR="00AE1C41" w:rsidRPr="005F3ED0">
        <w:rPr>
          <w:rFonts w:asciiTheme="minorHAnsi" w:hAnsiTheme="minorHAnsi"/>
        </w:rPr>
        <w:t xml:space="preserve"> </w:t>
      </w:r>
      <w:r w:rsidR="00C12EE6">
        <w:rPr>
          <w:rFonts w:asciiTheme="minorHAnsi" w:hAnsiTheme="minorHAnsi"/>
        </w:rPr>
        <w:t>opportunit</w:t>
      </w:r>
      <w:r>
        <w:rPr>
          <w:rFonts w:asciiTheme="minorHAnsi" w:hAnsiTheme="minorHAnsi"/>
        </w:rPr>
        <w:t>ies</w:t>
      </w:r>
      <w:r w:rsidR="00C12EE6">
        <w:rPr>
          <w:rFonts w:asciiTheme="minorHAnsi" w:hAnsiTheme="minorHAnsi"/>
        </w:rPr>
        <w:t xml:space="preserve"> for residents to remain in neighborhoods impacted by current and projected rapid housing cost increases</w:t>
      </w:r>
      <w:r w:rsidR="00AE1C41" w:rsidRPr="005F3ED0">
        <w:rPr>
          <w:rFonts w:asciiTheme="minorHAnsi" w:hAnsiTheme="minorHAnsi"/>
        </w:rPr>
        <w:t xml:space="preserve"> in </w:t>
      </w:r>
      <w:r w:rsidR="00570E3C" w:rsidRPr="00570E3C">
        <w:rPr>
          <w:rFonts w:asciiTheme="minorHAnsi" w:hAnsiTheme="minorHAnsi"/>
        </w:rPr>
        <w:t xml:space="preserve">connection </w:t>
      </w:r>
      <w:r w:rsidR="0030716A">
        <w:rPr>
          <w:rFonts w:asciiTheme="minorHAnsi" w:hAnsiTheme="minorHAnsi"/>
        </w:rPr>
        <w:t xml:space="preserve">with implementation of </w:t>
      </w:r>
      <w:r w:rsidR="00AE1C41" w:rsidRPr="005F3ED0">
        <w:rPr>
          <w:rFonts w:asciiTheme="minorHAnsi" w:hAnsiTheme="minorHAnsi"/>
        </w:rPr>
        <w:t xml:space="preserve">the </w:t>
      </w:r>
      <w:r w:rsidR="00CA3BEA">
        <w:rPr>
          <w:rFonts w:asciiTheme="minorHAnsi" w:hAnsiTheme="minorHAnsi"/>
        </w:rPr>
        <w:t>adopted</w:t>
      </w:r>
      <w:r w:rsidR="00AE1C41" w:rsidRPr="005F3ED0">
        <w:rPr>
          <w:rFonts w:asciiTheme="minorHAnsi" w:hAnsiTheme="minorHAnsi"/>
        </w:rPr>
        <w:t xml:space="preserve"> </w:t>
      </w:r>
      <w:hyperlink r:id="rId14" w:history="1">
        <w:r w:rsidR="00AE1C41" w:rsidRPr="004A3522">
          <w:rPr>
            <w:rStyle w:val="Hyperlink"/>
            <w:rFonts w:asciiTheme="minorHAnsi" w:hAnsiTheme="minorHAnsi"/>
          </w:rPr>
          <w:t xml:space="preserve">Metro </w:t>
        </w:r>
        <w:r w:rsidR="00393E2C">
          <w:rPr>
            <w:rStyle w:val="Hyperlink"/>
            <w:rFonts w:asciiTheme="minorHAnsi" w:hAnsiTheme="minorHAnsi"/>
          </w:rPr>
          <w:t xml:space="preserve">Transit </w:t>
        </w:r>
        <w:r w:rsidR="00AE1C41" w:rsidRPr="004A3522">
          <w:rPr>
            <w:rStyle w:val="Hyperlink"/>
            <w:rFonts w:asciiTheme="minorHAnsi" w:hAnsiTheme="minorHAnsi"/>
          </w:rPr>
          <w:t>Network Redesign</w:t>
        </w:r>
      </w:hyperlink>
      <w:r w:rsidR="00AE1C41" w:rsidRPr="005F3ED0">
        <w:rPr>
          <w:rFonts w:asciiTheme="minorHAnsi" w:hAnsiTheme="minorHAnsi"/>
        </w:rPr>
        <w:t xml:space="preserve"> </w:t>
      </w:r>
      <w:r w:rsidR="0030716A">
        <w:rPr>
          <w:rFonts w:asciiTheme="minorHAnsi" w:hAnsiTheme="minorHAnsi"/>
        </w:rPr>
        <w:t>including</w:t>
      </w:r>
      <w:r w:rsidR="0030716A" w:rsidRPr="00570E3C">
        <w:rPr>
          <w:rFonts w:asciiTheme="minorHAnsi" w:hAnsiTheme="minorHAnsi"/>
        </w:rPr>
        <w:t xml:space="preserve"> Bus Rapid Transit (BRT</w:t>
      </w:r>
      <w:r w:rsidR="0030716A">
        <w:rPr>
          <w:rFonts w:asciiTheme="minorHAnsi" w:hAnsiTheme="minorHAnsi"/>
        </w:rPr>
        <w:t>)</w:t>
      </w:r>
      <w:r w:rsidR="0030716A" w:rsidRPr="005F3ED0">
        <w:rPr>
          <w:rFonts w:asciiTheme="minorHAnsi" w:hAnsiTheme="minorHAnsi"/>
        </w:rPr>
        <w:t xml:space="preserve"> </w:t>
      </w:r>
      <w:r w:rsidR="00AE1C41" w:rsidRPr="005F3ED0">
        <w:rPr>
          <w:rFonts w:asciiTheme="minorHAnsi" w:hAnsiTheme="minorHAnsi"/>
        </w:rPr>
        <w:t>and</w:t>
      </w:r>
      <w:r w:rsidR="0030716A">
        <w:rPr>
          <w:rFonts w:asciiTheme="minorHAnsi" w:hAnsiTheme="minorHAnsi"/>
        </w:rPr>
        <w:t xml:space="preserve"> the</w:t>
      </w:r>
      <w:r w:rsidR="00AE1C41" w:rsidRPr="005F3ED0">
        <w:rPr>
          <w:rFonts w:asciiTheme="minorHAnsi" w:hAnsiTheme="minorHAnsi"/>
        </w:rPr>
        <w:t xml:space="preserve"> </w:t>
      </w:r>
      <w:hyperlink r:id="rId15" w:history="1">
        <w:r w:rsidR="00AE1C41" w:rsidRPr="004A3522">
          <w:rPr>
            <w:rStyle w:val="Hyperlink"/>
            <w:rFonts w:asciiTheme="minorHAnsi" w:hAnsiTheme="minorHAnsi"/>
          </w:rPr>
          <w:t>Transit Oriented Development Overlay</w:t>
        </w:r>
      </w:hyperlink>
      <w:r w:rsidR="001D7DBE">
        <w:rPr>
          <w:rStyle w:val="Hyperlink"/>
          <w:rFonts w:asciiTheme="minorHAnsi" w:hAnsiTheme="minorHAnsi"/>
          <w:u w:val="none"/>
        </w:rPr>
        <w:t>.</w:t>
      </w:r>
    </w:p>
    <w:p w14:paraId="0064CB58" w14:textId="35BB2016" w:rsidR="00135110" w:rsidRPr="00BC5BCF" w:rsidRDefault="00135110" w:rsidP="001B63C2">
      <w:pPr>
        <w:pStyle w:val="ListParagraph"/>
        <w:numPr>
          <w:ilvl w:val="0"/>
          <w:numId w:val="15"/>
        </w:numPr>
        <w:spacing w:after="120"/>
        <w:contextualSpacing w:val="0"/>
        <w:jc w:val="both"/>
        <w:rPr>
          <w:rFonts w:asciiTheme="minorHAnsi" w:hAnsiTheme="minorHAnsi"/>
        </w:rPr>
      </w:pPr>
      <w:r w:rsidRPr="00087DE5">
        <w:rPr>
          <w:rFonts w:asciiTheme="minorHAnsi" w:hAnsiTheme="minorHAnsi"/>
        </w:rPr>
        <w:t xml:space="preserve">Achieve a wider dispersion of affordable rental housing throughout the city and discourage development of additional supply of income- and rent-restricted units in areas with </w:t>
      </w:r>
      <w:r w:rsidR="00203A38" w:rsidRPr="00087DE5">
        <w:rPr>
          <w:rFonts w:asciiTheme="minorHAnsi" w:hAnsiTheme="minorHAnsi"/>
        </w:rPr>
        <w:t>already</w:t>
      </w:r>
      <w:r w:rsidR="00203A38">
        <w:rPr>
          <w:rFonts w:asciiTheme="minorHAnsi" w:hAnsiTheme="minorHAnsi"/>
        </w:rPr>
        <w:t xml:space="preserve"> </w:t>
      </w:r>
      <w:r w:rsidRPr="00BC5BCF">
        <w:rPr>
          <w:rFonts w:asciiTheme="minorHAnsi" w:hAnsiTheme="minorHAnsi"/>
        </w:rPr>
        <w:t>high concentrations of assisted housing</w:t>
      </w:r>
      <w:r w:rsidR="005F3ED0">
        <w:rPr>
          <w:rFonts w:asciiTheme="minorHAnsi" w:hAnsiTheme="minorHAnsi"/>
        </w:rPr>
        <w:t xml:space="preserve"> </w:t>
      </w:r>
      <w:r w:rsidR="0086194B">
        <w:rPr>
          <w:rFonts w:asciiTheme="minorHAnsi" w:hAnsiTheme="minorHAnsi"/>
        </w:rPr>
        <w:t xml:space="preserve">without access to </w:t>
      </w:r>
      <w:r w:rsidR="00AE1C41">
        <w:rPr>
          <w:rFonts w:asciiTheme="minorHAnsi" w:hAnsiTheme="minorHAnsi"/>
        </w:rPr>
        <w:t>frequent</w:t>
      </w:r>
      <w:r w:rsidR="0086194B">
        <w:rPr>
          <w:rFonts w:asciiTheme="minorHAnsi" w:hAnsiTheme="minorHAnsi"/>
        </w:rPr>
        <w:t xml:space="preserve"> transit</w:t>
      </w:r>
      <w:r w:rsidR="00AE1C41">
        <w:rPr>
          <w:rFonts w:asciiTheme="minorHAnsi" w:hAnsiTheme="minorHAnsi"/>
        </w:rPr>
        <w:t xml:space="preserve"> service</w:t>
      </w:r>
      <w:r w:rsidRPr="00BC5BCF">
        <w:rPr>
          <w:rFonts w:asciiTheme="minorHAnsi" w:hAnsiTheme="minorHAnsi"/>
        </w:rPr>
        <w:t>.</w:t>
      </w:r>
    </w:p>
    <w:p w14:paraId="044E4BF2" w14:textId="2649749D" w:rsidR="006F7080" w:rsidRDefault="00135110" w:rsidP="001B63C2">
      <w:pPr>
        <w:pStyle w:val="ListParagraph"/>
        <w:numPr>
          <w:ilvl w:val="0"/>
          <w:numId w:val="15"/>
        </w:numPr>
        <w:spacing w:before="120" w:after="120"/>
        <w:jc w:val="both"/>
        <w:rPr>
          <w:rFonts w:asciiTheme="minorHAnsi" w:hAnsiTheme="minorHAnsi"/>
        </w:rPr>
      </w:pPr>
      <w:r w:rsidRPr="00BC5BCF">
        <w:rPr>
          <w:rFonts w:asciiTheme="minorHAnsi" w:hAnsiTheme="minorHAnsi"/>
        </w:rPr>
        <w:t>Align CDD-assisted development and property management practices with the City</w:t>
      </w:r>
      <w:r w:rsidR="00C43371">
        <w:rPr>
          <w:rFonts w:asciiTheme="minorHAnsi" w:hAnsiTheme="minorHAnsi"/>
        </w:rPr>
        <w:t>'</w:t>
      </w:r>
      <w:r w:rsidRPr="00BC5BCF">
        <w:rPr>
          <w:rFonts w:asciiTheme="minorHAnsi" w:hAnsiTheme="minorHAnsi"/>
        </w:rPr>
        <w:t xml:space="preserve">s </w:t>
      </w:r>
      <w:hyperlink r:id="rId16" w:history="1">
        <w:r w:rsidRPr="0030716A">
          <w:rPr>
            <w:rStyle w:val="Hyperlink"/>
            <w:rFonts w:asciiTheme="minorHAnsi" w:hAnsiTheme="minorHAnsi"/>
          </w:rPr>
          <w:t>Racial Equity and Social Justice Initiative</w:t>
        </w:r>
      </w:hyperlink>
      <w:r w:rsidRPr="00BC5BCF">
        <w:rPr>
          <w:rFonts w:asciiTheme="minorHAnsi" w:hAnsiTheme="minorHAnsi"/>
        </w:rPr>
        <w:t xml:space="preserve"> </w:t>
      </w:r>
      <w:r w:rsidR="00F40572">
        <w:rPr>
          <w:rFonts w:asciiTheme="minorHAnsi" w:hAnsiTheme="minorHAnsi"/>
        </w:rPr>
        <w:t xml:space="preserve">(RESJI) </w:t>
      </w:r>
      <w:r w:rsidRPr="00BC5BCF">
        <w:rPr>
          <w:rFonts w:asciiTheme="minorHAnsi" w:hAnsiTheme="minorHAnsi"/>
        </w:rPr>
        <w:t xml:space="preserve">through inclusive </w:t>
      </w:r>
      <w:r w:rsidR="00F40572">
        <w:rPr>
          <w:rFonts w:asciiTheme="minorHAnsi" w:hAnsiTheme="minorHAnsi"/>
        </w:rPr>
        <w:t>development partnerships</w:t>
      </w:r>
      <w:r w:rsidR="00D66E02">
        <w:rPr>
          <w:rFonts w:asciiTheme="minorHAnsi" w:hAnsiTheme="minorHAnsi"/>
        </w:rPr>
        <w:t xml:space="preserve"> with BIPOC developers</w:t>
      </w:r>
      <w:r w:rsidR="00F40572">
        <w:rPr>
          <w:rFonts w:asciiTheme="minorHAnsi" w:hAnsiTheme="minorHAnsi"/>
        </w:rPr>
        <w:t xml:space="preserve">, providing opportunities to </w:t>
      </w:r>
      <w:r w:rsidR="00F40572" w:rsidRPr="00F40572">
        <w:rPr>
          <w:rFonts w:asciiTheme="minorHAnsi" w:hAnsiTheme="minorHAnsi"/>
        </w:rPr>
        <w:t xml:space="preserve">Associates in </w:t>
      </w:r>
      <w:r w:rsidR="00F40572" w:rsidRPr="00F40572">
        <w:rPr>
          <w:rFonts w:asciiTheme="minorHAnsi" w:hAnsiTheme="minorHAnsi"/>
        </w:rPr>
        <w:lastRenderedPageBreak/>
        <w:t xml:space="preserve">Commercial Real Estate </w:t>
      </w:r>
      <w:r w:rsidR="00F40572">
        <w:rPr>
          <w:rFonts w:asciiTheme="minorHAnsi" w:hAnsiTheme="minorHAnsi"/>
        </w:rPr>
        <w:t xml:space="preserve">(ACRE) students and graduates, </w:t>
      </w:r>
      <w:r w:rsidRPr="00BC5BCF">
        <w:rPr>
          <w:rFonts w:asciiTheme="minorHAnsi" w:hAnsiTheme="minorHAnsi"/>
        </w:rPr>
        <w:t>and culturally-</w:t>
      </w:r>
      <w:r w:rsidR="00CD6B79">
        <w:rPr>
          <w:rFonts w:asciiTheme="minorHAnsi" w:hAnsiTheme="minorHAnsi"/>
        </w:rPr>
        <w:t>inclusive</w:t>
      </w:r>
      <w:r w:rsidR="00CD6B79" w:rsidRPr="00BC5BCF">
        <w:rPr>
          <w:rFonts w:asciiTheme="minorHAnsi" w:hAnsiTheme="minorHAnsi"/>
        </w:rPr>
        <w:t xml:space="preserve"> </w:t>
      </w:r>
      <w:r w:rsidR="00106689">
        <w:rPr>
          <w:rFonts w:asciiTheme="minorHAnsi" w:hAnsiTheme="minorHAnsi"/>
        </w:rPr>
        <w:t xml:space="preserve">property management and </w:t>
      </w:r>
      <w:r w:rsidR="00106689" w:rsidRPr="00BC5BCF">
        <w:rPr>
          <w:rFonts w:asciiTheme="minorHAnsi" w:hAnsiTheme="minorHAnsi"/>
        </w:rPr>
        <w:t>marketing</w:t>
      </w:r>
      <w:r w:rsidR="00106689">
        <w:rPr>
          <w:rFonts w:asciiTheme="minorHAnsi" w:hAnsiTheme="minorHAnsi"/>
        </w:rPr>
        <w:t xml:space="preserve"> practices</w:t>
      </w:r>
      <w:r w:rsidRPr="00BC5BCF">
        <w:rPr>
          <w:rFonts w:asciiTheme="minorHAnsi" w:hAnsiTheme="minorHAnsi"/>
        </w:rPr>
        <w:t>.</w:t>
      </w:r>
    </w:p>
    <w:p w14:paraId="29D10588" w14:textId="77777777" w:rsidR="006F7080" w:rsidRPr="006F7080" w:rsidRDefault="006F7080" w:rsidP="006F7080">
      <w:pPr>
        <w:pStyle w:val="ListParagraph"/>
        <w:spacing w:before="120" w:after="120"/>
        <w:ind w:left="1080"/>
        <w:jc w:val="both"/>
        <w:rPr>
          <w:rFonts w:asciiTheme="minorHAnsi" w:hAnsiTheme="minorHAnsi"/>
          <w:sz w:val="12"/>
          <w:szCs w:val="8"/>
        </w:rPr>
      </w:pPr>
    </w:p>
    <w:p w14:paraId="5B0338C3" w14:textId="51F9F514" w:rsidR="006F7080" w:rsidRDefault="004E71ED" w:rsidP="001B63C2">
      <w:pPr>
        <w:pStyle w:val="ListParagraph"/>
        <w:numPr>
          <w:ilvl w:val="0"/>
          <w:numId w:val="15"/>
        </w:numPr>
        <w:jc w:val="both"/>
        <w:rPr>
          <w:rFonts w:asciiTheme="minorHAnsi" w:hAnsiTheme="minorHAnsi"/>
        </w:rPr>
      </w:pPr>
      <w:r>
        <w:rPr>
          <w:rFonts w:asciiTheme="minorHAnsi" w:hAnsiTheme="minorHAnsi"/>
        </w:rPr>
        <w:t>I</w:t>
      </w:r>
      <w:r w:rsidR="006F7080">
        <w:rPr>
          <w:rFonts w:asciiTheme="minorHAnsi" w:hAnsiTheme="minorHAnsi"/>
        </w:rPr>
        <w:t xml:space="preserve">mplement the Goals, Strategies and Actions outlined in </w:t>
      </w:r>
      <w:hyperlink r:id="rId17" w:history="1">
        <w:r w:rsidR="006F7080" w:rsidRPr="006F7080">
          <w:rPr>
            <w:rStyle w:val="Hyperlink"/>
            <w:rFonts w:asciiTheme="minorHAnsi" w:hAnsiTheme="minorHAnsi"/>
          </w:rPr>
          <w:t>Imagine Madison</w:t>
        </w:r>
      </w:hyperlink>
      <w:r w:rsidR="006F7080">
        <w:rPr>
          <w:rFonts w:asciiTheme="minorHAnsi" w:hAnsiTheme="minorHAnsi"/>
        </w:rPr>
        <w:t xml:space="preserve">, </w:t>
      </w:r>
      <w:r w:rsidR="006F7080" w:rsidRPr="002163CC">
        <w:rPr>
          <w:rFonts w:asciiTheme="minorHAnsi" w:hAnsiTheme="minorHAnsi"/>
        </w:rPr>
        <w:t>the</w:t>
      </w:r>
      <w:r w:rsidR="006F7080">
        <w:rPr>
          <w:rFonts w:asciiTheme="minorHAnsi" w:hAnsiTheme="minorHAnsi"/>
        </w:rPr>
        <w:t xml:space="preserve"> City of Madison</w:t>
      </w:r>
      <w:r w:rsidR="00C43371">
        <w:rPr>
          <w:rFonts w:asciiTheme="minorHAnsi" w:hAnsiTheme="minorHAnsi"/>
        </w:rPr>
        <w:t>'</w:t>
      </w:r>
      <w:r w:rsidR="006F7080">
        <w:rPr>
          <w:rFonts w:asciiTheme="minorHAnsi" w:hAnsiTheme="minorHAnsi"/>
        </w:rPr>
        <w:t>s</w:t>
      </w:r>
      <w:r w:rsidR="006F7080" w:rsidRPr="002163CC">
        <w:rPr>
          <w:rFonts w:asciiTheme="minorHAnsi" w:hAnsiTheme="minorHAnsi"/>
        </w:rPr>
        <w:t xml:space="preserve"> Comprehensive Plan</w:t>
      </w:r>
      <w:r w:rsidR="00A45D24">
        <w:rPr>
          <w:rFonts w:asciiTheme="minorHAnsi" w:hAnsiTheme="minorHAnsi"/>
        </w:rPr>
        <w:t xml:space="preserve">, particularly prioritizing </w:t>
      </w:r>
      <w:r w:rsidR="0076245F">
        <w:rPr>
          <w:rFonts w:asciiTheme="minorHAnsi" w:hAnsiTheme="minorHAnsi"/>
        </w:rPr>
        <w:t xml:space="preserve">well-sited </w:t>
      </w:r>
      <w:r w:rsidR="00A45D24">
        <w:rPr>
          <w:rFonts w:asciiTheme="minorHAnsi" w:hAnsiTheme="minorHAnsi"/>
        </w:rPr>
        <w:t>infill development</w:t>
      </w:r>
      <w:r w:rsidR="008E5C8E">
        <w:rPr>
          <w:rFonts w:asciiTheme="minorHAnsi" w:hAnsiTheme="minorHAnsi"/>
        </w:rPr>
        <w:t>.</w:t>
      </w:r>
      <w:r w:rsidR="0086194B">
        <w:rPr>
          <w:rFonts w:asciiTheme="minorHAnsi" w:hAnsiTheme="minorHAnsi"/>
        </w:rPr>
        <w:t xml:space="preserve"> </w:t>
      </w:r>
    </w:p>
    <w:p w14:paraId="3F3BDC3C" w14:textId="77777777" w:rsidR="009A43D5" w:rsidRPr="00CD32A0" w:rsidRDefault="009A43D5" w:rsidP="009A43D5">
      <w:pPr>
        <w:pStyle w:val="ListParagraph"/>
        <w:rPr>
          <w:rFonts w:asciiTheme="minorHAnsi" w:hAnsiTheme="minorHAnsi"/>
          <w:sz w:val="12"/>
          <w:szCs w:val="12"/>
        </w:rPr>
      </w:pPr>
    </w:p>
    <w:p w14:paraId="477D568C" w14:textId="63EBF890" w:rsidR="009A43D5" w:rsidRPr="009A43D5" w:rsidRDefault="009A43D5" w:rsidP="001B63C2">
      <w:pPr>
        <w:pStyle w:val="ListParagraph"/>
        <w:numPr>
          <w:ilvl w:val="0"/>
          <w:numId w:val="15"/>
        </w:numPr>
        <w:jc w:val="both"/>
        <w:rPr>
          <w:rFonts w:asciiTheme="minorHAnsi" w:hAnsiTheme="minorHAnsi"/>
        </w:rPr>
      </w:pPr>
      <w:r>
        <w:rPr>
          <w:rFonts w:asciiTheme="minorHAnsi" w:hAnsiTheme="minorHAnsi" w:cstheme="minorHAnsi"/>
        </w:rPr>
        <w:t>E</w:t>
      </w:r>
      <w:r w:rsidRPr="00C515A5">
        <w:rPr>
          <w:rFonts w:asciiTheme="minorHAnsi" w:hAnsiTheme="minorHAnsi" w:cstheme="minorHAnsi"/>
        </w:rPr>
        <w:t>mbrace the City</w:t>
      </w:r>
      <w:r w:rsidR="00C43371">
        <w:rPr>
          <w:rFonts w:asciiTheme="minorHAnsi" w:hAnsiTheme="minorHAnsi" w:cstheme="minorHAnsi"/>
        </w:rPr>
        <w:t>'</w:t>
      </w:r>
      <w:r w:rsidRPr="00C515A5">
        <w:rPr>
          <w:rFonts w:asciiTheme="minorHAnsi" w:hAnsiTheme="minorHAnsi" w:cstheme="minorHAnsi"/>
        </w:rPr>
        <w:t xml:space="preserve">s commitment to energy efficiency, renewable </w:t>
      </w:r>
      <w:r>
        <w:rPr>
          <w:rFonts w:asciiTheme="minorHAnsi" w:hAnsiTheme="minorHAnsi" w:cstheme="minorHAnsi"/>
        </w:rPr>
        <w:t xml:space="preserve">energy </w:t>
      </w:r>
      <w:r w:rsidRPr="00C515A5">
        <w:rPr>
          <w:rFonts w:asciiTheme="minorHAnsi" w:hAnsiTheme="minorHAnsi" w:cstheme="minorHAnsi"/>
        </w:rPr>
        <w:t xml:space="preserve">and/or sustainable building design techniques that contribute to the </w:t>
      </w:r>
      <w:hyperlink r:id="rId18" w:history="1">
        <w:r w:rsidRPr="00A443CF">
          <w:rPr>
            <w:rStyle w:val="Hyperlink"/>
            <w:rFonts w:asciiTheme="minorHAnsi" w:hAnsiTheme="minorHAnsi" w:cstheme="minorHAnsi"/>
          </w:rPr>
          <w:t>City</w:t>
        </w:r>
        <w:r w:rsidR="00C43371" w:rsidRPr="00A443CF">
          <w:rPr>
            <w:rStyle w:val="Hyperlink"/>
            <w:rFonts w:asciiTheme="minorHAnsi" w:hAnsiTheme="minorHAnsi" w:cstheme="minorHAnsi"/>
          </w:rPr>
          <w:t>'</w:t>
        </w:r>
        <w:r w:rsidRPr="00A443CF">
          <w:rPr>
            <w:rStyle w:val="Hyperlink"/>
            <w:rFonts w:asciiTheme="minorHAnsi" w:hAnsiTheme="minorHAnsi" w:cstheme="minorHAnsi"/>
          </w:rPr>
          <w:t>s goal</w:t>
        </w:r>
      </w:hyperlink>
      <w:r w:rsidRPr="00C515A5">
        <w:rPr>
          <w:rFonts w:asciiTheme="minorHAnsi" w:hAnsiTheme="minorHAnsi" w:cstheme="minorHAnsi"/>
        </w:rPr>
        <w:t xml:space="preserve"> to achieve</w:t>
      </w:r>
      <w:r w:rsidR="006E1F6F">
        <w:rPr>
          <w:rFonts w:asciiTheme="minorHAnsi" w:hAnsiTheme="minorHAnsi" w:cstheme="minorHAnsi"/>
        </w:rPr>
        <w:t xml:space="preserve"> 100% renewable energy and net-zero</w:t>
      </w:r>
      <w:r w:rsidRPr="00C515A5">
        <w:rPr>
          <w:rFonts w:asciiTheme="minorHAnsi" w:hAnsiTheme="minorHAnsi" w:cstheme="minorHAnsi"/>
        </w:rPr>
        <w:t xml:space="preserve"> carbon emissions by 2030.</w:t>
      </w:r>
    </w:p>
    <w:p w14:paraId="303FA90F" w14:textId="77777777" w:rsidR="009A43D5" w:rsidRPr="009A43D5" w:rsidRDefault="009A43D5" w:rsidP="009A43D5">
      <w:pPr>
        <w:pStyle w:val="ListParagraph"/>
        <w:rPr>
          <w:rFonts w:asciiTheme="minorHAnsi" w:hAnsiTheme="minorHAnsi"/>
        </w:rPr>
      </w:pPr>
    </w:p>
    <w:p w14:paraId="31840D2F" w14:textId="46A6984F" w:rsidR="00545033" w:rsidRPr="009A43D5" w:rsidRDefault="00545033" w:rsidP="009A43D5">
      <w:pPr>
        <w:ind w:left="720"/>
        <w:jc w:val="both"/>
        <w:rPr>
          <w:rFonts w:asciiTheme="minorHAnsi" w:hAnsiTheme="minorHAnsi"/>
        </w:rPr>
      </w:pPr>
      <w:r w:rsidRPr="009A43D5">
        <w:rPr>
          <w:rFonts w:asciiTheme="minorHAnsi" w:hAnsiTheme="minorHAnsi"/>
        </w:rPr>
        <w:t>The City of Madison intends to select development proposals based on RFP proposals that (1) are most responsive to the Goals</w:t>
      </w:r>
      <w:r w:rsidR="004D2D58">
        <w:rPr>
          <w:rFonts w:asciiTheme="minorHAnsi" w:hAnsiTheme="minorHAnsi"/>
        </w:rPr>
        <w:t xml:space="preserve"> and Objective</w:t>
      </w:r>
      <w:r w:rsidR="002C1AB2">
        <w:rPr>
          <w:rFonts w:asciiTheme="minorHAnsi" w:hAnsiTheme="minorHAnsi"/>
        </w:rPr>
        <w:t>s</w:t>
      </w:r>
      <w:r w:rsidRPr="009A43D5">
        <w:rPr>
          <w:rFonts w:asciiTheme="minorHAnsi" w:hAnsiTheme="minorHAnsi"/>
        </w:rPr>
        <w:t xml:space="preserve"> found in Section 1</w:t>
      </w:r>
      <w:r w:rsidR="004D2D58">
        <w:rPr>
          <w:rFonts w:asciiTheme="minorHAnsi" w:hAnsiTheme="minorHAnsi"/>
        </w:rPr>
        <w:t>.2</w:t>
      </w:r>
      <w:r w:rsidRPr="009A43D5">
        <w:rPr>
          <w:rFonts w:asciiTheme="minorHAnsi" w:hAnsiTheme="minorHAnsi"/>
        </w:rPr>
        <w:t xml:space="preserve"> and Requirements </w:t>
      </w:r>
      <w:r w:rsidR="004D2D58">
        <w:rPr>
          <w:rFonts w:asciiTheme="minorHAnsi" w:hAnsiTheme="minorHAnsi"/>
        </w:rPr>
        <w:t xml:space="preserve">and Preferences </w:t>
      </w:r>
      <w:r w:rsidRPr="009A43D5">
        <w:rPr>
          <w:rFonts w:asciiTheme="minorHAnsi" w:hAnsiTheme="minorHAnsi"/>
        </w:rPr>
        <w:t xml:space="preserve">found in Section </w:t>
      </w:r>
      <w:r w:rsidR="00E30E77">
        <w:rPr>
          <w:rFonts w:asciiTheme="minorHAnsi" w:hAnsiTheme="minorHAnsi"/>
        </w:rPr>
        <w:t>1.7</w:t>
      </w:r>
      <w:r w:rsidRPr="009A43D5">
        <w:rPr>
          <w:rFonts w:asciiTheme="minorHAnsi" w:hAnsiTheme="minorHAnsi"/>
        </w:rPr>
        <w:t xml:space="preserve"> of the RFP, and (2) contain the combination of features and attributes offering the best overall value to the City. The City will determine the potential best overall value by comparing differences in project features and feasibility, and development team attributes, striking the most advantageous balance for achieving the City</w:t>
      </w:r>
      <w:r w:rsidR="00C43371">
        <w:rPr>
          <w:rFonts w:asciiTheme="minorHAnsi" w:hAnsiTheme="minorHAnsi"/>
        </w:rPr>
        <w:t>'</w:t>
      </w:r>
      <w:r w:rsidRPr="009A43D5">
        <w:rPr>
          <w:rFonts w:asciiTheme="minorHAnsi" w:hAnsiTheme="minorHAnsi"/>
        </w:rPr>
        <w:t>s goals.</w:t>
      </w:r>
    </w:p>
    <w:p w14:paraId="693A6F74" w14:textId="77777777" w:rsidR="00382B28" w:rsidRPr="003273F9" w:rsidRDefault="00382B28" w:rsidP="001A1990">
      <w:pPr>
        <w:jc w:val="both"/>
        <w:rPr>
          <w:rFonts w:asciiTheme="minorHAnsi" w:hAnsiTheme="minorHAnsi"/>
          <w:sz w:val="16"/>
          <w:szCs w:val="16"/>
        </w:rPr>
      </w:pPr>
    </w:p>
    <w:p w14:paraId="147C9D7E" w14:textId="1A52E96E" w:rsidR="00135110" w:rsidRPr="00AB0B84" w:rsidRDefault="00426BCC" w:rsidP="00135110">
      <w:pPr>
        <w:rPr>
          <w:rFonts w:asciiTheme="minorHAnsi" w:hAnsiTheme="minorHAnsi"/>
          <w:b/>
          <w:sz w:val="28"/>
        </w:rPr>
      </w:pPr>
      <w:r w:rsidRPr="00AB0B84">
        <w:rPr>
          <w:rFonts w:asciiTheme="minorHAnsi" w:hAnsiTheme="minorHAnsi"/>
          <w:b/>
          <w:sz w:val="28"/>
          <w:szCs w:val="28"/>
        </w:rPr>
        <w:t>1.3</w:t>
      </w:r>
      <w:r w:rsidRPr="00AB0B84">
        <w:rPr>
          <w:rFonts w:asciiTheme="minorHAnsi" w:hAnsiTheme="minorHAnsi"/>
          <w:b/>
          <w:sz w:val="32"/>
          <w:szCs w:val="28"/>
        </w:rPr>
        <w:t xml:space="preserve"> </w:t>
      </w:r>
      <w:r w:rsidR="00B46AD6" w:rsidRPr="00AB0B84">
        <w:rPr>
          <w:rFonts w:asciiTheme="minorHAnsi" w:hAnsiTheme="minorHAnsi"/>
          <w:b/>
          <w:sz w:val="32"/>
          <w:szCs w:val="28"/>
        </w:rPr>
        <w:tab/>
      </w:r>
      <w:r w:rsidR="00135110" w:rsidRPr="00AB0B84">
        <w:rPr>
          <w:rFonts w:asciiTheme="minorHAnsi" w:hAnsiTheme="minorHAnsi"/>
          <w:b/>
          <w:sz w:val="28"/>
        </w:rPr>
        <w:t>Funding Availability</w:t>
      </w:r>
    </w:p>
    <w:p w14:paraId="143CCD52" w14:textId="44CB6FF4" w:rsidR="008934B5" w:rsidRDefault="005543F9">
      <w:pPr>
        <w:ind w:left="720"/>
        <w:jc w:val="both"/>
        <w:rPr>
          <w:rFonts w:asciiTheme="minorHAnsi" w:hAnsiTheme="minorHAnsi"/>
        </w:rPr>
      </w:pPr>
      <w:r w:rsidRPr="00AB0B84">
        <w:rPr>
          <w:rFonts w:asciiTheme="minorHAnsi" w:hAnsiTheme="minorHAnsi"/>
        </w:rPr>
        <w:t>CDD ant</w:t>
      </w:r>
      <w:r w:rsidR="00DF12C7" w:rsidRPr="00AB0B84">
        <w:rPr>
          <w:rFonts w:asciiTheme="minorHAnsi" w:hAnsiTheme="minorHAnsi"/>
        </w:rPr>
        <w:t>icipates having approximately $</w:t>
      </w:r>
      <w:r w:rsidR="008934B5" w:rsidRPr="00AB0B84">
        <w:rPr>
          <w:rFonts w:asciiTheme="minorHAnsi" w:hAnsiTheme="minorHAnsi"/>
        </w:rPr>
        <w:t>8</w:t>
      </w:r>
      <w:r w:rsidR="00135110" w:rsidRPr="00AB0B84">
        <w:rPr>
          <w:rFonts w:asciiTheme="minorHAnsi" w:hAnsiTheme="minorHAnsi"/>
        </w:rPr>
        <w:t xml:space="preserve"> million available from the City</w:t>
      </w:r>
      <w:r w:rsidR="00C43371" w:rsidRPr="00AB0B84">
        <w:rPr>
          <w:rFonts w:asciiTheme="minorHAnsi" w:hAnsiTheme="minorHAnsi"/>
        </w:rPr>
        <w:t>'</w:t>
      </w:r>
      <w:r w:rsidR="00135110" w:rsidRPr="00AB0B84">
        <w:rPr>
          <w:rFonts w:asciiTheme="minorHAnsi" w:hAnsiTheme="minorHAnsi"/>
        </w:rPr>
        <w:t xml:space="preserve">s Affordable Housing Fund to support </w:t>
      </w:r>
      <w:r w:rsidR="00087DE5">
        <w:rPr>
          <w:rFonts w:asciiTheme="minorHAnsi" w:hAnsiTheme="minorHAnsi"/>
        </w:rPr>
        <w:t>4-</w:t>
      </w:r>
      <w:r w:rsidR="005364DD" w:rsidRPr="00AB0B84">
        <w:rPr>
          <w:rFonts w:asciiTheme="minorHAnsi" w:hAnsiTheme="minorHAnsi"/>
        </w:rPr>
        <w:t>5</w:t>
      </w:r>
      <w:r w:rsidR="00135110" w:rsidRPr="00AB0B84">
        <w:rPr>
          <w:rFonts w:asciiTheme="minorHAnsi" w:hAnsiTheme="minorHAnsi"/>
        </w:rPr>
        <w:t xml:space="preserve"> proposals through this Request for Proposals (RFP) process.</w:t>
      </w:r>
      <w:r w:rsidR="00124DB1" w:rsidRPr="00AB0B84">
        <w:rPr>
          <w:rFonts w:asciiTheme="minorHAnsi" w:hAnsiTheme="minorHAnsi"/>
        </w:rPr>
        <w:t xml:space="preserve"> </w:t>
      </w:r>
      <w:r w:rsidR="00135110" w:rsidRPr="00AB0B84">
        <w:rPr>
          <w:rFonts w:asciiTheme="minorHAnsi" w:hAnsiTheme="minorHAnsi"/>
        </w:rPr>
        <w:t>The City</w:t>
      </w:r>
      <w:r w:rsidR="00C43371" w:rsidRPr="00AB0B84">
        <w:rPr>
          <w:rFonts w:asciiTheme="minorHAnsi" w:hAnsiTheme="minorHAnsi"/>
        </w:rPr>
        <w:t>'</w:t>
      </w:r>
      <w:r w:rsidR="00135110" w:rsidRPr="00AB0B84">
        <w:rPr>
          <w:rFonts w:asciiTheme="minorHAnsi" w:hAnsiTheme="minorHAnsi"/>
        </w:rPr>
        <w:t xml:space="preserve">s primary objective is to </w:t>
      </w:r>
      <w:r w:rsidRPr="00AB0B84">
        <w:rPr>
          <w:rFonts w:asciiTheme="minorHAnsi" w:hAnsiTheme="minorHAnsi"/>
        </w:rPr>
        <w:t xml:space="preserve">add at least </w:t>
      </w:r>
      <w:r w:rsidR="005364DD" w:rsidRPr="00AB0B84">
        <w:rPr>
          <w:rFonts w:asciiTheme="minorHAnsi" w:hAnsiTheme="minorHAnsi"/>
        </w:rPr>
        <w:t>3</w:t>
      </w:r>
      <w:r w:rsidR="00135110" w:rsidRPr="00AB0B84">
        <w:rPr>
          <w:rFonts w:asciiTheme="minorHAnsi" w:hAnsiTheme="minorHAnsi"/>
        </w:rPr>
        <w:t>00 units to the supply of affordable rental housing in Madison.</w:t>
      </w:r>
      <w:r w:rsidR="00124DB1" w:rsidRPr="00AB0B84">
        <w:rPr>
          <w:rFonts w:asciiTheme="minorHAnsi" w:hAnsiTheme="minorHAnsi"/>
        </w:rPr>
        <w:t xml:space="preserve"> </w:t>
      </w:r>
      <w:r w:rsidR="005364DD" w:rsidRPr="00AB0B84">
        <w:rPr>
          <w:rFonts w:asciiTheme="minorHAnsi" w:hAnsiTheme="minorHAnsi"/>
        </w:rPr>
        <w:t>CDD’s</w:t>
      </w:r>
      <w:r w:rsidR="008934B5" w:rsidRPr="00AB0B84">
        <w:rPr>
          <w:rFonts w:asciiTheme="minorHAnsi" w:hAnsiTheme="minorHAnsi"/>
        </w:rPr>
        <w:t xml:space="preserve"> </w:t>
      </w:r>
      <w:r w:rsidR="005364DD" w:rsidRPr="00AB0B84">
        <w:rPr>
          <w:rFonts w:asciiTheme="minorHAnsi" w:hAnsiTheme="minorHAnsi"/>
        </w:rPr>
        <w:t xml:space="preserve">2023 </w:t>
      </w:r>
      <w:r w:rsidR="008934B5" w:rsidRPr="00AB0B84">
        <w:rPr>
          <w:rFonts w:asciiTheme="minorHAnsi" w:hAnsiTheme="minorHAnsi"/>
        </w:rPr>
        <w:t>Capital Budget</w:t>
      </w:r>
      <w:r w:rsidR="005364DD" w:rsidRPr="00AB0B84">
        <w:rPr>
          <w:rFonts w:asciiTheme="minorHAnsi" w:hAnsiTheme="minorHAnsi"/>
        </w:rPr>
        <w:t xml:space="preserve"> request</w:t>
      </w:r>
      <w:r w:rsidR="008934B5" w:rsidRPr="00AB0B84">
        <w:rPr>
          <w:rFonts w:asciiTheme="minorHAnsi" w:hAnsiTheme="minorHAnsi"/>
        </w:rPr>
        <w:t xml:space="preserve"> includes </w:t>
      </w:r>
      <w:r w:rsidR="005364DD" w:rsidRPr="00AB0B84">
        <w:rPr>
          <w:rFonts w:asciiTheme="minorHAnsi" w:hAnsiTheme="minorHAnsi"/>
        </w:rPr>
        <w:t xml:space="preserve">$3 million in </w:t>
      </w:r>
      <w:r w:rsidR="00087DE5">
        <w:rPr>
          <w:rFonts w:asciiTheme="minorHAnsi" w:hAnsiTheme="minorHAnsi"/>
        </w:rPr>
        <w:t>new</w:t>
      </w:r>
      <w:r w:rsidR="008934B5" w:rsidRPr="00AB0B84">
        <w:rPr>
          <w:rFonts w:asciiTheme="minorHAnsi" w:hAnsiTheme="minorHAnsi"/>
        </w:rPr>
        <w:t xml:space="preserve"> </w:t>
      </w:r>
      <w:r w:rsidR="005364DD" w:rsidRPr="00AB0B84">
        <w:rPr>
          <w:rFonts w:asciiTheme="minorHAnsi" w:hAnsiTheme="minorHAnsi"/>
        </w:rPr>
        <w:t xml:space="preserve">funds to allow the CDD to support projects financed with WHEDA's non‐competitive application for </w:t>
      </w:r>
      <w:r w:rsidR="00AB0B84">
        <w:rPr>
          <w:rFonts w:asciiTheme="minorHAnsi" w:hAnsiTheme="minorHAnsi"/>
        </w:rPr>
        <w:t xml:space="preserve">federal </w:t>
      </w:r>
      <w:r w:rsidR="005364DD" w:rsidRPr="00AB0B84">
        <w:rPr>
          <w:rFonts w:asciiTheme="minorHAnsi" w:hAnsiTheme="minorHAnsi"/>
        </w:rPr>
        <w:t xml:space="preserve">4% credits, </w:t>
      </w:r>
      <w:r w:rsidR="00203A38" w:rsidRPr="00AB0B84">
        <w:rPr>
          <w:rFonts w:asciiTheme="minorHAnsi" w:hAnsiTheme="minorHAnsi"/>
        </w:rPr>
        <w:t xml:space="preserve">with the goal of </w:t>
      </w:r>
      <w:r w:rsidR="00632B32" w:rsidRPr="00AB0B84">
        <w:rPr>
          <w:rFonts w:asciiTheme="minorHAnsi" w:hAnsiTheme="minorHAnsi"/>
        </w:rPr>
        <w:t xml:space="preserve">facilitating developments in amenity-rich locations that </w:t>
      </w:r>
      <w:r w:rsidR="00CD6B79">
        <w:rPr>
          <w:rFonts w:asciiTheme="minorHAnsi" w:hAnsiTheme="minorHAnsi"/>
        </w:rPr>
        <w:t>will</w:t>
      </w:r>
      <w:r w:rsidR="00CD6B79" w:rsidRPr="00AB0B84">
        <w:rPr>
          <w:rFonts w:asciiTheme="minorHAnsi" w:hAnsiTheme="minorHAnsi"/>
        </w:rPr>
        <w:t xml:space="preserve"> </w:t>
      </w:r>
      <w:r w:rsidR="00632B32" w:rsidRPr="00AB0B84">
        <w:rPr>
          <w:rFonts w:asciiTheme="minorHAnsi" w:hAnsiTheme="minorHAnsi"/>
        </w:rPr>
        <w:t xml:space="preserve">deliver units that are affordable to </w:t>
      </w:r>
      <w:r w:rsidR="00AB0B84">
        <w:rPr>
          <w:rFonts w:asciiTheme="minorHAnsi" w:hAnsiTheme="minorHAnsi"/>
        </w:rPr>
        <w:t>extremely</w:t>
      </w:r>
      <w:r w:rsidR="00087DE5">
        <w:rPr>
          <w:rFonts w:asciiTheme="minorHAnsi" w:hAnsiTheme="minorHAnsi"/>
        </w:rPr>
        <w:t xml:space="preserve"> low-income households </w:t>
      </w:r>
      <w:r w:rsidR="00632B32" w:rsidRPr="00AB0B84">
        <w:rPr>
          <w:rFonts w:asciiTheme="minorHAnsi" w:hAnsiTheme="minorHAnsi"/>
        </w:rPr>
        <w:t xml:space="preserve">with incomes at </w:t>
      </w:r>
      <w:r w:rsidR="00AB0B84">
        <w:rPr>
          <w:rFonts w:asciiTheme="minorHAnsi" w:hAnsiTheme="minorHAnsi"/>
        </w:rPr>
        <w:t xml:space="preserve">or below </w:t>
      </w:r>
      <w:r w:rsidR="005364DD" w:rsidRPr="00AB0B84">
        <w:rPr>
          <w:rFonts w:asciiTheme="minorHAnsi" w:hAnsiTheme="minorHAnsi"/>
        </w:rPr>
        <w:t xml:space="preserve">30% </w:t>
      </w:r>
      <w:r w:rsidR="00453B5D" w:rsidRPr="00087DE5">
        <w:rPr>
          <w:rFonts w:asciiTheme="minorHAnsi" w:hAnsiTheme="minorHAnsi"/>
        </w:rPr>
        <w:t xml:space="preserve">and 40% </w:t>
      </w:r>
      <w:r w:rsidR="00632B32" w:rsidRPr="00087DE5">
        <w:rPr>
          <w:rFonts w:asciiTheme="minorHAnsi" w:hAnsiTheme="minorHAnsi"/>
        </w:rPr>
        <w:t>of</w:t>
      </w:r>
      <w:r w:rsidR="00632B32" w:rsidRPr="00AB0B84">
        <w:rPr>
          <w:rFonts w:asciiTheme="minorHAnsi" w:hAnsiTheme="minorHAnsi"/>
        </w:rPr>
        <w:t xml:space="preserve"> the area median income.</w:t>
      </w:r>
      <w:r w:rsidR="005364DD">
        <w:rPr>
          <w:rFonts w:asciiTheme="minorHAnsi" w:hAnsiTheme="minorHAnsi"/>
        </w:rPr>
        <w:t xml:space="preserve"> </w:t>
      </w:r>
    </w:p>
    <w:p w14:paraId="64BD32F0" w14:textId="77777777" w:rsidR="008934B5" w:rsidRDefault="008934B5" w:rsidP="00BC5BCF">
      <w:pPr>
        <w:ind w:left="720"/>
        <w:jc w:val="both"/>
        <w:rPr>
          <w:rFonts w:asciiTheme="minorHAnsi" w:hAnsiTheme="minorHAnsi"/>
        </w:rPr>
      </w:pPr>
    </w:p>
    <w:p w14:paraId="75E0369F" w14:textId="53A7F3C8" w:rsidR="00224DB4" w:rsidRDefault="00135110" w:rsidP="00BC5BCF">
      <w:pPr>
        <w:ind w:left="720"/>
        <w:jc w:val="both"/>
        <w:rPr>
          <w:rFonts w:asciiTheme="minorHAnsi" w:hAnsiTheme="minorHAnsi"/>
        </w:rPr>
      </w:pPr>
      <w:r w:rsidRPr="00422C9E">
        <w:rPr>
          <w:rFonts w:asciiTheme="minorHAnsi" w:hAnsiTheme="minorHAnsi"/>
        </w:rPr>
        <w:t xml:space="preserve">Additional funds may become available pending the progress of projects previously awarded AHF funds. At its discretion, and in consultation with applicants, the City may also opt to draw from other City-administered sources </w:t>
      </w:r>
      <w:r>
        <w:rPr>
          <w:rFonts w:asciiTheme="minorHAnsi" w:hAnsiTheme="minorHAnsi"/>
        </w:rPr>
        <w:t>(including HOME</w:t>
      </w:r>
      <w:r w:rsidR="005601F2">
        <w:rPr>
          <w:rFonts w:asciiTheme="minorHAnsi" w:hAnsiTheme="minorHAnsi"/>
        </w:rPr>
        <w:t xml:space="preserve"> and/or CDBG</w:t>
      </w:r>
      <w:r>
        <w:rPr>
          <w:rFonts w:asciiTheme="minorHAnsi" w:hAnsiTheme="minorHAnsi"/>
        </w:rPr>
        <w:t xml:space="preserve">) </w:t>
      </w:r>
      <w:r w:rsidRPr="00422C9E">
        <w:rPr>
          <w:rFonts w:asciiTheme="minorHAnsi" w:hAnsiTheme="minorHAnsi"/>
        </w:rPr>
        <w:t>in order to maximize its capacity to support development proposals.</w:t>
      </w:r>
      <w:r w:rsidR="00124DB1">
        <w:rPr>
          <w:rFonts w:asciiTheme="minorHAnsi" w:hAnsiTheme="minorHAnsi"/>
        </w:rPr>
        <w:t xml:space="preserve"> </w:t>
      </w:r>
      <w:r w:rsidR="005601F2">
        <w:rPr>
          <w:rFonts w:asciiTheme="minorHAnsi" w:hAnsiTheme="minorHAnsi"/>
        </w:rPr>
        <w:t xml:space="preserve">Federal funds will be reserved for proposals from non-profit </w:t>
      </w:r>
      <w:r w:rsidR="00CD0CF8">
        <w:rPr>
          <w:rFonts w:asciiTheme="minorHAnsi" w:hAnsiTheme="minorHAnsi"/>
        </w:rPr>
        <w:t xml:space="preserve">applicants </w:t>
      </w:r>
      <w:r w:rsidR="005601F2">
        <w:rPr>
          <w:rFonts w:asciiTheme="minorHAnsi" w:hAnsiTheme="minorHAnsi"/>
        </w:rPr>
        <w:t>with a controlling interest in the development.</w:t>
      </w:r>
      <w:r w:rsidR="004642DC">
        <w:rPr>
          <w:rFonts w:asciiTheme="minorHAnsi" w:hAnsiTheme="minorHAnsi"/>
        </w:rPr>
        <w:t xml:space="preserve"> </w:t>
      </w:r>
      <w:r w:rsidR="00453B5D">
        <w:rPr>
          <w:rFonts w:asciiTheme="minorHAnsi" w:hAnsiTheme="minorHAnsi"/>
        </w:rPr>
        <w:t>Eligible non-profit a</w:t>
      </w:r>
      <w:r w:rsidR="004642DC">
        <w:rPr>
          <w:rFonts w:asciiTheme="minorHAnsi" w:hAnsiTheme="minorHAnsi"/>
        </w:rPr>
        <w:t xml:space="preserve">pplicants should review </w:t>
      </w:r>
      <w:r w:rsidR="004642DC" w:rsidRPr="00CD0CF8">
        <w:rPr>
          <w:rFonts w:asciiTheme="minorHAnsi" w:hAnsiTheme="minorHAnsi"/>
          <w:u w:val="single"/>
        </w:rPr>
        <w:t>A</w:t>
      </w:r>
      <w:r w:rsidR="008934B5" w:rsidRPr="00CD0CF8">
        <w:rPr>
          <w:rFonts w:asciiTheme="minorHAnsi" w:hAnsiTheme="minorHAnsi"/>
          <w:u w:val="single"/>
        </w:rPr>
        <w:t>ttachment</w:t>
      </w:r>
      <w:r w:rsidR="004642DC" w:rsidRPr="00CD0CF8">
        <w:rPr>
          <w:rFonts w:asciiTheme="minorHAnsi" w:hAnsiTheme="minorHAnsi"/>
          <w:u w:val="single"/>
        </w:rPr>
        <w:t xml:space="preserve"> E</w:t>
      </w:r>
      <w:r w:rsidR="004642DC" w:rsidRPr="00CD0CF8">
        <w:rPr>
          <w:rFonts w:asciiTheme="minorHAnsi" w:hAnsiTheme="minorHAnsi"/>
        </w:rPr>
        <w:t xml:space="preserve"> for</w:t>
      </w:r>
      <w:r w:rsidR="004642DC">
        <w:rPr>
          <w:rFonts w:asciiTheme="minorHAnsi" w:hAnsiTheme="minorHAnsi"/>
        </w:rPr>
        <w:t xml:space="preserve"> more information on federal funding requirements. </w:t>
      </w:r>
    </w:p>
    <w:p w14:paraId="209D9B82" w14:textId="54518425" w:rsidR="00767F83" w:rsidRDefault="00767F83" w:rsidP="00BC5BCF">
      <w:pPr>
        <w:ind w:left="720"/>
        <w:jc w:val="both"/>
        <w:rPr>
          <w:rFonts w:asciiTheme="minorHAnsi" w:hAnsiTheme="minorHAnsi"/>
        </w:rPr>
      </w:pPr>
    </w:p>
    <w:p w14:paraId="732EC3D0" w14:textId="4A41CAE0" w:rsidR="00135110" w:rsidRPr="00422C9E" w:rsidRDefault="00224DB4" w:rsidP="00BC5BCF">
      <w:pPr>
        <w:ind w:left="720"/>
        <w:jc w:val="both"/>
        <w:rPr>
          <w:rFonts w:asciiTheme="minorHAnsi" w:hAnsiTheme="minorHAnsi"/>
        </w:rPr>
      </w:pPr>
      <w:r>
        <w:rPr>
          <w:rFonts w:asciiTheme="minorHAnsi" w:hAnsiTheme="minorHAnsi"/>
        </w:rPr>
        <w:t xml:space="preserve">The CDD may require the submission of additional information about the proposer(s) and/or project in order to determine eligibility with other funding sources. </w:t>
      </w:r>
      <w:r w:rsidR="00135110" w:rsidRPr="00422C9E">
        <w:rPr>
          <w:rFonts w:asciiTheme="minorHAnsi" w:hAnsiTheme="minorHAnsi"/>
        </w:rPr>
        <w:t xml:space="preserve">Projects proposed within active tax increment financing (TIF) districts may also qualify for assistance from that </w:t>
      </w:r>
      <w:r w:rsidR="00135110" w:rsidRPr="00270114">
        <w:rPr>
          <w:rFonts w:asciiTheme="minorHAnsi" w:hAnsiTheme="minorHAnsi"/>
          <w:spacing w:val="-2"/>
        </w:rPr>
        <w:t>resource, which is managed by the City</w:t>
      </w:r>
      <w:r w:rsidR="00C43371">
        <w:rPr>
          <w:rFonts w:asciiTheme="minorHAnsi" w:hAnsiTheme="minorHAnsi"/>
          <w:spacing w:val="-2"/>
        </w:rPr>
        <w:t>'</w:t>
      </w:r>
      <w:r w:rsidR="00135110" w:rsidRPr="00270114">
        <w:rPr>
          <w:rFonts w:asciiTheme="minorHAnsi" w:hAnsiTheme="minorHAnsi"/>
          <w:spacing w:val="-2"/>
        </w:rPr>
        <w:t xml:space="preserve">s Economic Development Division (EDD). City staff will work to coordinate the award of multiple sources </w:t>
      </w:r>
      <w:r w:rsidR="00603E4D">
        <w:rPr>
          <w:rFonts w:asciiTheme="minorHAnsi" w:hAnsiTheme="minorHAnsi"/>
          <w:spacing w:val="-2"/>
        </w:rPr>
        <w:t xml:space="preserve">of </w:t>
      </w:r>
      <w:r w:rsidR="00135110" w:rsidRPr="00270114">
        <w:rPr>
          <w:rFonts w:asciiTheme="minorHAnsi" w:hAnsiTheme="minorHAnsi"/>
          <w:spacing w:val="-2"/>
        </w:rPr>
        <w:t>City financial assistance where applicable.</w:t>
      </w:r>
    </w:p>
    <w:p w14:paraId="641B0A55" w14:textId="77777777" w:rsidR="00135110" w:rsidRPr="00422C9E" w:rsidRDefault="00135110" w:rsidP="00BC5BCF">
      <w:pPr>
        <w:ind w:left="720"/>
        <w:jc w:val="both"/>
        <w:rPr>
          <w:rFonts w:asciiTheme="minorHAnsi" w:hAnsiTheme="minorHAnsi"/>
        </w:rPr>
      </w:pPr>
    </w:p>
    <w:p w14:paraId="0645FB52" w14:textId="4EC92737" w:rsidR="00557CE4" w:rsidRDefault="00135110" w:rsidP="00557CE4">
      <w:pPr>
        <w:ind w:left="720"/>
        <w:jc w:val="both"/>
        <w:rPr>
          <w:rFonts w:ascii="Calibri" w:hAnsi="Calibri"/>
        </w:rPr>
      </w:pPr>
      <w:r w:rsidRPr="00422C9E">
        <w:rPr>
          <w:rFonts w:asciiTheme="minorHAnsi" w:hAnsiTheme="minorHAnsi"/>
        </w:rPr>
        <w:t xml:space="preserve">Assistance offered from City </w:t>
      </w:r>
      <w:r>
        <w:rPr>
          <w:rFonts w:asciiTheme="minorHAnsi" w:hAnsiTheme="minorHAnsi"/>
        </w:rPr>
        <w:t>Affordable Housing F</w:t>
      </w:r>
      <w:r w:rsidRPr="00422C9E">
        <w:rPr>
          <w:rFonts w:asciiTheme="minorHAnsi" w:hAnsiTheme="minorHAnsi"/>
        </w:rPr>
        <w:t xml:space="preserve">unds will be contingent upon their authorization during the </w:t>
      </w:r>
      <w:r w:rsidR="005B302A">
        <w:rPr>
          <w:rFonts w:asciiTheme="minorHAnsi" w:hAnsiTheme="minorHAnsi"/>
        </w:rPr>
        <w:t>2023</w:t>
      </w:r>
      <w:r w:rsidR="003B4CC6" w:rsidRPr="00422C9E">
        <w:rPr>
          <w:rFonts w:asciiTheme="minorHAnsi" w:hAnsiTheme="minorHAnsi"/>
        </w:rPr>
        <w:t xml:space="preserve"> </w:t>
      </w:r>
      <w:r w:rsidRPr="00422C9E">
        <w:rPr>
          <w:rFonts w:asciiTheme="minorHAnsi" w:hAnsiTheme="minorHAnsi"/>
        </w:rPr>
        <w:t xml:space="preserve">Budget process, which concludes in November of </w:t>
      </w:r>
      <w:r w:rsidR="005B302A">
        <w:rPr>
          <w:rFonts w:asciiTheme="minorHAnsi" w:hAnsiTheme="minorHAnsi"/>
        </w:rPr>
        <w:t>2022</w:t>
      </w:r>
      <w:r w:rsidRPr="00422C9E">
        <w:rPr>
          <w:rFonts w:asciiTheme="minorHAnsi" w:hAnsiTheme="minorHAnsi"/>
        </w:rPr>
        <w:t>.</w:t>
      </w:r>
      <w:r w:rsidR="00124DB1">
        <w:rPr>
          <w:rFonts w:asciiTheme="minorHAnsi" w:hAnsiTheme="minorHAnsi"/>
        </w:rPr>
        <w:t xml:space="preserve"> </w:t>
      </w:r>
      <w:r w:rsidRPr="00422C9E">
        <w:rPr>
          <w:rFonts w:asciiTheme="minorHAnsi" w:hAnsiTheme="minorHAnsi"/>
        </w:rPr>
        <w:t>All funding awards offered to a project by the City are made contingent upon an applicant</w:t>
      </w:r>
      <w:r w:rsidR="00C43371">
        <w:rPr>
          <w:rFonts w:asciiTheme="minorHAnsi" w:hAnsiTheme="minorHAnsi"/>
        </w:rPr>
        <w:t>'</w:t>
      </w:r>
      <w:r w:rsidRPr="00422C9E">
        <w:rPr>
          <w:rFonts w:asciiTheme="minorHAnsi" w:hAnsiTheme="minorHAnsi"/>
        </w:rPr>
        <w:t>s receipt of LIHTC</w:t>
      </w:r>
      <w:r w:rsidR="00603E4D">
        <w:rPr>
          <w:rFonts w:asciiTheme="minorHAnsi" w:hAnsiTheme="minorHAnsi"/>
        </w:rPr>
        <w:t>s</w:t>
      </w:r>
      <w:r w:rsidRPr="00422C9E">
        <w:rPr>
          <w:rFonts w:asciiTheme="minorHAnsi" w:hAnsiTheme="minorHAnsi"/>
        </w:rPr>
        <w:t xml:space="preserve"> for that project, as well as the applicant</w:t>
      </w:r>
      <w:r w:rsidR="00C43371">
        <w:rPr>
          <w:rFonts w:asciiTheme="minorHAnsi" w:hAnsiTheme="minorHAnsi"/>
        </w:rPr>
        <w:t>'</w:t>
      </w:r>
      <w:r w:rsidRPr="00422C9E">
        <w:rPr>
          <w:rFonts w:asciiTheme="minorHAnsi" w:hAnsiTheme="minorHAnsi"/>
        </w:rPr>
        <w:t xml:space="preserve">s ability to secure other financing necessary for the project, and land use and </w:t>
      </w:r>
      <w:r w:rsidR="00CD32A0">
        <w:rPr>
          <w:rFonts w:asciiTheme="minorHAnsi" w:hAnsiTheme="minorHAnsi"/>
        </w:rPr>
        <w:t>zoning</w:t>
      </w:r>
      <w:r w:rsidRPr="00422C9E">
        <w:rPr>
          <w:rFonts w:asciiTheme="minorHAnsi" w:hAnsiTheme="minorHAnsi"/>
        </w:rPr>
        <w:t xml:space="preserve"> approvals.</w:t>
      </w:r>
      <w:r w:rsidR="00557CE4">
        <w:rPr>
          <w:rFonts w:asciiTheme="minorHAnsi" w:hAnsiTheme="minorHAnsi"/>
        </w:rPr>
        <w:t xml:space="preserve"> </w:t>
      </w:r>
      <w:r w:rsidR="00557CE4">
        <w:rPr>
          <w:rFonts w:ascii="Calibri" w:hAnsi="Calibri"/>
        </w:rPr>
        <w:t xml:space="preserve">Funds awarded through this </w:t>
      </w:r>
      <w:r w:rsidR="00557CE4">
        <w:rPr>
          <w:rFonts w:ascii="Calibri" w:hAnsi="Calibri"/>
        </w:rPr>
        <w:lastRenderedPageBreak/>
        <w:t xml:space="preserve">RFP are expected to be secured by a Loan Agreement by December 31, </w:t>
      </w:r>
      <w:r w:rsidR="005B302A">
        <w:rPr>
          <w:rFonts w:ascii="Calibri" w:hAnsi="Calibri"/>
        </w:rPr>
        <w:t>2023</w:t>
      </w:r>
      <w:r w:rsidR="00557CE4">
        <w:rPr>
          <w:rFonts w:ascii="Calibri" w:hAnsi="Calibri"/>
        </w:rPr>
        <w:t>. Payment s</w:t>
      </w:r>
      <w:r w:rsidR="00557CE4" w:rsidRPr="003B1943">
        <w:rPr>
          <w:rFonts w:ascii="Calibri" w:hAnsi="Calibri"/>
        </w:rPr>
        <w:t>chedule</w:t>
      </w:r>
      <w:r w:rsidR="00632B32">
        <w:rPr>
          <w:rFonts w:ascii="Calibri" w:hAnsi="Calibri"/>
        </w:rPr>
        <w:t>s</w:t>
      </w:r>
      <w:r w:rsidR="00557CE4">
        <w:rPr>
          <w:rFonts w:ascii="Calibri" w:hAnsi="Calibri"/>
        </w:rPr>
        <w:t xml:space="preserve"> will be negotiated at point of contract with 10% of funds reserved until project completion, including submission of all final documentation. </w:t>
      </w:r>
    </w:p>
    <w:p w14:paraId="68F1205C" w14:textId="265FA753" w:rsidR="00792877" w:rsidRDefault="00792877" w:rsidP="00557CE4">
      <w:pPr>
        <w:ind w:left="720"/>
        <w:jc w:val="both"/>
        <w:rPr>
          <w:rFonts w:ascii="Calibri" w:hAnsi="Calibri"/>
        </w:rPr>
      </w:pPr>
    </w:p>
    <w:p w14:paraId="679900A5" w14:textId="02B4D868" w:rsidR="00557CE4" w:rsidRPr="00B44917" w:rsidRDefault="00557CE4" w:rsidP="00557CE4">
      <w:pPr>
        <w:ind w:left="720"/>
        <w:jc w:val="both"/>
        <w:rPr>
          <w:rFonts w:asciiTheme="minorHAnsi" w:hAnsiTheme="minorHAnsi"/>
          <w:u w:val="single"/>
        </w:rPr>
      </w:pPr>
      <w:r>
        <w:rPr>
          <w:rFonts w:asciiTheme="minorHAnsi" w:hAnsiTheme="minorHAnsi"/>
          <w:u w:val="single"/>
        </w:rPr>
        <w:t xml:space="preserve">Prior </w:t>
      </w:r>
      <w:r w:rsidRPr="00B44917">
        <w:rPr>
          <w:rFonts w:asciiTheme="minorHAnsi" w:hAnsiTheme="minorHAnsi"/>
          <w:u w:val="single"/>
        </w:rPr>
        <w:t xml:space="preserve">AHF-TC Applicants </w:t>
      </w:r>
      <w:r>
        <w:rPr>
          <w:rFonts w:asciiTheme="minorHAnsi" w:hAnsiTheme="minorHAnsi"/>
          <w:u w:val="single"/>
        </w:rPr>
        <w:t>Re-applying for</w:t>
      </w:r>
      <w:r w:rsidRPr="00B44917">
        <w:rPr>
          <w:rFonts w:asciiTheme="minorHAnsi" w:hAnsiTheme="minorHAnsi"/>
          <w:u w:val="single"/>
        </w:rPr>
        <w:t xml:space="preserve"> LIHTC Award</w:t>
      </w:r>
    </w:p>
    <w:p w14:paraId="373D76F2" w14:textId="740C1159" w:rsidR="00147ECD" w:rsidRDefault="00147ECD" w:rsidP="00BC5BCF">
      <w:pPr>
        <w:ind w:left="720"/>
        <w:jc w:val="both"/>
        <w:rPr>
          <w:rFonts w:asciiTheme="minorHAnsi" w:hAnsiTheme="minorHAnsi"/>
        </w:rPr>
      </w:pPr>
      <w:r w:rsidRPr="00147ECD">
        <w:rPr>
          <w:rFonts w:asciiTheme="minorHAnsi" w:hAnsiTheme="minorHAnsi"/>
        </w:rPr>
        <w:t xml:space="preserve">Applicants previously awarded </w:t>
      </w:r>
      <w:r w:rsidR="005B302A">
        <w:rPr>
          <w:rFonts w:asciiTheme="minorHAnsi" w:hAnsiTheme="minorHAnsi"/>
        </w:rPr>
        <w:t>2021</w:t>
      </w:r>
      <w:r w:rsidR="003B4CC6" w:rsidRPr="00147ECD">
        <w:rPr>
          <w:rFonts w:asciiTheme="minorHAnsi" w:hAnsiTheme="minorHAnsi"/>
        </w:rPr>
        <w:t xml:space="preserve"> </w:t>
      </w:r>
      <w:r w:rsidRPr="00147ECD">
        <w:rPr>
          <w:rFonts w:asciiTheme="minorHAnsi" w:hAnsiTheme="minorHAnsi"/>
        </w:rPr>
        <w:t xml:space="preserve">AHF, who did not receive a </w:t>
      </w:r>
      <w:r w:rsidR="005B302A">
        <w:rPr>
          <w:rFonts w:asciiTheme="minorHAnsi" w:hAnsiTheme="minorHAnsi"/>
        </w:rPr>
        <w:t>2022</w:t>
      </w:r>
      <w:r w:rsidR="00CD32A0">
        <w:rPr>
          <w:rFonts w:asciiTheme="minorHAnsi" w:hAnsiTheme="minorHAnsi"/>
        </w:rPr>
        <w:t xml:space="preserve"> </w:t>
      </w:r>
      <w:r w:rsidRPr="00147ECD">
        <w:rPr>
          <w:rFonts w:asciiTheme="minorHAnsi" w:hAnsiTheme="minorHAnsi"/>
        </w:rPr>
        <w:t>LIHTC award</w:t>
      </w:r>
      <w:r>
        <w:rPr>
          <w:rFonts w:asciiTheme="minorHAnsi" w:hAnsiTheme="minorHAnsi"/>
        </w:rPr>
        <w:t xml:space="preserve"> and will seek </w:t>
      </w:r>
      <w:r w:rsidR="005B302A">
        <w:rPr>
          <w:rFonts w:asciiTheme="minorHAnsi" w:hAnsiTheme="minorHAnsi"/>
        </w:rPr>
        <w:t>2023</w:t>
      </w:r>
      <w:r w:rsidR="003B4CC6">
        <w:rPr>
          <w:rFonts w:asciiTheme="minorHAnsi" w:hAnsiTheme="minorHAnsi"/>
        </w:rPr>
        <w:t xml:space="preserve"> </w:t>
      </w:r>
      <w:r>
        <w:rPr>
          <w:rFonts w:asciiTheme="minorHAnsi" w:hAnsiTheme="minorHAnsi"/>
        </w:rPr>
        <w:t>LIHTCs</w:t>
      </w:r>
      <w:r w:rsidRPr="00147ECD">
        <w:rPr>
          <w:rFonts w:asciiTheme="minorHAnsi" w:hAnsiTheme="minorHAnsi"/>
        </w:rPr>
        <w:t xml:space="preserve">, must </w:t>
      </w:r>
      <w:r w:rsidR="008511BD">
        <w:rPr>
          <w:rFonts w:asciiTheme="minorHAnsi" w:hAnsiTheme="minorHAnsi"/>
        </w:rPr>
        <w:t>re-apply</w:t>
      </w:r>
      <w:r w:rsidRPr="00147ECD">
        <w:rPr>
          <w:rFonts w:asciiTheme="minorHAnsi" w:hAnsiTheme="minorHAnsi"/>
        </w:rPr>
        <w:t xml:space="preserve"> </w:t>
      </w:r>
      <w:r w:rsidR="00146ECA" w:rsidRPr="00146ECA">
        <w:rPr>
          <w:rFonts w:asciiTheme="minorHAnsi" w:hAnsiTheme="minorHAnsi"/>
        </w:rPr>
        <w:t xml:space="preserve">through this </w:t>
      </w:r>
      <w:r w:rsidR="003C4D09">
        <w:rPr>
          <w:rFonts w:asciiTheme="minorHAnsi" w:hAnsiTheme="minorHAnsi"/>
        </w:rPr>
        <w:t xml:space="preserve">RFP </w:t>
      </w:r>
      <w:r w:rsidR="00146ECA" w:rsidRPr="00146ECA">
        <w:rPr>
          <w:rFonts w:asciiTheme="minorHAnsi" w:hAnsiTheme="minorHAnsi"/>
        </w:rPr>
        <w:t>process</w:t>
      </w:r>
      <w:r w:rsidRPr="00147ECD">
        <w:rPr>
          <w:rFonts w:asciiTheme="minorHAnsi" w:hAnsiTheme="minorHAnsi"/>
        </w:rPr>
        <w:t>.</w:t>
      </w:r>
    </w:p>
    <w:p w14:paraId="2A0A5369" w14:textId="1698BA55" w:rsidR="007C2FB7" w:rsidRDefault="007C2FB7" w:rsidP="00BC5BCF">
      <w:pPr>
        <w:ind w:left="720"/>
        <w:jc w:val="both"/>
        <w:rPr>
          <w:rFonts w:asciiTheme="minorHAnsi" w:hAnsiTheme="minorHAnsi"/>
        </w:rPr>
      </w:pPr>
    </w:p>
    <w:p w14:paraId="7C311F33" w14:textId="07977AA0" w:rsidR="00A77BD9" w:rsidRPr="00B44917" w:rsidRDefault="00557CE4" w:rsidP="00BC5BCF">
      <w:pPr>
        <w:ind w:left="720"/>
        <w:jc w:val="both"/>
        <w:rPr>
          <w:rFonts w:asciiTheme="minorHAnsi" w:hAnsiTheme="minorHAnsi"/>
          <w:u w:val="single"/>
        </w:rPr>
      </w:pPr>
      <w:r w:rsidRPr="00B44917">
        <w:rPr>
          <w:rFonts w:asciiTheme="minorHAnsi" w:hAnsiTheme="minorHAnsi"/>
          <w:u w:val="single"/>
        </w:rPr>
        <w:t>AHF-TC Applicants with</w:t>
      </w:r>
      <w:r w:rsidR="00A77BD9" w:rsidRPr="00B44917">
        <w:rPr>
          <w:rFonts w:asciiTheme="minorHAnsi" w:hAnsiTheme="minorHAnsi"/>
          <w:u w:val="single"/>
        </w:rPr>
        <w:t xml:space="preserve"> LIHTC</w:t>
      </w:r>
      <w:r w:rsidRPr="00B44917">
        <w:rPr>
          <w:rFonts w:asciiTheme="minorHAnsi" w:hAnsiTheme="minorHAnsi"/>
          <w:u w:val="single"/>
        </w:rPr>
        <w:t xml:space="preserve"> Award</w:t>
      </w:r>
    </w:p>
    <w:p w14:paraId="2CD83707" w14:textId="4B607BE8" w:rsidR="008E43FA" w:rsidRDefault="007C2FB7" w:rsidP="009A43D5">
      <w:pPr>
        <w:ind w:left="720"/>
        <w:jc w:val="both"/>
        <w:rPr>
          <w:rFonts w:asciiTheme="minorHAnsi" w:hAnsiTheme="minorHAnsi"/>
        </w:rPr>
      </w:pPr>
      <w:r w:rsidRPr="009A43D5">
        <w:rPr>
          <w:rFonts w:asciiTheme="minorHAnsi" w:hAnsiTheme="minorHAnsi"/>
        </w:rPr>
        <w:t xml:space="preserve">The </w:t>
      </w:r>
      <w:r w:rsidR="006E1F6F">
        <w:rPr>
          <w:rFonts w:asciiTheme="minorHAnsi" w:hAnsiTheme="minorHAnsi"/>
        </w:rPr>
        <w:t xml:space="preserve">primary </w:t>
      </w:r>
      <w:r w:rsidRPr="009A43D5">
        <w:rPr>
          <w:rFonts w:asciiTheme="minorHAnsi" w:hAnsiTheme="minorHAnsi"/>
        </w:rPr>
        <w:t xml:space="preserve">intent of this RFP is to support applicants applying for WHEDA tax credits during their next competitive application process. Proposals already in receipt of an award of </w:t>
      </w:r>
      <w:r w:rsidR="005B302A">
        <w:rPr>
          <w:rFonts w:asciiTheme="minorHAnsi" w:hAnsiTheme="minorHAnsi"/>
        </w:rPr>
        <w:t>2022</w:t>
      </w:r>
      <w:r w:rsidRPr="009A43D5">
        <w:rPr>
          <w:rFonts w:asciiTheme="minorHAnsi" w:hAnsiTheme="minorHAnsi"/>
        </w:rPr>
        <w:t xml:space="preserve"> LIHTCs that secured site control after the deadline for the </w:t>
      </w:r>
      <w:r w:rsidR="00A77BD9">
        <w:rPr>
          <w:rFonts w:asciiTheme="minorHAnsi" w:hAnsiTheme="minorHAnsi"/>
        </w:rPr>
        <w:t>202</w:t>
      </w:r>
      <w:r w:rsidR="005B302A">
        <w:rPr>
          <w:rFonts w:asciiTheme="minorHAnsi" w:hAnsiTheme="minorHAnsi"/>
        </w:rPr>
        <w:t>1</w:t>
      </w:r>
      <w:r w:rsidRPr="009A43D5">
        <w:rPr>
          <w:rFonts w:asciiTheme="minorHAnsi" w:hAnsiTheme="minorHAnsi"/>
        </w:rPr>
        <w:t xml:space="preserve"> </w:t>
      </w:r>
      <w:r w:rsidR="006E1F6F">
        <w:rPr>
          <w:rFonts w:asciiTheme="minorHAnsi" w:hAnsiTheme="minorHAnsi"/>
        </w:rPr>
        <w:t>AHF-TC</w:t>
      </w:r>
      <w:r w:rsidRPr="009A43D5">
        <w:rPr>
          <w:rFonts w:asciiTheme="minorHAnsi" w:hAnsiTheme="minorHAnsi"/>
        </w:rPr>
        <w:t xml:space="preserve"> RFP and</w:t>
      </w:r>
      <w:r w:rsidR="00C539A8">
        <w:rPr>
          <w:rFonts w:asciiTheme="minorHAnsi" w:hAnsiTheme="minorHAnsi"/>
        </w:rPr>
        <w:t xml:space="preserve"> that</w:t>
      </w:r>
      <w:r w:rsidRPr="009A43D5">
        <w:rPr>
          <w:rFonts w:asciiTheme="minorHAnsi" w:hAnsiTheme="minorHAnsi"/>
        </w:rPr>
        <w:t xml:space="preserve"> have not yet applied for Affordable Housing </w:t>
      </w:r>
      <w:r w:rsidRPr="007C2FB7">
        <w:rPr>
          <w:rFonts w:asciiTheme="minorHAnsi" w:hAnsiTheme="minorHAnsi"/>
        </w:rPr>
        <w:t>Funds</w:t>
      </w:r>
      <w:r w:rsidRPr="009A43D5">
        <w:rPr>
          <w:rFonts w:asciiTheme="minorHAnsi" w:hAnsiTheme="minorHAnsi"/>
        </w:rPr>
        <w:t xml:space="preserve"> must</w:t>
      </w:r>
      <w:r w:rsidR="00A77BD9">
        <w:rPr>
          <w:rFonts w:asciiTheme="minorHAnsi" w:hAnsiTheme="minorHAnsi"/>
        </w:rPr>
        <w:t>:</w:t>
      </w:r>
      <w:r w:rsidRPr="009A43D5">
        <w:rPr>
          <w:rFonts w:asciiTheme="minorHAnsi" w:hAnsiTheme="minorHAnsi"/>
        </w:rPr>
        <w:t xml:space="preserve"> </w:t>
      </w:r>
    </w:p>
    <w:p w14:paraId="113F70E3" w14:textId="77777777" w:rsidR="00A77BD9" w:rsidRDefault="00A77BD9" w:rsidP="009A43D5">
      <w:pPr>
        <w:ind w:left="720"/>
        <w:jc w:val="both"/>
        <w:rPr>
          <w:rFonts w:asciiTheme="minorHAnsi" w:hAnsiTheme="minorHAnsi"/>
        </w:rPr>
      </w:pPr>
    </w:p>
    <w:p w14:paraId="0994F3B4" w14:textId="3343BF61" w:rsidR="00A77BD9" w:rsidRDefault="00E06A5D" w:rsidP="001B63C2">
      <w:pPr>
        <w:pStyle w:val="ListParagraph"/>
        <w:numPr>
          <w:ilvl w:val="0"/>
          <w:numId w:val="32"/>
        </w:numPr>
        <w:jc w:val="both"/>
        <w:rPr>
          <w:rFonts w:asciiTheme="minorHAnsi" w:hAnsiTheme="minorHAnsi"/>
        </w:rPr>
      </w:pPr>
      <w:r>
        <w:rPr>
          <w:rFonts w:asciiTheme="minorHAnsi" w:hAnsiTheme="minorHAnsi"/>
        </w:rPr>
        <w:t>Be l</w:t>
      </w:r>
      <w:r w:rsidR="00A77BD9" w:rsidRPr="009A43D5">
        <w:rPr>
          <w:rFonts w:asciiTheme="minorHAnsi" w:hAnsiTheme="minorHAnsi"/>
        </w:rPr>
        <w:t>ocated in a</w:t>
      </w:r>
      <w:r w:rsidR="00A77BD9">
        <w:rPr>
          <w:rFonts w:asciiTheme="minorHAnsi" w:hAnsiTheme="minorHAnsi"/>
        </w:rPr>
        <w:t xml:space="preserve"> </w:t>
      </w:r>
      <w:r w:rsidR="005B302A">
        <w:rPr>
          <w:rFonts w:asciiTheme="minorHAnsi" w:hAnsiTheme="minorHAnsi"/>
        </w:rPr>
        <w:t>2022</w:t>
      </w:r>
      <w:r w:rsidR="00A77BD9" w:rsidRPr="009A43D5">
        <w:rPr>
          <w:rFonts w:asciiTheme="minorHAnsi" w:hAnsiTheme="minorHAnsi"/>
        </w:rPr>
        <w:t xml:space="preserve"> </w:t>
      </w:r>
      <w:r w:rsidR="002066C3">
        <w:rPr>
          <w:rFonts w:asciiTheme="minorHAnsi" w:hAnsiTheme="minorHAnsi"/>
        </w:rPr>
        <w:t>Preferred T</w:t>
      </w:r>
      <w:r w:rsidR="005601F2">
        <w:rPr>
          <w:rFonts w:asciiTheme="minorHAnsi" w:hAnsiTheme="minorHAnsi"/>
        </w:rPr>
        <w:t xml:space="preserve">ransit </w:t>
      </w:r>
      <w:r w:rsidR="006C69C6">
        <w:rPr>
          <w:rFonts w:asciiTheme="minorHAnsi" w:hAnsiTheme="minorHAnsi"/>
        </w:rPr>
        <w:t>Oriented Development (TOD) Area</w:t>
      </w:r>
      <w:r w:rsidR="006C69C6">
        <w:rPr>
          <w:rFonts w:asciiTheme="minorHAnsi" w:hAnsiTheme="minorHAnsi"/>
          <w:u w:val="single"/>
        </w:rPr>
        <w:t>;</w:t>
      </w:r>
    </w:p>
    <w:p w14:paraId="1AF57BCC" w14:textId="3A9224E5" w:rsidR="00A77BD9" w:rsidRDefault="00A77BD9" w:rsidP="001B63C2">
      <w:pPr>
        <w:pStyle w:val="ListParagraph"/>
        <w:numPr>
          <w:ilvl w:val="0"/>
          <w:numId w:val="32"/>
        </w:numPr>
        <w:jc w:val="both"/>
        <w:rPr>
          <w:rFonts w:asciiTheme="minorHAnsi" w:hAnsiTheme="minorHAnsi"/>
        </w:rPr>
      </w:pPr>
      <w:r>
        <w:rPr>
          <w:rFonts w:asciiTheme="minorHAnsi" w:hAnsiTheme="minorHAnsi"/>
        </w:rPr>
        <w:t>D</w:t>
      </w:r>
      <w:r w:rsidR="007C2FB7" w:rsidRPr="00B44917">
        <w:rPr>
          <w:rFonts w:asciiTheme="minorHAnsi" w:hAnsiTheme="minorHAnsi"/>
        </w:rPr>
        <w:t xml:space="preserve">emonstrate evidence of engaging with the </w:t>
      </w:r>
      <w:r>
        <w:rPr>
          <w:rFonts w:asciiTheme="minorHAnsi" w:hAnsiTheme="minorHAnsi"/>
        </w:rPr>
        <w:t xml:space="preserve">alder(s) and </w:t>
      </w:r>
      <w:r w:rsidR="007C2FB7" w:rsidRPr="00B44917">
        <w:rPr>
          <w:rFonts w:asciiTheme="minorHAnsi" w:hAnsiTheme="minorHAnsi"/>
        </w:rPr>
        <w:t xml:space="preserve">community in the design of the development prior to the submission of a tax credit application to WHEDA; </w:t>
      </w:r>
    </w:p>
    <w:p w14:paraId="774151C0" w14:textId="04357840" w:rsidR="00A77BD9" w:rsidRPr="00B44917" w:rsidRDefault="00A77BD9" w:rsidP="001B63C2">
      <w:pPr>
        <w:pStyle w:val="ListParagraph"/>
        <w:numPr>
          <w:ilvl w:val="0"/>
          <w:numId w:val="32"/>
        </w:numPr>
        <w:jc w:val="both"/>
        <w:rPr>
          <w:rFonts w:asciiTheme="minorHAnsi" w:hAnsiTheme="minorHAnsi"/>
        </w:rPr>
      </w:pPr>
      <w:r>
        <w:rPr>
          <w:rFonts w:asciiTheme="minorHAnsi" w:hAnsiTheme="minorHAnsi"/>
        </w:rPr>
        <w:t>F</w:t>
      </w:r>
      <w:r w:rsidR="007C2FB7" w:rsidRPr="00B44917">
        <w:rPr>
          <w:rFonts w:asciiTheme="minorHAnsi" w:hAnsiTheme="minorHAnsi"/>
        </w:rPr>
        <w:t>ollow the pre-</w:t>
      </w:r>
      <w:r w:rsidR="00557CE4">
        <w:rPr>
          <w:rFonts w:asciiTheme="minorHAnsi" w:hAnsiTheme="minorHAnsi"/>
        </w:rPr>
        <w:t xml:space="preserve"> and post-</w:t>
      </w:r>
      <w:r w:rsidR="007C2FB7" w:rsidRPr="00B44917">
        <w:rPr>
          <w:rFonts w:asciiTheme="minorHAnsi" w:hAnsiTheme="minorHAnsi"/>
        </w:rPr>
        <w:t xml:space="preserve">application process outlined in Section 2; </w:t>
      </w:r>
      <w:r>
        <w:rPr>
          <w:rFonts w:asciiTheme="minorHAnsi" w:hAnsiTheme="minorHAnsi"/>
        </w:rPr>
        <w:t xml:space="preserve">including </w:t>
      </w:r>
      <w:r w:rsidR="007C2FB7" w:rsidRPr="00B44917">
        <w:rPr>
          <w:rFonts w:asciiTheme="minorHAnsi" w:hAnsiTheme="minorHAnsi"/>
        </w:rPr>
        <w:t>present</w:t>
      </w:r>
      <w:r>
        <w:rPr>
          <w:rFonts w:asciiTheme="minorHAnsi" w:hAnsiTheme="minorHAnsi"/>
        </w:rPr>
        <w:t>ing</w:t>
      </w:r>
      <w:r w:rsidR="007C2FB7" w:rsidRPr="00B44917">
        <w:rPr>
          <w:rFonts w:asciiTheme="minorHAnsi" w:hAnsiTheme="minorHAnsi"/>
        </w:rPr>
        <w:t xml:space="preserve"> to the City</w:t>
      </w:r>
      <w:r w:rsidR="00C43371" w:rsidRPr="00B44917">
        <w:rPr>
          <w:rFonts w:asciiTheme="minorHAnsi" w:hAnsiTheme="minorHAnsi"/>
        </w:rPr>
        <w:t>'</w:t>
      </w:r>
      <w:r w:rsidR="007C2FB7" w:rsidRPr="00B44917">
        <w:rPr>
          <w:rFonts w:asciiTheme="minorHAnsi" w:hAnsiTheme="minorHAnsi"/>
        </w:rPr>
        <w:t>s Development Assistance Team</w:t>
      </w:r>
      <w:r w:rsidR="00BB2E62">
        <w:rPr>
          <w:rFonts w:asciiTheme="minorHAnsi" w:hAnsiTheme="minorHAnsi"/>
        </w:rPr>
        <w:t xml:space="preserve"> and submitting the Land Use Application as soon as reasonably feasible after alder and community engagement, even if permissively zoned;</w:t>
      </w:r>
    </w:p>
    <w:p w14:paraId="6A5EB849" w14:textId="60E0BDEE" w:rsidR="005601F2" w:rsidRPr="00AB0B84" w:rsidRDefault="00E06A5D" w:rsidP="001B63C2">
      <w:pPr>
        <w:pStyle w:val="ListParagraph"/>
        <w:numPr>
          <w:ilvl w:val="0"/>
          <w:numId w:val="32"/>
        </w:numPr>
        <w:jc w:val="both"/>
        <w:rPr>
          <w:rFonts w:asciiTheme="minorHAnsi" w:hAnsiTheme="minorHAnsi"/>
        </w:rPr>
      </w:pPr>
      <w:r>
        <w:rPr>
          <w:rFonts w:asciiTheme="minorHAnsi" w:hAnsiTheme="minorHAnsi"/>
        </w:rPr>
        <w:t xml:space="preserve">Be of extraordinary merit, responding to </w:t>
      </w:r>
      <w:r w:rsidR="00412C1E">
        <w:rPr>
          <w:rFonts w:asciiTheme="minorHAnsi" w:hAnsiTheme="minorHAnsi"/>
        </w:rPr>
        <w:t>an overwhelming majority of</w:t>
      </w:r>
      <w:r w:rsidR="00A66632">
        <w:rPr>
          <w:rFonts w:asciiTheme="minorHAnsi" w:hAnsiTheme="minorHAnsi"/>
        </w:rPr>
        <w:t xml:space="preserve"> </w:t>
      </w:r>
      <w:r>
        <w:rPr>
          <w:rFonts w:asciiTheme="minorHAnsi" w:hAnsiTheme="minorHAnsi"/>
        </w:rPr>
        <w:t>preferences listed in Section 1.</w:t>
      </w:r>
      <w:r w:rsidR="00E30E77">
        <w:rPr>
          <w:rFonts w:asciiTheme="minorHAnsi" w:hAnsiTheme="minorHAnsi"/>
        </w:rPr>
        <w:t>7</w:t>
      </w:r>
      <w:r>
        <w:rPr>
          <w:rFonts w:asciiTheme="minorHAnsi" w:hAnsiTheme="minorHAnsi"/>
        </w:rPr>
        <w:t xml:space="preserve"> of this RFP</w:t>
      </w:r>
      <w:r w:rsidR="00B16EF0">
        <w:rPr>
          <w:rFonts w:asciiTheme="minorHAnsi" w:hAnsiTheme="minorHAnsi"/>
        </w:rPr>
        <w:t>, with particular attention to developer fee funded supportive service partnerships for Integrated Supportive Housing Units</w:t>
      </w:r>
      <w:r w:rsidR="005601F2">
        <w:rPr>
          <w:rFonts w:asciiTheme="minorHAnsi" w:hAnsiTheme="minorHAnsi"/>
        </w:rPr>
        <w:t>,</w:t>
      </w:r>
      <w:r w:rsidR="002066C3">
        <w:rPr>
          <w:rFonts w:asciiTheme="minorHAnsi" w:hAnsiTheme="minorHAnsi"/>
        </w:rPr>
        <w:t xml:space="preserve"> </w:t>
      </w:r>
      <w:r w:rsidR="00B16EF0">
        <w:rPr>
          <w:rFonts w:asciiTheme="minorHAnsi" w:hAnsiTheme="minorHAnsi"/>
        </w:rPr>
        <w:t>partnering with BIPOC developers and/or ACRE graduates</w:t>
      </w:r>
      <w:r w:rsidR="005601F2">
        <w:rPr>
          <w:rFonts w:asciiTheme="minorHAnsi" w:hAnsiTheme="minorHAnsi"/>
        </w:rPr>
        <w:t>,</w:t>
      </w:r>
      <w:r w:rsidR="00DF6F09">
        <w:rPr>
          <w:rFonts w:asciiTheme="minorHAnsi" w:hAnsiTheme="minorHAnsi"/>
        </w:rPr>
        <w:t xml:space="preserve"> and</w:t>
      </w:r>
      <w:r w:rsidR="005601F2">
        <w:rPr>
          <w:rFonts w:asciiTheme="minorHAnsi" w:hAnsiTheme="minorHAnsi"/>
        </w:rPr>
        <w:t xml:space="preserve"> </w:t>
      </w:r>
      <w:r w:rsidR="005601F2" w:rsidRPr="00AB0B84">
        <w:rPr>
          <w:rFonts w:asciiTheme="minorHAnsi" w:hAnsiTheme="minorHAnsi"/>
        </w:rPr>
        <w:t>partner</w:t>
      </w:r>
      <w:r w:rsidR="00DF6F09" w:rsidRPr="00DF6F09">
        <w:rPr>
          <w:rFonts w:asciiTheme="minorHAnsi" w:hAnsiTheme="minorHAnsi"/>
        </w:rPr>
        <w:t>ing</w:t>
      </w:r>
      <w:r w:rsidR="005601F2" w:rsidRPr="00AB0B84">
        <w:rPr>
          <w:rFonts w:asciiTheme="minorHAnsi" w:hAnsiTheme="minorHAnsi"/>
        </w:rPr>
        <w:t xml:space="preserve"> with an identified first floor community-based commercial tenant(s)</w:t>
      </w:r>
      <w:r w:rsidR="00DF6F09">
        <w:rPr>
          <w:rFonts w:asciiTheme="minorHAnsi" w:hAnsiTheme="minorHAnsi"/>
        </w:rPr>
        <w:t>, where applicable,</w:t>
      </w:r>
      <w:r w:rsidR="005601F2" w:rsidRPr="00AB0B84">
        <w:rPr>
          <w:rFonts w:asciiTheme="minorHAnsi" w:hAnsiTheme="minorHAnsi"/>
        </w:rPr>
        <w:t xml:space="preserve"> that meet</w:t>
      </w:r>
      <w:r w:rsidR="00DF6F09">
        <w:rPr>
          <w:rFonts w:asciiTheme="minorHAnsi" w:hAnsiTheme="minorHAnsi"/>
        </w:rPr>
        <w:t>s</w:t>
      </w:r>
      <w:r w:rsidR="005601F2" w:rsidRPr="00AB0B84">
        <w:rPr>
          <w:rFonts w:asciiTheme="minorHAnsi" w:hAnsiTheme="minorHAnsi"/>
        </w:rPr>
        <w:t xml:space="preserve"> </w:t>
      </w:r>
      <w:r w:rsidR="00087DE5">
        <w:rPr>
          <w:rFonts w:asciiTheme="minorHAnsi" w:hAnsiTheme="minorHAnsi"/>
        </w:rPr>
        <w:t>known</w:t>
      </w:r>
      <w:r w:rsidR="00087DE5" w:rsidRPr="00AB0B84">
        <w:rPr>
          <w:rFonts w:asciiTheme="minorHAnsi" w:hAnsiTheme="minorHAnsi"/>
        </w:rPr>
        <w:t xml:space="preserve"> </w:t>
      </w:r>
      <w:r w:rsidR="005601F2" w:rsidRPr="00AB0B84">
        <w:rPr>
          <w:rFonts w:asciiTheme="minorHAnsi" w:hAnsiTheme="minorHAnsi"/>
        </w:rPr>
        <w:t xml:space="preserve">neighborhood needs, e.g., </w:t>
      </w:r>
      <w:r w:rsidR="009029CD" w:rsidRPr="00AB0B84">
        <w:rPr>
          <w:rFonts w:asciiTheme="minorHAnsi" w:hAnsiTheme="minorHAnsi"/>
        </w:rPr>
        <w:t xml:space="preserve">community </w:t>
      </w:r>
      <w:r w:rsidR="009029CD">
        <w:rPr>
          <w:rFonts w:asciiTheme="minorHAnsi" w:hAnsiTheme="minorHAnsi"/>
        </w:rPr>
        <w:t>space</w:t>
      </w:r>
      <w:r w:rsidR="009029CD" w:rsidRPr="00AB0B84">
        <w:rPr>
          <w:rFonts w:asciiTheme="minorHAnsi" w:hAnsiTheme="minorHAnsi"/>
        </w:rPr>
        <w:t xml:space="preserve">, </w:t>
      </w:r>
      <w:r w:rsidR="005601F2" w:rsidRPr="00AB0B84">
        <w:rPr>
          <w:rFonts w:asciiTheme="minorHAnsi" w:hAnsiTheme="minorHAnsi"/>
        </w:rPr>
        <w:t xml:space="preserve">childcare, </w:t>
      </w:r>
      <w:r w:rsidR="009029CD">
        <w:rPr>
          <w:rFonts w:asciiTheme="minorHAnsi" w:hAnsiTheme="minorHAnsi"/>
        </w:rPr>
        <w:t xml:space="preserve">youth/or </w:t>
      </w:r>
      <w:r w:rsidR="005601F2" w:rsidRPr="00AB0B84">
        <w:rPr>
          <w:rFonts w:asciiTheme="minorHAnsi" w:hAnsiTheme="minorHAnsi"/>
        </w:rPr>
        <w:t>senior</w:t>
      </w:r>
      <w:r w:rsidR="006351DD">
        <w:rPr>
          <w:rFonts w:asciiTheme="minorHAnsi" w:hAnsiTheme="minorHAnsi"/>
        </w:rPr>
        <w:t>-oriented programming</w:t>
      </w:r>
      <w:r w:rsidR="005601F2" w:rsidRPr="00AB0B84">
        <w:rPr>
          <w:rFonts w:asciiTheme="minorHAnsi" w:hAnsiTheme="minorHAnsi"/>
        </w:rPr>
        <w:t>, or other community-based service</w:t>
      </w:r>
      <w:r w:rsidR="006351DD">
        <w:rPr>
          <w:rFonts w:asciiTheme="minorHAnsi" w:hAnsiTheme="minorHAnsi"/>
        </w:rPr>
        <w:t>s</w:t>
      </w:r>
      <w:r w:rsidR="005601F2" w:rsidRPr="00AB0B84">
        <w:rPr>
          <w:rFonts w:asciiTheme="minorHAnsi" w:hAnsiTheme="minorHAnsi"/>
        </w:rPr>
        <w:t xml:space="preserve"> </w:t>
      </w:r>
      <w:r w:rsidR="006351DD">
        <w:rPr>
          <w:rFonts w:asciiTheme="minorHAnsi" w:hAnsiTheme="minorHAnsi"/>
        </w:rPr>
        <w:t xml:space="preserve">or amenities that benefit the </w:t>
      </w:r>
      <w:r w:rsidR="005601F2" w:rsidRPr="00AB0B84">
        <w:rPr>
          <w:rFonts w:asciiTheme="minorHAnsi" w:hAnsiTheme="minorHAnsi"/>
        </w:rPr>
        <w:t>neighborhood.</w:t>
      </w:r>
    </w:p>
    <w:p w14:paraId="7965F44D" w14:textId="17187788" w:rsidR="005601F2" w:rsidRDefault="005601F2" w:rsidP="009029CD">
      <w:pPr>
        <w:pStyle w:val="ListParagraph"/>
        <w:ind w:left="1440"/>
        <w:jc w:val="both"/>
        <w:rPr>
          <w:rFonts w:asciiTheme="minorHAnsi" w:hAnsiTheme="minorHAnsi"/>
        </w:rPr>
      </w:pPr>
    </w:p>
    <w:p w14:paraId="1C6DC8BF" w14:textId="25AB225E" w:rsidR="007C2FB7" w:rsidRPr="00B44917" w:rsidRDefault="00BB2E62" w:rsidP="00792877">
      <w:pPr>
        <w:ind w:left="720"/>
        <w:jc w:val="both"/>
        <w:rPr>
          <w:rFonts w:asciiTheme="minorHAnsi" w:hAnsiTheme="minorHAnsi"/>
        </w:rPr>
      </w:pPr>
      <w:r>
        <w:rPr>
          <w:rFonts w:asciiTheme="minorHAnsi" w:hAnsiTheme="minorHAnsi"/>
        </w:rPr>
        <w:t>A</w:t>
      </w:r>
      <w:r w:rsidR="00557CE4">
        <w:rPr>
          <w:rFonts w:asciiTheme="minorHAnsi" w:hAnsiTheme="minorHAnsi"/>
        </w:rPr>
        <w:t>pplicant bears the risk of proceeding with LIHTC application in advance of securing City financial assistance. Furthermore, t</w:t>
      </w:r>
      <w:r w:rsidR="007C2FB7" w:rsidRPr="00B44917">
        <w:rPr>
          <w:rFonts w:asciiTheme="minorHAnsi" w:hAnsiTheme="minorHAnsi"/>
        </w:rPr>
        <w:t xml:space="preserve">he </w:t>
      </w:r>
      <w:r w:rsidR="006E1F6F">
        <w:rPr>
          <w:rFonts w:asciiTheme="minorHAnsi" w:hAnsiTheme="minorHAnsi"/>
        </w:rPr>
        <w:t>Affordable Housing</w:t>
      </w:r>
      <w:r w:rsidR="00870AAA" w:rsidRPr="00B44917">
        <w:rPr>
          <w:rFonts w:asciiTheme="minorHAnsi" w:hAnsiTheme="minorHAnsi"/>
        </w:rPr>
        <w:t xml:space="preserve"> Targeted Area Map is subject to change annually based on numerous factors.</w:t>
      </w:r>
    </w:p>
    <w:p w14:paraId="5A827C7C" w14:textId="4A97A90F" w:rsidR="003B1943" w:rsidRDefault="00196C14" w:rsidP="00BC5BCF">
      <w:pPr>
        <w:ind w:left="720"/>
        <w:jc w:val="both"/>
        <w:rPr>
          <w:rFonts w:asciiTheme="minorHAnsi" w:hAnsiTheme="minorHAnsi"/>
        </w:rPr>
      </w:pPr>
      <w:r>
        <w:rPr>
          <w:rFonts w:asciiTheme="minorHAnsi" w:hAnsiTheme="minorHAnsi"/>
        </w:rPr>
        <w:t xml:space="preserve"> </w:t>
      </w:r>
    </w:p>
    <w:p w14:paraId="20B1D3A8" w14:textId="7186A2AE" w:rsidR="0041051A" w:rsidRPr="00B46AD6" w:rsidRDefault="00426BCC" w:rsidP="000E6757">
      <w:pPr>
        <w:jc w:val="both"/>
        <w:rPr>
          <w:rFonts w:asciiTheme="minorHAnsi" w:hAnsiTheme="minorHAnsi"/>
          <w:b/>
          <w:sz w:val="28"/>
          <w:szCs w:val="28"/>
        </w:rPr>
      </w:pPr>
      <w:r w:rsidRPr="00B46AD6">
        <w:rPr>
          <w:rFonts w:asciiTheme="minorHAnsi" w:hAnsiTheme="minorHAnsi"/>
          <w:b/>
          <w:sz w:val="28"/>
          <w:szCs w:val="28"/>
        </w:rPr>
        <w:t>1.4</w:t>
      </w:r>
      <w:r w:rsidR="00124DB1">
        <w:rPr>
          <w:rFonts w:asciiTheme="minorHAnsi" w:hAnsiTheme="minorHAnsi"/>
          <w:b/>
          <w:sz w:val="28"/>
          <w:szCs w:val="28"/>
        </w:rPr>
        <w:t xml:space="preserve"> </w:t>
      </w:r>
      <w:r w:rsidR="00B46AD6">
        <w:rPr>
          <w:rFonts w:asciiTheme="minorHAnsi" w:hAnsiTheme="minorHAnsi"/>
          <w:b/>
          <w:sz w:val="28"/>
          <w:szCs w:val="28"/>
        </w:rPr>
        <w:tab/>
      </w:r>
      <w:r w:rsidR="00786AD9" w:rsidRPr="00B46AD6">
        <w:rPr>
          <w:rFonts w:asciiTheme="minorHAnsi" w:hAnsiTheme="minorHAnsi"/>
          <w:b/>
          <w:sz w:val="28"/>
          <w:szCs w:val="28"/>
        </w:rPr>
        <w:t>Financing Amounts and Terms</w:t>
      </w:r>
    </w:p>
    <w:p w14:paraId="38DA2AF0" w14:textId="671CFB6F" w:rsidR="00786AD9" w:rsidRPr="00422C9E" w:rsidRDefault="00786AD9" w:rsidP="00BC5BCF">
      <w:pPr>
        <w:ind w:left="720"/>
        <w:jc w:val="both"/>
        <w:rPr>
          <w:rFonts w:asciiTheme="minorHAnsi" w:hAnsiTheme="minorHAnsi"/>
          <w:spacing w:val="-2"/>
        </w:rPr>
      </w:pPr>
      <w:r w:rsidRPr="00422C9E">
        <w:rPr>
          <w:rFonts w:asciiTheme="minorHAnsi" w:hAnsiTheme="minorHAnsi"/>
        </w:rPr>
        <w:t xml:space="preserve">CDD anticipates offering </w:t>
      </w:r>
      <w:r>
        <w:rPr>
          <w:rFonts w:asciiTheme="minorHAnsi" w:hAnsiTheme="minorHAnsi"/>
        </w:rPr>
        <w:t>gap financing</w:t>
      </w:r>
      <w:r w:rsidRPr="00422C9E">
        <w:rPr>
          <w:rFonts w:asciiTheme="minorHAnsi" w:hAnsiTheme="minorHAnsi"/>
        </w:rPr>
        <w:t xml:space="preserve"> awards </w:t>
      </w:r>
      <w:r w:rsidR="009029CD">
        <w:rPr>
          <w:rFonts w:asciiTheme="minorHAnsi" w:hAnsiTheme="minorHAnsi"/>
        </w:rPr>
        <w:t>in the</w:t>
      </w:r>
      <w:r w:rsidRPr="00422C9E">
        <w:rPr>
          <w:rFonts w:asciiTheme="minorHAnsi" w:hAnsiTheme="minorHAnsi"/>
        </w:rPr>
        <w:t xml:space="preserve"> range </w:t>
      </w:r>
      <w:r w:rsidR="009029CD">
        <w:rPr>
          <w:rFonts w:asciiTheme="minorHAnsi" w:hAnsiTheme="minorHAnsi"/>
        </w:rPr>
        <w:t>of</w:t>
      </w:r>
      <w:r w:rsidRPr="00422C9E">
        <w:rPr>
          <w:rFonts w:asciiTheme="minorHAnsi" w:hAnsiTheme="minorHAnsi"/>
        </w:rPr>
        <w:t xml:space="preserve"> </w:t>
      </w:r>
      <w:r w:rsidR="004642DC">
        <w:rPr>
          <w:rFonts w:asciiTheme="minorHAnsi" w:hAnsiTheme="minorHAnsi"/>
        </w:rPr>
        <w:t xml:space="preserve">approximately </w:t>
      </w:r>
      <w:r w:rsidRPr="00422C9E">
        <w:rPr>
          <w:rFonts w:asciiTheme="minorHAnsi" w:hAnsiTheme="minorHAnsi"/>
        </w:rPr>
        <w:t>$</w:t>
      </w:r>
      <w:r w:rsidRPr="009029CD">
        <w:rPr>
          <w:rFonts w:asciiTheme="minorHAnsi" w:hAnsiTheme="minorHAnsi"/>
        </w:rPr>
        <w:t>15,000-$</w:t>
      </w:r>
      <w:r w:rsidR="00AB0B84" w:rsidRPr="009029CD">
        <w:rPr>
          <w:rFonts w:asciiTheme="minorHAnsi" w:hAnsiTheme="minorHAnsi"/>
        </w:rPr>
        <w:t>4</w:t>
      </w:r>
      <w:r w:rsidRPr="009029CD">
        <w:rPr>
          <w:rFonts w:asciiTheme="minorHAnsi" w:hAnsiTheme="minorHAnsi"/>
        </w:rPr>
        <w:t>0,000 per unit of affordable housing.</w:t>
      </w:r>
      <w:r w:rsidR="00124DB1" w:rsidRPr="009029CD">
        <w:rPr>
          <w:rFonts w:asciiTheme="minorHAnsi" w:hAnsiTheme="minorHAnsi"/>
        </w:rPr>
        <w:t xml:space="preserve"> </w:t>
      </w:r>
      <w:r w:rsidRPr="009029CD">
        <w:rPr>
          <w:rFonts w:asciiTheme="minorHAnsi" w:hAnsiTheme="minorHAnsi"/>
        </w:rPr>
        <w:t xml:space="preserve">The </w:t>
      </w:r>
      <w:r w:rsidRPr="009029CD">
        <w:rPr>
          <w:rFonts w:asciiTheme="minorHAnsi" w:hAnsiTheme="minorHAnsi"/>
          <w:spacing w:val="-2"/>
        </w:rPr>
        <w:t xml:space="preserve">amount of subsidy </w:t>
      </w:r>
      <w:r w:rsidR="00DF6F09" w:rsidRPr="009029CD">
        <w:rPr>
          <w:rFonts w:asciiTheme="minorHAnsi" w:hAnsiTheme="minorHAnsi"/>
          <w:spacing w:val="-2"/>
        </w:rPr>
        <w:t xml:space="preserve">and terms </w:t>
      </w:r>
      <w:r w:rsidRPr="009029CD">
        <w:rPr>
          <w:rFonts w:asciiTheme="minorHAnsi" w:hAnsiTheme="minorHAnsi"/>
          <w:spacing w:val="-2"/>
        </w:rPr>
        <w:t>offered will reflect</w:t>
      </w:r>
      <w:r w:rsidRPr="00422C9E">
        <w:rPr>
          <w:rFonts w:asciiTheme="minorHAnsi" w:hAnsiTheme="minorHAnsi"/>
          <w:spacing w:val="-2"/>
        </w:rPr>
        <w:t xml:space="preserve"> the extent to which proposals match the City</w:t>
      </w:r>
      <w:r w:rsidR="00C43371">
        <w:rPr>
          <w:rFonts w:asciiTheme="minorHAnsi" w:hAnsiTheme="minorHAnsi"/>
          <w:spacing w:val="-2"/>
        </w:rPr>
        <w:t>'</w:t>
      </w:r>
      <w:r w:rsidRPr="00422C9E">
        <w:rPr>
          <w:rFonts w:asciiTheme="minorHAnsi" w:hAnsiTheme="minorHAnsi"/>
          <w:spacing w:val="-2"/>
        </w:rPr>
        <w:t>s overall goals, objectives and preferences as described in this RFP</w:t>
      </w:r>
      <w:r w:rsidR="007A1ECA">
        <w:rPr>
          <w:rFonts w:asciiTheme="minorHAnsi" w:hAnsiTheme="minorHAnsi"/>
          <w:spacing w:val="-2"/>
        </w:rPr>
        <w:t>;</w:t>
      </w:r>
      <w:r>
        <w:rPr>
          <w:rFonts w:asciiTheme="minorHAnsi" w:hAnsiTheme="minorHAnsi"/>
          <w:spacing w:val="-2"/>
        </w:rPr>
        <w:t xml:space="preserve"> </w:t>
      </w:r>
      <w:r w:rsidR="004642DC">
        <w:rPr>
          <w:rFonts w:asciiTheme="minorHAnsi" w:hAnsiTheme="minorHAnsi"/>
          <w:spacing w:val="-2"/>
        </w:rPr>
        <w:t xml:space="preserve">the scale of the project; </w:t>
      </w:r>
      <w:r>
        <w:rPr>
          <w:rFonts w:asciiTheme="minorHAnsi" w:hAnsiTheme="minorHAnsi"/>
          <w:spacing w:val="-2"/>
        </w:rPr>
        <w:t>the extent to which all other availabl</w:t>
      </w:r>
      <w:r w:rsidR="007A1ECA">
        <w:rPr>
          <w:rFonts w:asciiTheme="minorHAnsi" w:hAnsiTheme="minorHAnsi"/>
          <w:spacing w:val="-2"/>
        </w:rPr>
        <w:t>e financing sources are pursued;</w:t>
      </w:r>
      <w:r>
        <w:rPr>
          <w:rFonts w:asciiTheme="minorHAnsi" w:hAnsiTheme="minorHAnsi"/>
          <w:spacing w:val="-2"/>
        </w:rPr>
        <w:t xml:space="preserve"> and the availability of funds</w:t>
      </w:r>
      <w:r w:rsidRPr="00422C9E">
        <w:rPr>
          <w:rFonts w:asciiTheme="minorHAnsi" w:hAnsiTheme="minorHAnsi"/>
          <w:spacing w:val="-2"/>
        </w:rPr>
        <w:t xml:space="preserve">. </w:t>
      </w:r>
      <w:r w:rsidR="00C56938" w:rsidRPr="00422C9E">
        <w:rPr>
          <w:rFonts w:asciiTheme="minorHAnsi" w:hAnsiTheme="minorHAnsi"/>
        </w:rPr>
        <w:t>The City will secure its fu</w:t>
      </w:r>
      <w:r w:rsidR="00C56938">
        <w:rPr>
          <w:rFonts w:asciiTheme="minorHAnsi" w:hAnsiTheme="minorHAnsi"/>
        </w:rPr>
        <w:t>nding with</w:t>
      </w:r>
      <w:r w:rsidR="00C56938" w:rsidRPr="00422C9E">
        <w:rPr>
          <w:rFonts w:asciiTheme="minorHAnsi" w:hAnsiTheme="minorHAnsi"/>
        </w:rPr>
        <w:t xml:space="preserve"> promissory note</w:t>
      </w:r>
      <w:r w:rsidR="00C56938">
        <w:rPr>
          <w:rFonts w:asciiTheme="minorHAnsi" w:hAnsiTheme="minorHAnsi"/>
        </w:rPr>
        <w:t>s</w:t>
      </w:r>
      <w:r w:rsidR="00C56938" w:rsidRPr="00422C9E">
        <w:rPr>
          <w:rFonts w:asciiTheme="minorHAnsi" w:hAnsiTheme="minorHAnsi"/>
        </w:rPr>
        <w:t xml:space="preserve"> </w:t>
      </w:r>
      <w:r w:rsidR="00C56938">
        <w:rPr>
          <w:rFonts w:asciiTheme="minorHAnsi" w:hAnsiTheme="minorHAnsi"/>
        </w:rPr>
        <w:t xml:space="preserve">and a mortgage in the form of a </w:t>
      </w:r>
      <w:r w:rsidR="00C56938" w:rsidRPr="00422C9E">
        <w:rPr>
          <w:rFonts w:asciiTheme="minorHAnsi" w:hAnsiTheme="minorHAnsi"/>
        </w:rPr>
        <w:t>non-recourse loan.</w:t>
      </w:r>
    </w:p>
    <w:p w14:paraId="24AE0864" w14:textId="5D9A54DB" w:rsidR="00786AD9" w:rsidRDefault="00786AD9" w:rsidP="00BC5BCF">
      <w:pPr>
        <w:ind w:left="720"/>
        <w:jc w:val="both"/>
        <w:rPr>
          <w:rFonts w:asciiTheme="minorHAnsi" w:hAnsiTheme="minorHAnsi"/>
        </w:rPr>
      </w:pPr>
    </w:p>
    <w:p w14:paraId="2AFDCE56" w14:textId="77777777" w:rsidR="0030716A" w:rsidRDefault="0030716A" w:rsidP="001B63C2">
      <w:pPr>
        <w:pStyle w:val="ListParagraph"/>
        <w:numPr>
          <w:ilvl w:val="0"/>
          <w:numId w:val="33"/>
        </w:numPr>
        <w:jc w:val="both"/>
        <w:rPr>
          <w:rFonts w:asciiTheme="minorHAnsi" w:hAnsiTheme="minorHAnsi"/>
          <w:b/>
          <w:u w:val="single"/>
        </w:rPr>
      </w:pPr>
      <w:r>
        <w:rPr>
          <w:rFonts w:asciiTheme="minorHAnsi" w:hAnsiTheme="minorHAnsi"/>
          <w:b/>
          <w:u w:val="single"/>
        </w:rPr>
        <w:br w:type="page"/>
      </w:r>
    </w:p>
    <w:p w14:paraId="04B6443B" w14:textId="4A5B489F" w:rsidR="00BB767E" w:rsidRPr="00124DB1" w:rsidRDefault="00BB767E" w:rsidP="001B63C2">
      <w:pPr>
        <w:pStyle w:val="ListParagraph"/>
        <w:numPr>
          <w:ilvl w:val="0"/>
          <w:numId w:val="33"/>
        </w:numPr>
        <w:jc w:val="both"/>
        <w:rPr>
          <w:rFonts w:asciiTheme="minorHAnsi" w:hAnsiTheme="minorHAnsi"/>
          <w:b/>
          <w:u w:val="single"/>
        </w:rPr>
      </w:pPr>
      <w:r w:rsidRPr="00124DB1">
        <w:rPr>
          <w:rFonts w:asciiTheme="minorHAnsi" w:hAnsiTheme="minorHAnsi"/>
          <w:b/>
          <w:u w:val="single"/>
        </w:rPr>
        <w:lastRenderedPageBreak/>
        <w:t>New Construction Proposals</w:t>
      </w:r>
    </w:p>
    <w:p w14:paraId="56BC4612" w14:textId="77777777" w:rsidR="00480685" w:rsidRDefault="00480685" w:rsidP="00BC5BCF">
      <w:pPr>
        <w:ind w:left="720"/>
        <w:jc w:val="both"/>
        <w:rPr>
          <w:rFonts w:asciiTheme="minorHAnsi" w:hAnsiTheme="minorHAnsi"/>
          <w:b/>
        </w:rPr>
      </w:pPr>
    </w:p>
    <w:p w14:paraId="0C2A9C41" w14:textId="56F38182" w:rsidR="00557CE4" w:rsidRPr="00B44917" w:rsidRDefault="00557CE4" w:rsidP="00BC5BCF">
      <w:pPr>
        <w:ind w:left="720"/>
        <w:jc w:val="both"/>
        <w:rPr>
          <w:rFonts w:asciiTheme="minorHAnsi" w:hAnsiTheme="minorHAnsi"/>
          <w:b/>
        </w:rPr>
      </w:pPr>
      <w:r w:rsidRPr="00B44917">
        <w:rPr>
          <w:rFonts w:asciiTheme="minorHAnsi" w:hAnsiTheme="minorHAnsi"/>
          <w:b/>
        </w:rPr>
        <w:t xml:space="preserve">Shared Appreciation Long-Term Deferred </w:t>
      </w:r>
      <w:r>
        <w:rPr>
          <w:rFonts w:asciiTheme="minorHAnsi" w:hAnsiTheme="minorHAnsi"/>
          <w:b/>
          <w:spacing w:val="-2"/>
        </w:rPr>
        <w:t>Promissory</w:t>
      </w:r>
      <w:r w:rsidRPr="008D4284">
        <w:rPr>
          <w:rFonts w:asciiTheme="minorHAnsi" w:hAnsiTheme="minorHAnsi"/>
          <w:b/>
          <w:spacing w:val="-2"/>
        </w:rPr>
        <w:t xml:space="preserve"> </w:t>
      </w:r>
      <w:r w:rsidRPr="00B44917">
        <w:rPr>
          <w:rFonts w:asciiTheme="minorHAnsi" w:hAnsiTheme="minorHAnsi"/>
          <w:b/>
        </w:rPr>
        <w:t>Note</w:t>
      </w:r>
    </w:p>
    <w:p w14:paraId="151E7C8D" w14:textId="77777777" w:rsidR="002066C3" w:rsidRPr="00AB0B84" w:rsidRDefault="00786AD9" w:rsidP="00BC5BCF">
      <w:pPr>
        <w:ind w:left="720"/>
        <w:jc w:val="both"/>
        <w:rPr>
          <w:rFonts w:asciiTheme="minorHAnsi" w:hAnsiTheme="minorHAnsi"/>
          <w:spacing w:val="-2"/>
        </w:rPr>
      </w:pPr>
      <w:r w:rsidRPr="00422C9E">
        <w:rPr>
          <w:rFonts w:asciiTheme="minorHAnsi" w:hAnsiTheme="minorHAnsi"/>
        </w:rPr>
        <w:t xml:space="preserve">CDD anticipates that at least 50% of the funds offered to any project will be provided in the form of a </w:t>
      </w:r>
      <w:r>
        <w:rPr>
          <w:rFonts w:asciiTheme="minorHAnsi" w:hAnsiTheme="minorHAnsi"/>
        </w:rPr>
        <w:t xml:space="preserve">30-year loan, at </w:t>
      </w:r>
      <w:r w:rsidRPr="00422C9E">
        <w:rPr>
          <w:rFonts w:asciiTheme="minorHAnsi" w:hAnsiTheme="minorHAnsi"/>
        </w:rPr>
        <w:t xml:space="preserve">0% interest, payable upon </w:t>
      </w:r>
      <w:r>
        <w:rPr>
          <w:rFonts w:asciiTheme="minorHAnsi" w:hAnsiTheme="minorHAnsi"/>
        </w:rPr>
        <w:t xml:space="preserve">the earliest of </w:t>
      </w:r>
      <w:r w:rsidRPr="00422C9E">
        <w:rPr>
          <w:rFonts w:asciiTheme="minorHAnsi" w:hAnsiTheme="minorHAnsi"/>
        </w:rPr>
        <w:t>the sale, transfer</w:t>
      </w:r>
      <w:r>
        <w:rPr>
          <w:rFonts w:asciiTheme="minorHAnsi" w:hAnsiTheme="minorHAnsi"/>
        </w:rPr>
        <w:t>,</w:t>
      </w:r>
      <w:r w:rsidRPr="00422C9E">
        <w:rPr>
          <w:rFonts w:asciiTheme="minorHAnsi" w:hAnsiTheme="minorHAnsi"/>
        </w:rPr>
        <w:t xml:space="preserve"> or </w:t>
      </w:r>
      <w:r w:rsidRPr="00AB0B84">
        <w:rPr>
          <w:rFonts w:asciiTheme="minorHAnsi" w:hAnsiTheme="minorHAnsi"/>
        </w:rPr>
        <w:t>change in use of the property.</w:t>
      </w:r>
      <w:r w:rsidR="00124DB1" w:rsidRPr="00AB0B84">
        <w:rPr>
          <w:rFonts w:asciiTheme="minorHAnsi" w:hAnsiTheme="minorHAnsi"/>
        </w:rPr>
        <w:t xml:space="preserve"> </w:t>
      </w:r>
      <w:r w:rsidRPr="00AB0B84">
        <w:rPr>
          <w:rFonts w:asciiTheme="minorHAnsi" w:hAnsiTheme="minorHAnsi"/>
        </w:rPr>
        <w:t>Repayment will be based on a percent of the restricted rent appraised value after rehabilitation or construction, derived from</w:t>
      </w:r>
      <w:r w:rsidRPr="00AB0B84">
        <w:rPr>
          <w:rFonts w:asciiTheme="minorHAnsi" w:hAnsiTheme="minorHAnsi"/>
          <w:spacing w:val="-2"/>
        </w:rPr>
        <w:t xml:space="preserve"> the amount of CDD-administered funds invested in the project or the amount of the loan, whichever is greater.</w:t>
      </w:r>
      <w:r w:rsidR="00510F62" w:rsidRPr="00AB0B84">
        <w:rPr>
          <w:rFonts w:asciiTheme="minorHAnsi" w:hAnsiTheme="minorHAnsi"/>
          <w:spacing w:val="-2"/>
        </w:rPr>
        <w:t xml:space="preserve"> </w:t>
      </w:r>
    </w:p>
    <w:p w14:paraId="43849794" w14:textId="67D7F6DF" w:rsidR="00786AD9" w:rsidRPr="00AB0B84" w:rsidRDefault="00510F62" w:rsidP="00BC5BCF">
      <w:pPr>
        <w:ind w:left="720"/>
        <w:jc w:val="both"/>
        <w:rPr>
          <w:rFonts w:asciiTheme="minorHAnsi" w:hAnsiTheme="minorHAnsi"/>
          <w:spacing w:val="-2"/>
        </w:rPr>
      </w:pPr>
      <w:r w:rsidRPr="00AB0B84">
        <w:rPr>
          <w:rFonts w:asciiTheme="minorHAnsi" w:hAnsiTheme="minorHAnsi"/>
          <w:spacing w:val="-2"/>
        </w:rPr>
        <w:t xml:space="preserve">Non-profit applicants or applicants with a non-profit controlling member may be eligible to </w:t>
      </w:r>
      <w:r w:rsidR="006351DD" w:rsidRPr="00AB0B84">
        <w:rPr>
          <w:rFonts w:asciiTheme="minorHAnsi" w:hAnsiTheme="minorHAnsi"/>
          <w:spacing w:val="-2"/>
        </w:rPr>
        <w:t xml:space="preserve">receive </w:t>
      </w:r>
      <w:r w:rsidRPr="00AB0B84">
        <w:rPr>
          <w:rFonts w:asciiTheme="minorHAnsi" w:hAnsiTheme="minorHAnsi"/>
          <w:spacing w:val="-2"/>
        </w:rPr>
        <w:t xml:space="preserve">a higher percentage of </w:t>
      </w:r>
      <w:r w:rsidR="00AB0B84" w:rsidRPr="00AB0B84">
        <w:rPr>
          <w:rFonts w:asciiTheme="minorHAnsi" w:hAnsiTheme="minorHAnsi"/>
          <w:spacing w:val="-2"/>
        </w:rPr>
        <w:t>City financial assistance</w:t>
      </w:r>
      <w:r w:rsidRPr="00AB0B84">
        <w:rPr>
          <w:rFonts w:asciiTheme="minorHAnsi" w:hAnsiTheme="minorHAnsi"/>
          <w:spacing w:val="-2"/>
        </w:rPr>
        <w:t xml:space="preserve"> </w:t>
      </w:r>
      <w:r w:rsidR="006351DD" w:rsidRPr="00AB0B84">
        <w:rPr>
          <w:rFonts w:asciiTheme="minorHAnsi" w:hAnsiTheme="minorHAnsi"/>
          <w:spacing w:val="-2"/>
        </w:rPr>
        <w:t>offered in the form of</w:t>
      </w:r>
      <w:r w:rsidRPr="00AB0B84">
        <w:rPr>
          <w:rFonts w:asciiTheme="minorHAnsi" w:hAnsiTheme="minorHAnsi"/>
          <w:spacing w:val="-2"/>
        </w:rPr>
        <w:t xml:space="preserve"> a long-term deferred loan.</w:t>
      </w:r>
    </w:p>
    <w:p w14:paraId="5B363295" w14:textId="5E10E8E4" w:rsidR="002066C3" w:rsidRPr="00AB0B84" w:rsidRDefault="002066C3" w:rsidP="002066C3">
      <w:pPr>
        <w:ind w:left="720"/>
        <w:jc w:val="both"/>
        <w:rPr>
          <w:rFonts w:asciiTheme="minorHAnsi" w:hAnsiTheme="minorHAnsi"/>
          <w:spacing w:val="-2"/>
        </w:rPr>
      </w:pPr>
    </w:p>
    <w:p w14:paraId="5646790B" w14:textId="37C55B6A" w:rsidR="002066C3" w:rsidRPr="00AB0B84" w:rsidRDefault="002066C3" w:rsidP="002066C3">
      <w:pPr>
        <w:ind w:left="720"/>
        <w:jc w:val="both"/>
        <w:rPr>
          <w:rFonts w:asciiTheme="minorHAnsi" w:hAnsiTheme="minorHAnsi"/>
          <w:i/>
          <w:spacing w:val="-2"/>
        </w:rPr>
      </w:pPr>
      <w:r w:rsidRPr="00AB0B84">
        <w:rPr>
          <w:rFonts w:asciiTheme="minorHAnsi" w:hAnsiTheme="minorHAnsi"/>
          <w:i/>
          <w:spacing w:val="-2"/>
        </w:rPr>
        <w:t>Alternative Financing Terms</w:t>
      </w:r>
      <w:r w:rsidR="006E1F6F">
        <w:rPr>
          <w:rFonts w:asciiTheme="minorHAnsi" w:hAnsiTheme="minorHAnsi"/>
          <w:i/>
          <w:spacing w:val="-2"/>
        </w:rPr>
        <w:t xml:space="preserve"> for Permanent Affordability</w:t>
      </w:r>
    </w:p>
    <w:p w14:paraId="1FF9565F" w14:textId="58DF4572" w:rsidR="002066C3" w:rsidRDefault="00697D83" w:rsidP="002066C3">
      <w:pPr>
        <w:ind w:left="720"/>
        <w:jc w:val="both"/>
        <w:rPr>
          <w:rFonts w:asciiTheme="minorHAnsi" w:hAnsiTheme="minorHAnsi"/>
          <w:spacing w:val="-2"/>
        </w:rPr>
      </w:pPr>
      <w:r w:rsidRPr="00AB0B84">
        <w:rPr>
          <w:rFonts w:asciiTheme="minorHAnsi" w:hAnsiTheme="minorHAnsi"/>
          <w:spacing w:val="-2"/>
        </w:rPr>
        <w:t>Applicants</w:t>
      </w:r>
      <w:r w:rsidR="002066C3" w:rsidRPr="00AB0B84">
        <w:rPr>
          <w:rFonts w:asciiTheme="minorHAnsi" w:hAnsiTheme="minorHAnsi"/>
          <w:spacing w:val="-2"/>
        </w:rPr>
        <w:t xml:space="preserve"> willing to commit to permanent afforda</w:t>
      </w:r>
      <w:r w:rsidRPr="00AB0B84">
        <w:rPr>
          <w:rFonts w:asciiTheme="minorHAnsi" w:hAnsiTheme="minorHAnsi"/>
          <w:spacing w:val="-2"/>
        </w:rPr>
        <w:t>bility on the subject property</w:t>
      </w:r>
      <w:r w:rsidR="002066C3" w:rsidRPr="00AB0B84">
        <w:rPr>
          <w:rFonts w:asciiTheme="minorHAnsi" w:hAnsiTheme="minorHAnsi"/>
          <w:spacing w:val="-2"/>
        </w:rPr>
        <w:t xml:space="preserve"> through a </w:t>
      </w:r>
      <w:r w:rsidR="00CD6B79">
        <w:rPr>
          <w:rFonts w:asciiTheme="minorHAnsi" w:hAnsiTheme="minorHAnsi"/>
          <w:spacing w:val="-2"/>
        </w:rPr>
        <w:t xml:space="preserve">recorded </w:t>
      </w:r>
      <w:r w:rsidR="002066C3" w:rsidRPr="00AB0B84">
        <w:rPr>
          <w:rFonts w:asciiTheme="minorHAnsi" w:hAnsiTheme="minorHAnsi"/>
          <w:spacing w:val="-2"/>
        </w:rPr>
        <w:t>L</w:t>
      </w:r>
      <w:r w:rsidR="00CD6B79">
        <w:rPr>
          <w:rFonts w:asciiTheme="minorHAnsi" w:hAnsiTheme="minorHAnsi"/>
          <w:spacing w:val="-2"/>
        </w:rPr>
        <w:t xml:space="preserve">and </w:t>
      </w:r>
      <w:r w:rsidR="002066C3" w:rsidRPr="00AB0B84">
        <w:rPr>
          <w:rFonts w:asciiTheme="minorHAnsi" w:hAnsiTheme="minorHAnsi"/>
          <w:spacing w:val="-2"/>
        </w:rPr>
        <w:t>U</w:t>
      </w:r>
      <w:r w:rsidR="00CD6B79">
        <w:rPr>
          <w:rFonts w:asciiTheme="minorHAnsi" w:hAnsiTheme="minorHAnsi"/>
          <w:spacing w:val="-2"/>
        </w:rPr>
        <w:t xml:space="preserve">se </w:t>
      </w:r>
      <w:r w:rsidR="002066C3" w:rsidRPr="00AB0B84">
        <w:rPr>
          <w:rFonts w:asciiTheme="minorHAnsi" w:hAnsiTheme="minorHAnsi"/>
          <w:spacing w:val="-2"/>
        </w:rPr>
        <w:t>R</w:t>
      </w:r>
      <w:r w:rsidR="00CD6B79">
        <w:rPr>
          <w:rFonts w:asciiTheme="minorHAnsi" w:hAnsiTheme="minorHAnsi"/>
          <w:spacing w:val="-2"/>
        </w:rPr>
        <w:t xml:space="preserve">estriction </w:t>
      </w:r>
      <w:r w:rsidR="002066C3" w:rsidRPr="00AB0B84">
        <w:rPr>
          <w:rFonts w:asciiTheme="minorHAnsi" w:hAnsiTheme="minorHAnsi"/>
          <w:spacing w:val="-2"/>
        </w:rPr>
        <w:t>A</w:t>
      </w:r>
      <w:r w:rsidR="00CD6B79">
        <w:rPr>
          <w:rFonts w:asciiTheme="minorHAnsi" w:hAnsiTheme="minorHAnsi"/>
          <w:spacing w:val="-2"/>
        </w:rPr>
        <w:t>greement (LURA)</w:t>
      </w:r>
      <w:r w:rsidR="002066C3" w:rsidRPr="00AB0B84">
        <w:rPr>
          <w:rFonts w:asciiTheme="minorHAnsi" w:hAnsiTheme="minorHAnsi"/>
          <w:spacing w:val="-2"/>
        </w:rPr>
        <w:t xml:space="preserve"> can </w:t>
      </w:r>
      <w:r w:rsidRPr="00AB0B84">
        <w:rPr>
          <w:rFonts w:asciiTheme="minorHAnsi" w:hAnsiTheme="minorHAnsi"/>
          <w:spacing w:val="-2"/>
        </w:rPr>
        <w:t>request</w:t>
      </w:r>
      <w:r w:rsidR="002066C3" w:rsidRPr="00AB0B84">
        <w:rPr>
          <w:rFonts w:asciiTheme="minorHAnsi" w:hAnsiTheme="minorHAnsi"/>
          <w:spacing w:val="-2"/>
        </w:rPr>
        <w:t xml:space="preserve"> to waive the shared appreciation terms in the Long Term Deferred note in favor of terms that provide </w:t>
      </w:r>
      <w:r w:rsidRPr="00AB0B84">
        <w:rPr>
          <w:rFonts w:asciiTheme="minorHAnsi" w:hAnsiTheme="minorHAnsi"/>
          <w:spacing w:val="-2"/>
        </w:rPr>
        <w:t xml:space="preserve">a </w:t>
      </w:r>
      <w:r w:rsidR="002066C3" w:rsidRPr="00AB0B84">
        <w:rPr>
          <w:rFonts w:asciiTheme="minorHAnsi" w:hAnsiTheme="minorHAnsi"/>
          <w:spacing w:val="-2"/>
        </w:rPr>
        <w:t>zero percent, long-term deferred loan payable upon sale, transfer, or change in use of the property.</w:t>
      </w:r>
      <w:r w:rsidR="004642DC">
        <w:rPr>
          <w:rFonts w:asciiTheme="minorHAnsi" w:hAnsiTheme="minorHAnsi"/>
          <w:spacing w:val="-2"/>
        </w:rPr>
        <w:t xml:space="preserve"> The LURA on the affordable units remains in place permanently notwithstanding repayment of the loan.</w:t>
      </w:r>
    </w:p>
    <w:p w14:paraId="1381BEC7" w14:textId="77777777" w:rsidR="00697D83" w:rsidRPr="00780E5B" w:rsidRDefault="00697D83" w:rsidP="002066C3">
      <w:pPr>
        <w:ind w:left="720"/>
        <w:jc w:val="both"/>
        <w:rPr>
          <w:rFonts w:asciiTheme="minorHAnsi" w:hAnsiTheme="minorHAnsi"/>
          <w:spacing w:val="-2"/>
        </w:rPr>
      </w:pPr>
    </w:p>
    <w:p w14:paraId="7B542CC0" w14:textId="1FD626CD" w:rsidR="00557CE4" w:rsidRPr="00B44917" w:rsidRDefault="00557CE4" w:rsidP="00BC5BCF">
      <w:pPr>
        <w:ind w:left="720"/>
        <w:jc w:val="both"/>
        <w:rPr>
          <w:rFonts w:asciiTheme="minorHAnsi" w:hAnsiTheme="minorHAnsi"/>
          <w:b/>
          <w:spacing w:val="-2"/>
        </w:rPr>
      </w:pPr>
      <w:r w:rsidRPr="00B44917">
        <w:rPr>
          <w:rFonts w:asciiTheme="minorHAnsi" w:hAnsiTheme="minorHAnsi"/>
          <w:b/>
          <w:spacing w:val="-2"/>
        </w:rPr>
        <w:t>Cash Flow</w:t>
      </w:r>
      <w:r>
        <w:rPr>
          <w:rFonts w:asciiTheme="minorHAnsi" w:hAnsiTheme="minorHAnsi"/>
          <w:b/>
          <w:spacing w:val="-2"/>
        </w:rPr>
        <w:t xml:space="preserve"> Promissory</w:t>
      </w:r>
      <w:r w:rsidRPr="00B44917">
        <w:rPr>
          <w:rFonts w:asciiTheme="minorHAnsi" w:hAnsiTheme="minorHAnsi"/>
          <w:b/>
          <w:spacing w:val="-2"/>
        </w:rPr>
        <w:t xml:space="preserve"> Note</w:t>
      </w:r>
    </w:p>
    <w:p w14:paraId="3AE195F2" w14:textId="1E1EC15B" w:rsidR="00786AD9" w:rsidRDefault="00786AD9" w:rsidP="00BC5BCF">
      <w:pPr>
        <w:ind w:left="720"/>
        <w:jc w:val="both"/>
        <w:rPr>
          <w:rFonts w:asciiTheme="minorHAnsi" w:hAnsiTheme="minorHAnsi"/>
        </w:rPr>
      </w:pPr>
      <w:r w:rsidRPr="00422C9E">
        <w:rPr>
          <w:rFonts w:asciiTheme="minorHAnsi" w:hAnsiTheme="minorHAnsi"/>
          <w:spacing w:val="-2"/>
        </w:rPr>
        <w:t>CDD further anticipate</w:t>
      </w:r>
      <w:r w:rsidRPr="00422C9E">
        <w:rPr>
          <w:rFonts w:asciiTheme="minorHAnsi" w:hAnsiTheme="minorHAnsi"/>
        </w:rPr>
        <w:t xml:space="preserve">s that up to 50% of the funds offered will be provided in the form of a 16-year term loan, amortized over 30 years. The interest rate will be set at 2.75% or the </w:t>
      </w:r>
      <w:r>
        <w:rPr>
          <w:rFonts w:asciiTheme="minorHAnsi" w:hAnsiTheme="minorHAnsi"/>
        </w:rPr>
        <w:t>annual</w:t>
      </w:r>
      <w:r w:rsidRPr="00422C9E">
        <w:rPr>
          <w:rFonts w:asciiTheme="minorHAnsi" w:hAnsiTheme="minorHAnsi"/>
        </w:rPr>
        <w:t xml:space="preserve"> </w:t>
      </w:r>
      <w:r>
        <w:rPr>
          <w:rFonts w:asciiTheme="minorHAnsi" w:hAnsiTheme="minorHAnsi"/>
        </w:rPr>
        <w:t>long-term Applicable</w:t>
      </w:r>
      <w:r w:rsidRPr="00422C9E">
        <w:rPr>
          <w:rFonts w:asciiTheme="minorHAnsi" w:hAnsiTheme="minorHAnsi"/>
        </w:rPr>
        <w:t xml:space="preserve"> Federal Rate, whichever is lower. Annual payments will commence </w:t>
      </w:r>
      <w:r w:rsidR="00F11B67">
        <w:rPr>
          <w:rFonts w:asciiTheme="minorHAnsi" w:hAnsiTheme="minorHAnsi"/>
        </w:rPr>
        <w:t>on April 1</w:t>
      </w:r>
      <w:r w:rsidR="00F11B67" w:rsidRPr="00F11B67">
        <w:rPr>
          <w:rFonts w:asciiTheme="minorHAnsi" w:hAnsiTheme="minorHAnsi"/>
          <w:vertAlign w:val="superscript"/>
        </w:rPr>
        <w:t>st</w:t>
      </w:r>
      <w:r w:rsidR="00F11B67">
        <w:rPr>
          <w:rFonts w:asciiTheme="minorHAnsi" w:hAnsiTheme="minorHAnsi"/>
        </w:rPr>
        <w:t xml:space="preserve"> of the year following final disbursement of funds</w:t>
      </w:r>
      <w:r w:rsidRPr="00422C9E">
        <w:rPr>
          <w:rFonts w:asciiTheme="minorHAnsi" w:hAnsiTheme="minorHAnsi"/>
        </w:rPr>
        <w:t>, contingent upon sufficient cash flow to support the project.</w:t>
      </w:r>
      <w:r w:rsidR="00124DB1">
        <w:rPr>
          <w:rFonts w:asciiTheme="minorHAnsi" w:hAnsiTheme="minorHAnsi"/>
        </w:rPr>
        <w:t xml:space="preserve"> </w:t>
      </w:r>
      <w:r w:rsidRPr="00422C9E">
        <w:rPr>
          <w:rFonts w:asciiTheme="minorHAnsi" w:hAnsiTheme="minorHAnsi"/>
        </w:rPr>
        <w:t xml:space="preserve">In the event that cash flow is insufficient to pay all or a portion of the annual payment, the balance of the </w:t>
      </w:r>
      <w:r>
        <w:rPr>
          <w:rFonts w:asciiTheme="minorHAnsi" w:hAnsiTheme="minorHAnsi"/>
        </w:rPr>
        <w:t>loan</w:t>
      </w:r>
      <w:r w:rsidRPr="00422C9E">
        <w:rPr>
          <w:rFonts w:asciiTheme="minorHAnsi" w:hAnsiTheme="minorHAnsi"/>
        </w:rPr>
        <w:t xml:space="preserve"> must be repaid at the end of the 16-year term.</w:t>
      </w:r>
      <w:r w:rsidR="00146ECA">
        <w:rPr>
          <w:rFonts w:asciiTheme="minorHAnsi" w:hAnsiTheme="minorHAnsi"/>
        </w:rPr>
        <w:t xml:space="preserve"> F</w:t>
      </w:r>
      <w:r w:rsidR="008A617F">
        <w:rPr>
          <w:rFonts w:asciiTheme="minorHAnsi" w:hAnsiTheme="minorHAnsi"/>
        </w:rPr>
        <w:t xml:space="preserve">unds awarded under this RFP </w:t>
      </w:r>
      <w:r w:rsidR="003370F0">
        <w:rPr>
          <w:rFonts w:asciiTheme="minorHAnsi" w:hAnsiTheme="minorHAnsi"/>
        </w:rPr>
        <w:t>will be</w:t>
      </w:r>
      <w:r w:rsidR="008A617F">
        <w:rPr>
          <w:rFonts w:asciiTheme="minorHAnsi" w:hAnsiTheme="minorHAnsi"/>
        </w:rPr>
        <w:t xml:space="preserve"> loaned directly to the project</w:t>
      </w:r>
      <w:r w:rsidR="00C43371">
        <w:rPr>
          <w:rFonts w:asciiTheme="minorHAnsi" w:hAnsiTheme="minorHAnsi"/>
        </w:rPr>
        <w:t>'</w:t>
      </w:r>
      <w:r w:rsidR="008A617F">
        <w:rPr>
          <w:rFonts w:asciiTheme="minorHAnsi" w:hAnsiTheme="minorHAnsi"/>
        </w:rPr>
        <w:t>s ownership entity (e.g., single</w:t>
      </w:r>
      <w:r w:rsidR="00603E4D">
        <w:rPr>
          <w:rFonts w:asciiTheme="minorHAnsi" w:hAnsiTheme="minorHAnsi"/>
        </w:rPr>
        <w:t>-</w:t>
      </w:r>
      <w:r w:rsidR="008A617F">
        <w:rPr>
          <w:rFonts w:asciiTheme="minorHAnsi" w:hAnsiTheme="minorHAnsi"/>
        </w:rPr>
        <w:t>purpose LLC)</w:t>
      </w:r>
      <w:r w:rsidR="003370F0">
        <w:rPr>
          <w:rFonts w:asciiTheme="minorHAnsi" w:hAnsiTheme="minorHAnsi"/>
        </w:rPr>
        <w:t xml:space="preserve"> in most instances</w:t>
      </w:r>
      <w:r w:rsidR="008A617F">
        <w:rPr>
          <w:rFonts w:asciiTheme="minorHAnsi" w:hAnsiTheme="minorHAnsi"/>
        </w:rPr>
        <w:t xml:space="preserve">. </w:t>
      </w:r>
    </w:p>
    <w:p w14:paraId="0F9F3BDD" w14:textId="595247DC" w:rsidR="0034620D" w:rsidRDefault="0034620D" w:rsidP="00BC5BCF">
      <w:pPr>
        <w:ind w:left="720"/>
        <w:jc w:val="both"/>
        <w:rPr>
          <w:rFonts w:asciiTheme="minorHAnsi" w:hAnsiTheme="minorHAnsi"/>
        </w:rPr>
      </w:pPr>
    </w:p>
    <w:p w14:paraId="4824E686" w14:textId="6AD09FA0" w:rsidR="00BB767E" w:rsidRPr="00B44917" w:rsidRDefault="00BB767E" w:rsidP="001B63C2">
      <w:pPr>
        <w:pStyle w:val="ListParagraph"/>
        <w:keepNext/>
        <w:numPr>
          <w:ilvl w:val="0"/>
          <w:numId w:val="33"/>
        </w:numPr>
        <w:tabs>
          <w:tab w:val="left" w:pos="720"/>
        </w:tabs>
        <w:spacing w:before="120" w:after="60"/>
        <w:ind w:right="14"/>
        <w:jc w:val="both"/>
        <w:rPr>
          <w:rFonts w:asciiTheme="minorHAnsi" w:hAnsiTheme="minorHAnsi" w:cstheme="minorHAnsi"/>
          <w:b/>
          <w:u w:val="single"/>
        </w:rPr>
      </w:pPr>
      <w:r w:rsidRPr="00B44917">
        <w:rPr>
          <w:rFonts w:asciiTheme="minorHAnsi" w:hAnsiTheme="minorHAnsi" w:cstheme="minorHAnsi"/>
          <w:b/>
          <w:u w:val="single"/>
        </w:rPr>
        <w:t xml:space="preserve">Acquisition/Rehabilitation </w:t>
      </w:r>
      <w:r w:rsidR="007F6A71" w:rsidRPr="00B44917">
        <w:rPr>
          <w:rFonts w:asciiTheme="minorHAnsi" w:hAnsiTheme="minorHAnsi" w:cstheme="minorHAnsi"/>
          <w:b/>
          <w:u w:val="single"/>
        </w:rPr>
        <w:t>or Preservation Proposals</w:t>
      </w:r>
    </w:p>
    <w:p w14:paraId="59C6B568" w14:textId="400327BC" w:rsidR="00022625" w:rsidRDefault="00BB767E" w:rsidP="00B44917">
      <w:pPr>
        <w:spacing w:before="60" w:after="60"/>
        <w:ind w:left="720" w:right="18"/>
        <w:jc w:val="both"/>
        <w:rPr>
          <w:rFonts w:asciiTheme="minorHAnsi" w:hAnsiTheme="minorHAnsi" w:cstheme="minorHAnsi"/>
        </w:rPr>
      </w:pPr>
      <w:r w:rsidRPr="009E6E26">
        <w:rPr>
          <w:rFonts w:asciiTheme="minorHAnsi" w:hAnsiTheme="minorHAnsi" w:cstheme="minorHAnsi"/>
        </w:rPr>
        <w:t>For</w:t>
      </w:r>
      <w:r w:rsidR="007F6A71">
        <w:rPr>
          <w:rFonts w:asciiTheme="minorHAnsi" w:hAnsiTheme="minorHAnsi" w:cstheme="minorHAnsi"/>
        </w:rPr>
        <w:t xml:space="preserve"> Acquisition/R</w:t>
      </w:r>
      <w:r w:rsidRPr="005B0A4E">
        <w:rPr>
          <w:rFonts w:asciiTheme="minorHAnsi" w:hAnsiTheme="minorHAnsi" w:cstheme="minorHAnsi"/>
        </w:rPr>
        <w:t xml:space="preserve">ehabilitation </w:t>
      </w:r>
      <w:r w:rsidR="007F6A71">
        <w:rPr>
          <w:rFonts w:asciiTheme="minorHAnsi" w:hAnsiTheme="minorHAnsi" w:cstheme="minorHAnsi"/>
        </w:rPr>
        <w:t xml:space="preserve">or Preservation </w:t>
      </w:r>
      <w:r w:rsidRPr="005B0A4E">
        <w:rPr>
          <w:rFonts w:asciiTheme="minorHAnsi" w:hAnsiTheme="minorHAnsi" w:cstheme="minorHAnsi"/>
        </w:rPr>
        <w:t>proposals</w:t>
      </w:r>
      <w:r w:rsidR="007F6A71">
        <w:rPr>
          <w:rFonts w:asciiTheme="minorHAnsi" w:hAnsiTheme="minorHAnsi" w:cstheme="minorHAnsi"/>
        </w:rPr>
        <w:t xml:space="preserve"> undertaken by a </w:t>
      </w:r>
      <w:r w:rsidR="00D33139">
        <w:rPr>
          <w:rFonts w:asciiTheme="minorHAnsi" w:hAnsiTheme="minorHAnsi" w:cstheme="minorHAnsi"/>
        </w:rPr>
        <w:t>n</w:t>
      </w:r>
      <w:r w:rsidR="007F6A71">
        <w:rPr>
          <w:rFonts w:asciiTheme="minorHAnsi" w:hAnsiTheme="minorHAnsi" w:cstheme="minorHAnsi"/>
        </w:rPr>
        <w:t>on-</w:t>
      </w:r>
      <w:r w:rsidR="00D33139">
        <w:rPr>
          <w:rFonts w:asciiTheme="minorHAnsi" w:hAnsiTheme="minorHAnsi" w:cstheme="minorHAnsi"/>
        </w:rPr>
        <w:t>p</w:t>
      </w:r>
      <w:r w:rsidR="007F6A71">
        <w:rPr>
          <w:rFonts w:asciiTheme="minorHAnsi" w:hAnsiTheme="minorHAnsi" w:cstheme="minorHAnsi"/>
        </w:rPr>
        <w:t xml:space="preserve">rofit </w:t>
      </w:r>
      <w:r w:rsidR="00D33139">
        <w:rPr>
          <w:rFonts w:asciiTheme="minorHAnsi" w:hAnsiTheme="minorHAnsi" w:cstheme="minorHAnsi"/>
        </w:rPr>
        <w:t>o</w:t>
      </w:r>
      <w:r w:rsidR="007F6A71">
        <w:rPr>
          <w:rFonts w:asciiTheme="minorHAnsi" w:hAnsiTheme="minorHAnsi" w:cstheme="minorHAnsi"/>
        </w:rPr>
        <w:t xml:space="preserve">rganization </w:t>
      </w:r>
      <w:r w:rsidR="00022625">
        <w:rPr>
          <w:rFonts w:asciiTheme="minorHAnsi" w:hAnsiTheme="minorHAnsi" w:cstheme="minorHAnsi"/>
        </w:rPr>
        <w:t xml:space="preserve">that </w:t>
      </w:r>
      <w:r w:rsidR="007F6A71">
        <w:rPr>
          <w:rFonts w:asciiTheme="minorHAnsi" w:hAnsiTheme="minorHAnsi" w:cstheme="minorHAnsi"/>
        </w:rPr>
        <w:t xml:space="preserve">assumes the role of both </w:t>
      </w:r>
      <w:r w:rsidR="00D33139">
        <w:rPr>
          <w:rFonts w:asciiTheme="minorHAnsi" w:hAnsiTheme="minorHAnsi" w:cstheme="minorHAnsi"/>
        </w:rPr>
        <w:t>d</w:t>
      </w:r>
      <w:r w:rsidR="007F6A71">
        <w:rPr>
          <w:rFonts w:asciiTheme="minorHAnsi" w:hAnsiTheme="minorHAnsi" w:cstheme="minorHAnsi"/>
        </w:rPr>
        <w:t xml:space="preserve">eveloper and </w:t>
      </w:r>
      <w:r w:rsidR="00D33139">
        <w:rPr>
          <w:rFonts w:asciiTheme="minorHAnsi" w:hAnsiTheme="minorHAnsi" w:cstheme="minorHAnsi"/>
        </w:rPr>
        <w:t>o</w:t>
      </w:r>
      <w:r w:rsidR="007F6A71">
        <w:rPr>
          <w:rFonts w:asciiTheme="minorHAnsi" w:hAnsiTheme="minorHAnsi" w:cstheme="minorHAnsi"/>
        </w:rPr>
        <w:t>wner</w:t>
      </w:r>
      <w:r w:rsidRPr="005B0A4E">
        <w:rPr>
          <w:rFonts w:asciiTheme="minorHAnsi" w:hAnsiTheme="minorHAnsi" w:cstheme="minorHAnsi"/>
        </w:rPr>
        <w:t xml:space="preserve">, </w:t>
      </w:r>
      <w:r w:rsidR="00022625">
        <w:rPr>
          <w:rFonts w:asciiTheme="minorHAnsi" w:hAnsiTheme="minorHAnsi" w:cstheme="minorHAnsi"/>
        </w:rPr>
        <w:t xml:space="preserve">the CDD will consider a request to structure the loan to </w:t>
      </w:r>
      <w:r w:rsidR="001040E7">
        <w:rPr>
          <w:rFonts w:asciiTheme="minorHAnsi" w:hAnsiTheme="minorHAnsi" w:cstheme="minorHAnsi"/>
        </w:rPr>
        <w:t xml:space="preserve">maximize the </w:t>
      </w:r>
      <w:r w:rsidR="00022625">
        <w:rPr>
          <w:rFonts w:asciiTheme="minorHAnsi" w:hAnsiTheme="minorHAnsi" w:cstheme="minorHAnsi"/>
        </w:rPr>
        <w:t>non-profit organization</w:t>
      </w:r>
      <w:r w:rsidR="001040E7">
        <w:rPr>
          <w:rFonts w:asciiTheme="minorHAnsi" w:hAnsiTheme="minorHAnsi" w:cstheme="minorHAnsi"/>
        </w:rPr>
        <w:t>’s</w:t>
      </w:r>
      <w:r w:rsidR="00022625">
        <w:rPr>
          <w:rFonts w:asciiTheme="minorHAnsi" w:hAnsiTheme="minorHAnsi" w:cstheme="minorHAnsi"/>
        </w:rPr>
        <w:t xml:space="preserve"> ability to provide or arrange for supportive services to vulnerable populations. </w:t>
      </w:r>
    </w:p>
    <w:p w14:paraId="275CDDA9" w14:textId="77777777" w:rsidR="00022625" w:rsidRDefault="00022625" w:rsidP="00B44917">
      <w:pPr>
        <w:spacing w:before="60" w:after="60"/>
        <w:ind w:left="720" w:right="18"/>
        <w:jc w:val="both"/>
        <w:rPr>
          <w:rFonts w:asciiTheme="minorHAnsi" w:hAnsiTheme="minorHAnsi" w:cstheme="minorHAnsi"/>
        </w:rPr>
      </w:pPr>
    </w:p>
    <w:p w14:paraId="4B5F7FF5" w14:textId="277F89D5" w:rsidR="00BB767E" w:rsidRPr="00B44917" w:rsidRDefault="00022625" w:rsidP="00B44917">
      <w:pPr>
        <w:spacing w:before="60" w:after="60"/>
        <w:ind w:left="720" w:right="18"/>
        <w:jc w:val="both"/>
        <w:rPr>
          <w:rFonts w:asciiTheme="minorHAnsi" w:hAnsiTheme="minorHAnsi" w:cstheme="minorHAnsi"/>
        </w:rPr>
      </w:pPr>
      <w:r>
        <w:rPr>
          <w:rFonts w:asciiTheme="minorHAnsi" w:hAnsiTheme="minorHAnsi" w:cstheme="minorHAnsi"/>
        </w:rPr>
        <w:t xml:space="preserve">For these projects, </w:t>
      </w:r>
      <w:r w:rsidR="00BB767E" w:rsidRPr="005B0A4E">
        <w:rPr>
          <w:rFonts w:asciiTheme="minorHAnsi" w:hAnsiTheme="minorHAnsi" w:cstheme="minorHAnsi"/>
        </w:rPr>
        <w:t xml:space="preserve">at least 50% of </w:t>
      </w:r>
      <w:r w:rsidR="00BB767E">
        <w:rPr>
          <w:rFonts w:asciiTheme="minorHAnsi" w:hAnsiTheme="minorHAnsi" w:cstheme="minorHAnsi"/>
        </w:rPr>
        <w:t xml:space="preserve">loan </w:t>
      </w:r>
      <w:r w:rsidR="00BB767E" w:rsidRPr="005B0A4E">
        <w:rPr>
          <w:rFonts w:asciiTheme="minorHAnsi" w:hAnsiTheme="minorHAnsi" w:cstheme="minorHAnsi"/>
        </w:rPr>
        <w:t xml:space="preserve">funds will be provided in the form of a </w:t>
      </w:r>
      <w:r w:rsidR="007F6A71" w:rsidRPr="007F6A71">
        <w:rPr>
          <w:rFonts w:asciiTheme="minorHAnsi" w:hAnsiTheme="minorHAnsi" w:cstheme="minorHAnsi"/>
        </w:rPr>
        <w:t>Shared Appreciation Long-Term Deferred Promissory Note</w:t>
      </w:r>
      <w:r w:rsidR="007F6A71">
        <w:rPr>
          <w:rFonts w:asciiTheme="minorHAnsi" w:hAnsiTheme="minorHAnsi" w:cstheme="minorHAnsi"/>
        </w:rPr>
        <w:t xml:space="preserve"> as described above. </w:t>
      </w:r>
      <w:r>
        <w:rPr>
          <w:rFonts w:asciiTheme="minorHAnsi" w:hAnsiTheme="minorHAnsi" w:cstheme="minorHAnsi"/>
        </w:rPr>
        <w:t xml:space="preserve">A portion of the remaining balance may be offered </w:t>
      </w:r>
      <w:r w:rsidRPr="005B0A4E">
        <w:rPr>
          <w:rFonts w:asciiTheme="minorHAnsi" w:hAnsiTheme="minorHAnsi" w:cstheme="minorHAnsi"/>
        </w:rPr>
        <w:t>in the form of a 15-year forgivable loan</w:t>
      </w:r>
      <w:r>
        <w:rPr>
          <w:rFonts w:asciiTheme="minorHAnsi" w:hAnsiTheme="minorHAnsi" w:cstheme="minorHAnsi"/>
        </w:rPr>
        <w:t xml:space="preserve"> </w:t>
      </w:r>
      <w:r w:rsidR="00BB767E" w:rsidRPr="00B44917">
        <w:rPr>
          <w:rFonts w:asciiTheme="minorHAnsi" w:hAnsiTheme="minorHAnsi" w:cstheme="minorHAnsi"/>
        </w:rPr>
        <w:t xml:space="preserve">at zero percent interest </w:t>
      </w:r>
      <w:r w:rsidRPr="00022625">
        <w:rPr>
          <w:rFonts w:asciiTheme="minorHAnsi" w:hAnsiTheme="minorHAnsi" w:cstheme="minorHAnsi"/>
        </w:rPr>
        <w:t>requir</w:t>
      </w:r>
      <w:r>
        <w:rPr>
          <w:rFonts w:asciiTheme="minorHAnsi" w:hAnsiTheme="minorHAnsi" w:cstheme="minorHAnsi"/>
        </w:rPr>
        <w:t>ing</w:t>
      </w:r>
      <w:r w:rsidR="00BB767E" w:rsidRPr="00B44917">
        <w:rPr>
          <w:rFonts w:asciiTheme="minorHAnsi" w:hAnsiTheme="minorHAnsi" w:cstheme="minorHAnsi"/>
        </w:rPr>
        <w:t xml:space="preserve"> no repayment so long as there is no sale, transfer, or change in the use of the property within 15 years of the date of final City disbursement of funds. Each year after the final City disbursement in which the project continues to operate as the intended use, a portion of the loan amount will be forgiven. After year 15, no repayment is required and the balance of the note is forgiven.</w:t>
      </w:r>
    </w:p>
    <w:p w14:paraId="6AB74D6F" w14:textId="574298D0" w:rsidR="00557CE4" w:rsidRPr="00B44917" w:rsidRDefault="00557CE4" w:rsidP="00BC5BCF">
      <w:pPr>
        <w:ind w:left="720"/>
        <w:jc w:val="both"/>
        <w:rPr>
          <w:rFonts w:asciiTheme="minorHAnsi" w:hAnsiTheme="minorHAnsi"/>
          <w:b/>
        </w:rPr>
      </w:pPr>
      <w:r w:rsidRPr="00B44917">
        <w:rPr>
          <w:rFonts w:asciiTheme="minorHAnsi" w:hAnsiTheme="minorHAnsi"/>
          <w:b/>
        </w:rPr>
        <w:lastRenderedPageBreak/>
        <w:t>Park Impact Fee Exemption</w:t>
      </w:r>
      <w:r>
        <w:rPr>
          <w:rFonts w:asciiTheme="minorHAnsi" w:hAnsiTheme="minorHAnsi"/>
          <w:b/>
        </w:rPr>
        <w:t xml:space="preserve"> Process</w:t>
      </w:r>
    </w:p>
    <w:p w14:paraId="358599C5" w14:textId="383370D4" w:rsidR="00786AD9" w:rsidRPr="00422C9E" w:rsidRDefault="00786AD9" w:rsidP="00BC5BCF">
      <w:pPr>
        <w:ind w:left="720"/>
        <w:jc w:val="both"/>
        <w:rPr>
          <w:rFonts w:asciiTheme="minorHAnsi" w:hAnsiTheme="minorHAnsi"/>
          <w:spacing w:val="-2"/>
        </w:rPr>
      </w:pPr>
      <w:r w:rsidRPr="00422C9E">
        <w:rPr>
          <w:rFonts w:asciiTheme="minorHAnsi" w:hAnsiTheme="minorHAnsi"/>
        </w:rPr>
        <w:t xml:space="preserve">In addition to direct </w:t>
      </w:r>
      <w:r w:rsidR="008E5C8E">
        <w:rPr>
          <w:rFonts w:asciiTheme="minorHAnsi" w:hAnsiTheme="minorHAnsi"/>
        </w:rPr>
        <w:t>financial assistance</w:t>
      </w:r>
      <w:r w:rsidR="008E5C8E" w:rsidRPr="00422C9E">
        <w:rPr>
          <w:rFonts w:asciiTheme="minorHAnsi" w:hAnsiTheme="minorHAnsi"/>
        </w:rPr>
        <w:t xml:space="preserve"> </w:t>
      </w:r>
      <w:r w:rsidRPr="00422C9E">
        <w:rPr>
          <w:rFonts w:asciiTheme="minorHAnsi" w:hAnsiTheme="minorHAnsi"/>
        </w:rPr>
        <w:t xml:space="preserve">offered as part of this RFP, applicants may also qualify for </w:t>
      </w:r>
      <w:r>
        <w:rPr>
          <w:rFonts w:asciiTheme="minorHAnsi" w:hAnsiTheme="minorHAnsi"/>
        </w:rPr>
        <w:t>a</w:t>
      </w:r>
      <w:r w:rsidR="001F742B">
        <w:rPr>
          <w:rFonts w:asciiTheme="minorHAnsi" w:hAnsiTheme="minorHAnsi"/>
        </w:rPr>
        <w:t>n</w:t>
      </w:r>
      <w:r>
        <w:rPr>
          <w:rFonts w:asciiTheme="minorHAnsi" w:hAnsiTheme="minorHAnsi"/>
        </w:rPr>
        <w:t xml:space="preserve"> </w:t>
      </w:r>
      <w:r w:rsidR="004E71ED">
        <w:rPr>
          <w:rFonts w:asciiTheme="minorHAnsi" w:hAnsiTheme="minorHAnsi"/>
        </w:rPr>
        <w:t>exemption</w:t>
      </w:r>
      <w:r w:rsidR="001F742B">
        <w:rPr>
          <w:rFonts w:asciiTheme="minorHAnsi" w:hAnsiTheme="minorHAnsi"/>
        </w:rPr>
        <w:t xml:space="preserve"> </w:t>
      </w:r>
      <w:r>
        <w:rPr>
          <w:rFonts w:asciiTheme="minorHAnsi" w:hAnsiTheme="minorHAnsi"/>
        </w:rPr>
        <w:t xml:space="preserve">from payment of Park Impact Fees </w:t>
      </w:r>
      <w:r w:rsidRPr="00422C9E">
        <w:rPr>
          <w:rFonts w:asciiTheme="minorHAnsi" w:hAnsiTheme="minorHAnsi"/>
        </w:rPr>
        <w:t>for development of low-cost rental housing units.</w:t>
      </w:r>
      <w:r w:rsidR="00124DB1">
        <w:rPr>
          <w:rFonts w:asciiTheme="minorHAnsi" w:hAnsiTheme="minorHAnsi"/>
        </w:rPr>
        <w:t xml:space="preserve"> </w:t>
      </w:r>
      <w:r w:rsidRPr="00422C9E">
        <w:rPr>
          <w:rFonts w:asciiTheme="minorHAnsi" w:hAnsiTheme="minorHAnsi"/>
        </w:rPr>
        <w:t xml:space="preserve">A low-cost unit is defined as one reserved for households with incomes </w:t>
      </w:r>
      <w:r w:rsidRPr="00422C9E">
        <w:rPr>
          <w:rFonts w:asciiTheme="minorHAnsi" w:hAnsiTheme="minorHAnsi"/>
          <w:spacing w:val="-2"/>
        </w:rPr>
        <w:t xml:space="preserve">less than or equal to 60% AMI </w:t>
      </w:r>
      <w:r w:rsidR="00A824D4">
        <w:rPr>
          <w:rFonts w:asciiTheme="minorHAnsi" w:hAnsiTheme="minorHAnsi"/>
          <w:spacing w:val="-2"/>
        </w:rPr>
        <w:t xml:space="preserve">(Area Median Income) </w:t>
      </w:r>
      <w:r w:rsidRPr="00422C9E">
        <w:rPr>
          <w:rFonts w:asciiTheme="minorHAnsi" w:hAnsiTheme="minorHAnsi"/>
          <w:spacing w:val="-2"/>
        </w:rPr>
        <w:t xml:space="preserve">and for which rents are restricted to amounts not greater than 30% of income for a household at 60% AMI </w:t>
      </w:r>
      <w:r>
        <w:rPr>
          <w:rFonts w:asciiTheme="minorHAnsi" w:hAnsiTheme="minorHAnsi"/>
          <w:spacing w:val="-2"/>
        </w:rPr>
        <w:t>with</w:t>
      </w:r>
      <w:r w:rsidRPr="00422C9E">
        <w:rPr>
          <w:rFonts w:asciiTheme="minorHAnsi" w:hAnsiTheme="minorHAnsi"/>
          <w:spacing w:val="-2"/>
        </w:rPr>
        <w:t xml:space="preserve"> a land use restricted period of at least 30 years.</w:t>
      </w:r>
      <w:r w:rsidR="00557CE4">
        <w:rPr>
          <w:rFonts w:asciiTheme="minorHAnsi" w:hAnsiTheme="minorHAnsi"/>
          <w:spacing w:val="-2"/>
        </w:rPr>
        <w:t xml:space="preserve"> Applicant </w:t>
      </w:r>
      <w:r w:rsidR="0034620D">
        <w:rPr>
          <w:rFonts w:asciiTheme="minorHAnsi" w:hAnsiTheme="minorHAnsi"/>
          <w:spacing w:val="-2"/>
        </w:rPr>
        <w:t>may</w:t>
      </w:r>
      <w:r w:rsidR="00557CE4">
        <w:rPr>
          <w:rFonts w:asciiTheme="minorHAnsi" w:hAnsiTheme="minorHAnsi"/>
          <w:spacing w:val="-2"/>
        </w:rPr>
        <w:t xml:space="preserve"> request </w:t>
      </w:r>
      <w:r w:rsidR="00F77A88">
        <w:rPr>
          <w:rFonts w:asciiTheme="minorHAnsi" w:hAnsiTheme="minorHAnsi"/>
          <w:spacing w:val="-2"/>
        </w:rPr>
        <w:t xml:space="preserve">an </w:t>
      </w:r>
      <w:r w:rsidR="0034620D">
        <w:rPr>
          <w:rFonts w:asciiTheme="minorHAnsi" w:hAnsiTheme="minorHAnsi"/>
          <w:spacing w:val="-2"/>
        </w:rPr>
        <w:t>estimate</w:t>
      </w:r>
      <w:r w:rsidR="00F77A88">
        <w:rPr>
          <w:rFonts w:asciiTheme="minorHAnsi" w:hAnsiTheme="minorHAnsi"/>
          <w:spacing w:val="-2"/>
        </w:rPr>
        <w:t xml:space="preserve"> of the fees due</w:t>
      </w:r>
      <w:r w:rsidR="0034620D">
        <w:rPr>
          <w:rFonts w:asciiTheme="minorHAnsi" w:hAnsiTheme="minorHAnsi"/>
          <w:spacing w:val="-2"/>
        </w:rPr>
        <w:t xml:space="preserve"> for non-qualifying units at the Development Assistance Team meeting for the purposes projecting total development costs.</w:t>
      </w:r>
      <w:r w:rsidR="00124DB1">
        <w:rPr>
          <w:rFonts w:asciiTheme="minorHAnsi" w:hAnsiTheme="minorHAnsi"/>
          <w:spacing w:val="-2"/>
        </w:rPr>
        <w:t xml:space="preserve"> </w:t>
      </w:r>
    </w:p>
    <w:p w14:paraId="5D9BF18B" w14:textId="1BB2524D" w:rsidR="007A706A" w:rsidRDefault="007A706A" w:rsidP="00BC5BCF">
      <w:pPr>
        <w:ind w:left="720"/>
        <w:jc w:val="both"/>
        <w:rPr>
          <w:rFonts w:asciiTheme="minorHAnsi" w:hAnsiTheme="minorHAnsi"/>
        </w:rPr>
      </w:pPr>
    </w:p>
    <w:p w14:paraId="6B666D35" w14:textId="6A717969" w:rsidR="00557CE4" w:rsidRPr="00B46AD6" w:rsidRDefault="00557CE4" w:rsidP="00557CE4">
      <w:pPr>
        <w:jc w:val="both"/>
        <w:rPr>
          <w:rFonts w:asciiTheme="minorHAnsi" w:hAnsiTheme="minorHAnsi"/>
          <w:b/>
          <w:sz w:val="28"/>
          <w:szCs w:val="28"/>
        </w:rPr>
      </w:pPr>
      <w:r w:rsidRPr="00B46AD6">
        <w:rPr>
          <w:rFonts w:asciiTheme="minorHAnsi" w:hAnsiTheme="minorHAnsi"/>
          <w:b/>
          <w:sz w:val="28"/>
          <w:szCs w:val="28"/>
        </w:rPr>
        <w:t>1.</w:t>
      </w:r>
      <w:r>
        <w:rPr>
          <w:rFonts w:asciiTheme="minorHAnsi" w:hAnsiTheme="minorHAnsi"/>
          <w:b/>
          <w:sz w:val="28"/>
          <w:szCs w:val="28"/>
        </w:rPr>
        <w:t>5</w:t>
      </w:r>
      <w:r>
        <w:rPr>
          <w:rFonts w:asciiTheme="minorHAnsi" w:hAnsiTheme="minorHAnsi"/>
          <w:b/>
          <w:sz w:val="28"/>
          <w:szCs w:val="28"/>
        </w:rPr>
        <w:tab/>
      </w:r>
      <w:r w:rsidRPr="00B46AD6">
        <w:rPr>
          <w:rFonts w:asciiTheme="minorHAnsi" w:hAnsiTheme="minorHAnsi"/>
          <w:b/>
          <w:sz w:val="28"/>
          <w:szCs w:val="28"/>
        </w:rPr>
        <w:t>Initial and Ongoing Project Requirements</w:t>
      </w:r>
      <w:r w:rsidR="00C56938">
        <w:rPr>
          <w:rFonts w:asciiTheme="minorHAnsi" w:hAnsiTheme="minorHAnsi"/>
          <w:b/>
          <w:sz w:val="28"/>
          <w:szCs w:val="28"/>
        </w:rPr>
        <w:t>; Period of Affordability</w:t>
      </w:r>
    </w:p>
    <w:p w14:paraId="537887E8" w14:textId="74680A99" w:rsidR="00557CE4" w:rsidRPr="00422C9E" w:rsidRDefault="00557CE4" w:rsidP="00557CE4">
      <w:pPr>
        <w:ind w:left="720"/>
        <w:jc w:val="both"/>
        <w:rPr>
          <w:rFonts w:asciiTheme="minorHAnsi" w:hAnsiTheme="minorHAnsi"/>
        </w:rPr>
      </w:pPr>
      <w:r w:rsidRPr="00422C9E">
        <w:rPr>
          <w:rFonts w:asciiTheme="minorHAnsi" w:hAnsiTheme="minorHAnsi"/>
        </w:rPr>
        <w:t xml:space="preserve">Applicants offered financial support will be required to enter into a </w:t>
      </w:r>
      <w:r>
        <w:rPr>
          <w:rFonts w:asciiTheme="minorHAnsi" w:hAnsiTheme="minorHAnsi"/>
        </w:rPr>
        <w:t>40</w:t>
      </w:r>
      <w:r w:rsidRPr="00422C9E">
        <w:rPr>
          <w:rFonts w:asciiTheme="minorHAnsi" w:hAnsiTheme="minorHAnsi"/>
        </w:rPr>
        <w:t xml:space="preserve">-year Land Use Restriction Agreement, recorded in first position </w:t>
      </w:r>
      <w:r>
        <w:rPr>
          <w:rFonts w:asciiTheme="minorHAnsi" w:hAnsiTheme="minorHAnsi"/>
        </w:rPr>
        <w:t>following the</w:t>
      </w:r>
      <w:r w:rsidRPr="00422C9E">
        <w:rPr>
          <w:rFonts w:asciiTheme="minorHAnsi" w:hAnsiTheme="minorHAnsi"/>
        </w:rPr>
        <w:t xml:space="preserve"> first mortgage for the period of affordability</w:t>
      </w:r>
      <w:r w:rsidR="00F77A88">
        <w:rPr>
          <w:rFonts w:asciiTheme="minorHAnsi" w:hAnsiTheme="minorHAnsi"/>
        </w:rPr>
        <w:t xml:space="preserve">, </w:t>
      </w:r>
      <w:r w:rsidR="006E1F6F">
        <w:rPr>
          <w:rFonts w:asciiTheme="minorHAnsi" w:hAnsiTheme="minorHAnsi"/>
        </w:rPr>
        <w:t>unless</w:t>
      </w:r>
      <w:r w:rsidR="00F77A88">
        <w:rPr>
          <w:rFonts w:asciiTheme="minorHAnsi" w:hAnsiTheme="minorHAnsi"/>
        </w:rPr>
        <w:t xml:space="preserve"> </w:t>
      </w:r>
      <w:r w:rsidR="006E1F6F">
        <w:rPr>
          <w:rFonts w:asciiTheme="minorHAnsi" w:hAnsiTheme="minorHAnsi"/>
        </w:rPr>
        <w:t xml:space="preserve">otherwise </w:t>
      </w:r>
      <w:r w:rsidR="00F77A88">
        <w:rPr>
          <w:rFonts w:asciiTheme="minorHAnsi" w:hAnsiTheme="minorHAnsi"/>
        </w:rPr>
        <w:t>deemed acceptable by the City</w:t>
      </w:r>
      <w:r w:rsidRPr="00422C9E">
        <w:rPr>
          <w:rFonts w:asciiTheme="minorHAnsi" w:hAnsiTheme="minorHAnsi"/>
        </w:rPr>
        <w:t>.</w:t>
      </w:r>
    </w:p>
    <w:p w14:paraId="5202C0A6" w14:textId="77777777" w:rsidR="00557CE4" w:rsidRPr="00422C9E" w:rsidRDefault="00557CE4" w:rsidP="00557CE4">
      <w:pPr>
        <w:ind w:left="720"/>
        <w:jc w:val="both"/>
        <w:rPr>
          <w:rFonts w:asciiTheme="minorHAnsi" w:hAnsiTheme="minorHAnsi"/>
        </w:rPr>
      </w:pPr>
    </w:p>
    <w:p w14:paraId="4EA57353" w14:textId="79289911" w:rsidR="00557CE4" w:rsidRPr="00422C9E" w:rsidRDefault="00557CE4" w:rsidP="00557CE4">
      <w:pPr>
        <w:ind w:left="720"/>
        <w:jc w:val="both"/>
        <w:rPr>
          <w:rFonts w:asciiTheme="minorHAnsi" w:hAnsiTheme="minorHAnsi"/>
        </w:rPr>
      </w:pPr>
      <w:r w:rsidRPr="00422C9E">
        <w:rPr>
          <w:rFonts w:asciiTheme="minorHAnsi" w:hAnsiTheme="minorHAnsi"/>
        </w:rPr>
        <w:t>The City will require the recipient of its funds to submit detailed compliance reports and other periodic reports on the project during the period of affordability.</w:t>
      </w:r>
      <w:r w:rsidR="00124DB1">
        <w:rPr>
          <w:rFonts w:asciiTheme="minorHAnsi" w:hAnsiTheme="minorHAnsi"/>
        </w:rPr>
        <w:t xml:space="preserve"> </w:t>
      </w:r>
      <w:r w:rsidRPr="00422C9E">
        <w:rPr>
          <w:rFonts w:asciiTheme="minorHAnsi" w:hAnsiTheme="minorHAnsi"/>
        </w:rPr>
        <w:t>Due dates and specific requirements will be established within the Loan Agreement.</w:t>
      </w:r>
      <w:r w:rsidR="006E1F6F">
        <w:rPr>
          <w:rFonts w:asciiTheme="minorHAnsi" w:hAnsiTheme="minorHAnsi"/>
        </w:rPr>
        <w:t xml:space="preserve"> See Sample Loan Agreement on RFP Website. </w:t>
      </w:r>
      <w:r w:rsidRPr="00422C9E">
        <w:rPr>
          <w:rFonts w:asciiTheme="minorHAnsi" w:hAnsiTheme="minorHAnsi"/>
        </w:rPr>
        <w:t>The City reserves the right to schedule site visits to verify compliance with the terms of the City agreement.</w:t>
      </w:r>
    </w:p>
    <w:p w14:paraId="7F029D32" w14:textId="734CAD3D" w:rsidR="00911A27" w:rsidRPr="00BC5BCF" w:rsidRDefault="00786AD9" w:rsidP="00BC5BCF">
      <w:pPr>
        <w:ind w:left="720"/>
        <w:jc w:val="both"/>
        <w:rPr>
          <w:rFonts w:asciiTheme="minorHAnsi" w:hAnsiTheme="minorHAnsi"/>
        </w:rPr>
      </w:pPr>
      <w:r w:rsidRPr="00422C9E">
        <w:rPr>
          <w:rFonts w:asciiTheme="minorHAnsi" w:hAnsiTheme="minorHAnsi"/>
        </w:rPr>
        <w:t xml:space="preserve"> </w:t>
      </w:r>
    </w:p>
    <w:p w14:paraId="1E67BDF2" w14:textId="5AE8FCAA" w:rsidR="00224DB4" w:rsidRPr="00B46AD6" w:rsidRDefault="001B63C2" w:rsidP="00224DB4">
      <w:pPr>
        <w:jc w:val="both"/>
        <w:rPr>
          <w:rFonts w:asciiTheme="minorHAnsi" w:hAnsiTheme="minorHAnsi"/>
          <w:b/>
          <w:sz w:val="28"/>
          <w:szCs w:val="28"/>
        </w:rPr>
      </w:pPr>
      <w:r>
        <w:rPr>
          <w:rFonts w:asciiTheme="minorHAnsi" w:hAnsiTheme="minorHAnsi"/>
          <w:b/>
          <w:sz w:val="28"/>
          <w:szCs w:val="28"/>
        </w:rPr>
        <w:t>1.6</w:t>
      </w:r>
      <w:r w:rsidR="00124DB1">
        <w:rPr>
          <w:rFonts w:asciiTheme="minorHAnsi" w:hAnsiTheme="minorHAnsi"/>
          <w:b/>
          <w:sz w:val="28"/>
          <w:szCs w:val="28"/>
        </w:rPr>
        <w:t xml:space="preserve"> </w:t>
      </w:r>
      <w:r w:rsidR="00224DB4">
        <w:rPr>
          <w:rFonts w:asciiTheme="minorHAnsi" w:hAnsiTheme="minorHAnsi"/>
          <w:b/>
          <w:sz w:val="28"/>
          <w:szCs w:val="28"/>
        </w:rPr>
        <w:tab/>
      </w:r>
      <w:r w:rsidR="005B302A">
        <w:rPr>
          <w:rFonts w:asciiTheme="minorHAnsi" w:hAnsiTheme="minorHAnsi"/>
          <w:b/>
          <w:sz w:val="28"/>
          <w:szCs w:val="28"/>
        </w:rPr>
        <w:t>2022</w:t>
      </w:r>
      <w:r w:rsidR="003B4CC6">
        <w:rPr>
          <w:rFonts w:asciiTheme="minorHAnsi" w:hAnsiTheme="minorHAnsi"/>
          <w:b/>
          <w:sz w:val="28"/>
          <w:szCs w:val="28"/>
        </w:rPr>
        <w:t xml:space="preserve"> </w:t>
      </w:r>
      <w:r w:rsidR="00224DB4">
        <w:rPr>
          <w:rFonts w:asciiTheme="minorHAnsi" w:hAnsiTheme="minorHAnsi"/>
          <w:b/>
          <w:sz w:val="28"/>
          <w:szCs w:val="28"/>
        </w:rPr>
        <w:t>Affordable Housing Targeted Area Map</w:t>
      </w:r>
    </w:p>
    <w:p w14:paraId="39B1946F" w14:textId="4800D185" w:rsidR="001F742B" w:rsidRDefault="007C408D" w:rsidP="003E2955">
      <w:pPr>
        <w:ind w:left="720"/>
        <w:jc w:val="both"/>
        <w:rPr>
          <w:rStyle w:val="Hyperlink"/>
          <w:rFonts w:asciiTheme="minorHAnsi" w:hAnsiTheme="minorHAnsi" w:cstheme="minorHAnsi"/>
          <w:color w:val="auto"/>
          <w:u w:val="none"/>
        </w:rPr>
      </w:pPr>
      <w:r>
        <w:rPr>
          <w:rFonts w:asciiTheme="minorHAnsi" w:hAnsiTheme="minorHAnsi"/>
        </w:rPr>
        <w:t xml:space="preserve">The </w:t>
      </w:r>
      <w:r w:rsidR="005B302A">
        <w:rPr>
          <w:rFonts w:asciiTheme="minorHAnsi" w:hAnsiTheme="minorHAnsi"/>
        </w:rPr>
        <w:t>2022</w:t>
      </w:r>
      <w:r w:rsidR="003B4CC6" w:rsidRPr="007C408D">
        <w:rPr>
          <w:rFonts w:asciiTheme="minorHAnsi" w:hAnsiTheme="minorHAnsi"/>
        </w:rPr>
        <w:t xml:space="preserve"> </w:t>
      </w:r>
      <w:r w:rsidRPr="007C408D">
        <w:rPr>
          <w:rFonts w:asciiTheme="minorHAnsi" w:hAnsiTheme="minorHAnsi"/>
        </w:rPr>
        <w:t xml:space="preserve">Affordable Housing Targeted Area Map </w:t>
      </w:r>
      <w:r w:rsidR="003273F9">
        <w:rPr>
          <w:rFonts w:asciiTheme="minorHAnsi" w:hAnsiTheme="minorHAnsi"/>
        </w:rPr>
        <w:t>is included in this RFP</w:t>
      </w:r>
      <w:r>
        <w:rPr>
          <w:rFonts w:asciiTheme="minorHAnsi" w:hAnsiTheme="minorHAnsi"/>
        </w:rPr>
        <w:t xml:space="preserve"> as </w:t>
      </w:r>
      <w:r>
        <w:rPr>
          <w:rFonts w:asciiTheme="minorHAnsi" w:hAnsiTheme="minorHAnsi"/>
          <w:u w:val="single"/>
        </w:rPr>
        <w:t>Attachment A</w:t>
      </w:r>
      <w:r w:rsidRPr="007C408D">
        <w:rPr>
          <w:rFonts w:asciiTheme="minorHAnsi" w:hAnsiTheme="minorHAnsi"/>
        </w:rPr>
        <w:t>.</w:t>
      </w:r>
      <w:r>
        <w:rPr>
          <w:rFonts w:asciiTheme="minorHAnsi" w:hAnsiTheme="minorHAnsi"/>
        </w:rPr>
        <w:t xml:space="preserve"> A larger version of the map may be printed from the link at: </w:t>
      </w:r>
      <w:hyperlink r:id="rId19" w:history="1">
        <w:r w:rsidRPr="001B21FC">
          <w:rPr>
            <w:rStyle w:val="Hyperlink"/>
            <w:rFonts w:asciiTheme="minorHAnsi" w:hAnsiTheme="minorHAnsi" w:cstheme="minorHAnsi"/>
          </w:rPr>
          <w:t>Community Development Division Funding Opportunities Website</w:t>
        </w:r>
      </w:hyperlink>
      <w:r w:rsidR="00F9703D">
        <w:rPr>
          <w:rStyle w:val="Hyperlink"/>
          <w:rFonts w:asciiTheme="minorHAnsi" w:hAnsiTheme="minorHAnsi" w:cstheme="minorHAnsi"/>
          <w:color w:val="auto"/>
          <w:u w:val="none"/>
        </w:rPr>
        <w:t xml:space="preserve">. A </w:t>
      </w:r>
      <w:r>
        <w:rPr>
          <w:rStyle w:val="Hyperlink"/>
          <w:rFonts w:asciiTheme="minorHAnsi" w:hAnsiTheme="minorHAnsi" w:cstheme="minorHAnsi"/>
          <w:color w:val="auto"/>
          <w:u w:val="none"/>
        </w:rPr>
        <w:t xml:space="preserve">searchable </w:t>
      </w:r>
      <w:r w:rsidR="00F9703D">
        <w:rPr>
          <w:rStyle w:val="Hyperlink"/>
          <w:rFonts w:asciiTheme="minorHAnsi" w:hAnsiTheme="minorHAnsi" w:cstheme="minorHAnsi"/>
          <w:color w:val="auto"/>
          <w:u w:val="none"/>
        </w:rPr>
        <w:t xml:space="preserve">version of the map where </w:t>
      </w:r>
      <w:r w:rsidR="000C681F">
        <w:rPr>
          <w:rStyle w:val="Hyperlink"/>
          <w:rFonts w:asciiTheme="minorHAnsi" w:hAnsiTheme="minorHAnsi" w:cstheme="minorHAnsi"/>
          <w:color w:val="auto"/>
          <w:u w:val="none"/>
        </w:rPr>
        <w:t>applicants</w:t>
      </w:r>
      <w:r w:rsidR="00F9703D">
        <w:rPr>
          <w:rStyle w:val="Hyperlink"/>
          <w:rFonts w:asciiTheme="minorHAnsi" w:hAnsiTheme="minorHAnsi" w:cstheme="minorHAnsi"/>
          <w:color w:val="auto"/>
          <w:u w:val="none"/>
        </w:rPr>
        <w:t xml:space="preserve"> can enter specific addresses </w:t>
      </w:r>
      <w:r>
        <w:rPr>
          <w:rStyle w:val="Hyperlink"/>
          <w:rFonts w:asciiTheme="minorHAnsi" w:hAnsiTheme="minorHAnsi" w:cstheme="minorHAnsi"/>
          <w:color w:val="auto"/>
          <w:u w:val="none"/>
        </w:rPr>
        <w:t xml:space="preserve">may be found on the </w:t>
      </w:r>
      <w:hyperlink r:id="rId20" w:history="1">
        <w:r w:rsidRPr="00F9703D">
          <w:rPr>
            <w:rStyle w:val="Hyperlink"/>
            <w:rFonts w:asciiTheme="minorHAnsi" w:hAnsiTheme="minorHAnsi" w:cstheme="minorHAnsi"/>
          </w:rPr>
          <w:t>City</w:t>
        </w:r>
        <w:r w:rsidR="00C43371">
          <w:rPr>
            <w:rStyle w:val="Hyperlink"/>
            <w:rFonts w:asciiTheme="minorHAnsi" w:hAnsiTheme="minorHAnsi" w:cstheme="minorHAnsi"/>
          </w:rPr>
          <w:t>'</w:t>
        </w:r>
        <w:r w:rsidRPr="00F9703D">
          <w:rPr>
            <w:rStyle w:val="Hyperlink"/>
            <w:rFonts w:asciiTheme="minorHAnsi" w:hAnsiTheme="minorHAnsi" w:cstheme="minorHAnsi"/>
          </w:rPr>
          <w:t>s Open Data Portal</w:t>
        </w:r>
      </w:hyperlink>
      <w:r>
        <w:rPr>
          <w:rStyle w:val="Hyperlink"/>
          <w:rFonts w:asciiTheme="minorHAnsi" w:hAnsiTheme="minorHAnsi" w:cstheme="minorHAnsi"/>
          <w:color w:val="auto"/>
          <w:u w:val="none"/>
        </w:rPr>
        <w:t xml:space="preserve">. </w:t>
      </w:r>
      <w:r w:rsidR="000C681F">
        <w:rPr>
          <w:rStyle w:val="Hyperlink"/>
          <w:rFonts w:asciiTheme="minorHAnsi" w:hAnsiTheme="minorHAnsi" w:cstheme="minorHAnsi"/>
          <w:color w:val="auto"/>
          <w:u w:val="none"/>
        </w:rPr>
        <w:t>Also available are s</w:t>
      </w:r>
      <w:r w:rsidR="00FF63F7">
        <w:rPr>
          <w:rStyle w:val="Hyperlink"/>
          <w:rFonts w:asciiTheme="minorHAnsi" w:hAnsiTheme="minorHAnsi" w:cstheme="minorHAnsi"/>
          <w:color w:val="auto"/>
          <w:u w:val="none"/>
        </w:rPr>
        <w:t>earchable version</w:t>
      </w:r>
      <w:r w:rsidR="000C681F">
        <w:rPr>
          <w:rStyle w:val="Hyperlink"/>
          <w:rFonts w:asciiTheme="minorHAnsi" w:hAnsiTheme="minorHAnsi" w:cstheme="minorHAnsi"/>
          <w:color w:val="auto"/>
          <w:u w:val="none"/>
        </w:rPr>
        <w:t>s</w:t>
      </w:r>
      <w:r w:rsidR="00FF63F7">
        <w:rPr>
          <w:rStyle w:val="Hyperlink"/>
          <w:rFonts w:asciiTheme="minorHAnsi" w:hAnsiTheme="minorHAnsi" w:cstheme="minorHAnsi"/>
          <w:color w:val="auto"/>
          <w:u w:val="none"/>
        </w:rPr>
        <w:t xml:space="preserve"> of the </w:t>
      </w:r>
      <w:hyperlink r:id="rId21" w:history="1">
        <w:r w:rsidR="000C681F">
          <w:rPr>
            <w:rStyle w:val="Hyperlink"/>
            <w:rFonts w:asciiTheme="minorHAnsi" w:hAnsiTheme="minorHAnsi" w:cstheme="minorHAnsi"/>
          </w:rPr>
          <w:t>Zoning Map</w:t>
        </w:r>
      </w:hyperlink>
      <w:r w:rsidR="00FF63F7">
        <w:rPr>
          <w:rStyle w:val="Hyperlink"/>
          <w:rFonts w:asciiTheme="minorHAnsi" w:hAnsiTheme="minorHAnsi" w:cstheme="minorHAnsi"/>
          <w:color w:val="auto"/>
          <w:u w:val="none"/>
        </w:rPr>
        <w:t xml:space="preserve"> </w:t>
      </w:r>
      <w:r w:rsidR="00D3099F">
        <w:rPr>
          <w:rStyle w:val="Hyperlink"/>
          <w:rFonts w:asciiTheme="minorHAnsi" w:hAnsiTheme="minorHAnsi" w:cstheme="minorHAnsi"/>
          <w:color w:val="auto"/>
          <w:u w:val="none"/>
        </w:rPr>
        <w:t xml:space="preserve">and </w:t>
      </w:r>
      <w:hyperlink r:id="rId22" w:history="1">
        <w:r w:rsidR="00D3099F" w:rsidRPr="00D3099F">
          <w:rPr>
            <w:rStyle w:val="Hyperlink"/>
            <w:rFonts w:asciiTheme="minorHAnsi" w:hAnsiTheme="minorHAnsi" w:cstheme="minorHAnsi"/>
          </w:rPr>
          <w:t>Generalized Future Land Use Map</w:t>
        </w:r>
      </w:hyperlink>
      <w:r w:rsidR="005543F9">
        <w:rPr>
          <w:rStyle w:val="Hyperlink"/>
          <w:rFonts w:asciiTheme="minorHAnsi" w:hAnsiTheme="minorHAnsi" w:cstheme="minorHAnsi"/>
          <w:color w:val="auto"/>
          <w:u w:val="none"/>
        </w:rPr>
        <w:t>.</w:t>
      </w:r>
      <w:r w:rsidR="003E2955">
        <w:rPr>
          <w:rStyle w:val="Hyperlink"/>
          <w:rFonts w:asciiTheme="minorHAnsi" w:hAnsiTheme="minorHAnsi" w:cstheme="minorHAnsi"/>
          <w:color w:val="auto"/>
          <w:u w:val="none"/>
        </w:rPr>
        <w:t xml:space="preserve"> </w:t>
      </w:r>
    </w:p>
    <w:p w14:paraId="774A7ED3" w14:textId="77777777" w:rsidR="00CC5963" w:rsidRDefault="00CC5963" w:rsidP="003E2955">
      <w:pPr>
        <w:ind w:left="720"/>
        <w:jc w:val="both"/>
        <w:rPr>
          <w:rStyle w:val="Hyperlink"/>
          <w:rFonts w:asciiTheme="minorHAnsi" w:hAnsiTheme="minorHAnsi" w:cstheme="minorHAnsi"/>
          <w:color w:val="auto"/>
          <w:u w:val="none"/>
        </w:rPr>
      </w:pPr>
    </w:p>
    <w:p w14:paraId="0BA16027" w14:textId="57322490" w:rsidR="00F11B67" w:rsidRDefault="002655FB" w:rsidP="003E2955">
      <w:pPr>
        <w:ind w:left="720"/>
        <w:jc w:val="both"/>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Development projects must adhere to </w:t>
      </w:r>
      <w:r w:rsidR="00F11B67" w:rsidRPr="00F11B67">
        <w:rPr>
          <w:rStyle w:val="Hyperlink"/>
          <w:rFonts w:asciiTheme="minorHAnsi" w:hAnsiTheme="minorHAnsi" w:cstheme="minorHAnsi"/>
          <w:color w:val="auto"/>
          <w:u w:val="none"/>
        </w:rPr>
        <w:t xml:space="preserve">the </w:t>
      </w:r>
      <w:r>
        <w:rPr>
          <w:rStyle w:val="Hyperlink"/>
          <w:rFonts w:asciiTheme="minorHAnsi" w:hAnsiTheme="minorHAnsi" w:cstheme="minorHAnsi"/>
          <w:color w:val="auto"/>
          <w:u w:val="none"/>
        </w:rPr>
        <w:t>location requirements in the following chart:</w:t>
      </w:r>
    </w:p>
    <w:p w14:paraId="041CE674" w14:textId="77777777" w:rsidR="003E2955" w:rsidRPr="000C681F" w:rsidRDefault="003E2955" w:rsidP="003E2955">
      <w:pPr>
        <w:ind w:left="720"/>
        <w:jc w:val="both"/>
        <w:rPr>
          <w:rStyle w:val="Hyperlink"/>
          <w:rFonts w:asciiTheme="minorHAnsi" w:hAnsiTheme="minorHAnsi" w:cstheme="minorHAnsi"/>
          <w:color w:val="auto"/>
          <w:sz w:val="8"/>
          <w:szCs w:val="8"/>
          <w:u w:val="none"/>
        </w:rPr>
      </w:pPr>
    </w:p>
    <w:tbl>
      <w:tblPr>
        <w:tblStyle w:val="TableGrid"/>
        <w:tblW w:w="9090" w:type="dxa"/>
        <w:tblInd w:w="715" w:type="dxa"/>
        <w:tblLook w:val="04A0" w:firstRow="1" w:lastRow="0" w:firstColumn="1" w:lastColumn="0" w:noHBand="0" w:noVBand="1"/>
      </w:tblPr>
      <w:tblGrid>
        <w:gridCol w:w="4410"/>
        <w:gridCol w:w="4680"/>
      </w:tblGrid>
      <w:tr w:rsidR="00F11B67" w:rsidRPr="003A100C" w14:paraId="0EFF3155" w14:textId="77777777" w:rsidTr="002655FB">
        <w:tc>
          <w:tcPr>
            <w:tcW w:w="4410" w:type="dxa"/>
            <w:tcBorders>
              <w:top w:val="single" w:sz="4" w:space="0" w:color="auto"/>
              <w:left w:val="single" w:sz="4" w:space="0" w:color="auto"/>
              <w:bottom w:val="single" w:sz="4" w:space="0" w:color="auto"/>
              <w:right w:val="single" w:sz="4" w:space="0" w:color="auto"/>
            </w:tcBorders>
            <w:shd w:val="pct10" w:color="auto" w:fill="auto"/>
            <w:hideMark/>
          </w:tcPr>
          <w:p w14:paraId="09F42989" w14:textId="77777777" w:rsidR="00F11B67" w:rsidRDefault="00F11B67" w:rsidP="008A617F">
            <w:pPr>
              <w:keepLines/>
              <w:jc w:val="center"/>
              <w:rPr>
                <w:rFonts w:asciiTheme="minorHAnsi" w:hAnsiTheme="minorHAnsi"/>
                <w:b/>
              </w:rPr>
            </w:pPr>
            <w:r w:rsidRPr="009029CD">
              <w:rPr>
                <w:rFonts w:asciiTheme="minorHAnsi" w:hAnsiTheme="minorHAnsi"/>
                <w:b/>
              </w:rPr>
              <w:t>Type of Development</w:t>
            </w:r>
          </w:p>
        </w:tc>
        <w:tc>
          <w:tcPr>
            <w:tcW w:w="4680" w:type="dxa"/>
            <w:tcBorders>
              <w:top w:val="single" w:sz="4" w:space="0" w:color="auto"/>
              <w:left w:val="single" w:sz="4" w:space="0" w:color="auto"/>
              <w:bottom w:val="single" w:sz="4" w:space="0" w:color="auto"/>
              <w:right w:val="single" w:sz="4" w:space="0" w:color="auto"/>
            </w:tcBorders>
            <w:shd w:val="pct10" w:color="auto" w:fill="auto"/>
            <w:hideMark/>
          </w:tcPr>
          <w:p w14:paraId="76EA20F4" w14:textId="77777777" w:rsidR="00F11B67" w:rsidRDefault="00F11B67" w:rsidP="008A617F">
            <w:pPr>
              <w:keepLines/>
              <w:jc w:val="center"/>
              <w:rPr>
                <w:rFonts w:asciiTheme="minorHAnsi" w:hAnsiTheme="minorHAnsi"/>
                <w:b/>
              </w:rPr>
            </w:pPr>
            <w:r w:rsidRPr="003A100C">
              <w:rPr>
                <w:rFonts w:asciiTheme="minorHAnsi" w:hAnsiTheme="minorHAnsi"/>
                <w:b/>
              </w:rPr>
              <w:t>Location</w:t>
            </w:r>
          </w:p>
        </w:tc>
      </w:tr>
      <w:tr w:rsidR="00F11B67" w:rsidRPr="003A100C" w14:paraId="6DED2E3B" w14:textId="77777777" w:rsidTr="002655FB">
        <w:tc>
          <w:tcPr>
            <w:tcW w:w="4410" w:type="dxa"/>
            <w:tcBorders>
              <w:top w:val="single" w:sz="4" w:space="0" w:color="auto"/>
              <w:left w:val="single" w:sz="4" w:space="0" w:color="auto"/>
              <w:bottom w:val="single" w:sz="4" w:space="0" w:color="auto"/>
              <w:right w:val="single" w:sz="4" w:space="0" w:color="auto"/>
            </w:tcBorders>
            <w:hideMark/>
          </w:tcPr>
          <w:p w14:paraId="6F144F56" w14:textId="1D054583" w:rsidR="00F11B67" w:rsidRDefault="00E65266" w:rsidP="00603E4D">
            <w:pPr>
              <w:keepLines/>
              <w:rPr>
                <w:rFonts w:asciiTheme="minorHAnsi" w:hAnsiTheme="minorHAnsi"/>
              </w:rPr>
            </w:pPr>
            <w:r>
              <w:rPr>
                <w:rFonts w:asciiTheme="minorHAnsi" w:hAnsiTheme="minorHAnsi"/>
              </w:rPr>
              <w:t>New c</w:t>
            </w:r>
            <w:r w:rsidR="00F11B67" w:rsidRPr="003A100C">
              <w:rPr>
                <w:rFonts w:asciiTheme="minorHAnsi" w:hAnsiTheme="minorHAnsi"/>
              </w:rPr>
              <w:t xml:space="preserve">onstruction </w:t>
            </w:r>
            <w:r w:rsidR="000E27C7">
              <w:rPr>
                <w:rFonts w:asciiTheme="minorHAnsi" w:hAnsiTheme="minorHAnsi"/>
              </w:rPr>
              <w:t xml:space="preserve">or redevelopment of existing properties into </w:t>
            </w:r>
            <w:r w:rsidR="005F3ED0">
              <w:rPr>
                <w:rFonts w:asciiTheme="minorHAnsi" w:hAnsiTheme="minorHAnsi"/>
              </w:rPr>
              <w:t>rental h</w:t>
            </w:r>
            <w:r w:rsidR="00F11B67" w:rsidRPr="003A100C">
              <w:rPr>
                <w:rFonts w:asciiTheme="minorHAnsi" w:hAnsiTheme="minorHAnsi"/>
              </w:rPr>
              <w:t>ousing</w:t>
            </w:r>
          </w:p>
        </w:tc>
        <w:tc>
          <w:tcPr>
            <w:tcW w:w="4680" w:type="dxa"/>
            <w:tcBorders>
              <w:top w:val="single" w:sz="4" w:space="0" w:color="auto"/>
              <w:left w:val="single" w:sz="4" w:space="0" w:color="auto"/>
              <w:bottom w:val="single" w:sz="4" w:space="0" w:color="auto"/>
              <w:right w:val="single" w:sz="4" w:space="0" w:color="auto"/>
            </w:tcBorders>
            <w:hideMark/>
          </w:tcPr>
          <w:p w14:paraId="79347EB0" w14:textId="2E0E2CA1" w:rsidR="00F11B67" w:rsidRDefault="00F11B67" w:rsidP="00336C42">
            <w:pPr>
              <w:keepLines/>
              <w:rPr>
                <w:rFonts w:asciiTheme="minorHAnsi" w:hAnsiTheme="minorHAnsi"/>
              </w:rPr>
            </w:pPr>
            <w:r w:rsidRPr="003A100C">
              <w:rPr>
                <w:rFonts w:asciiTheme="minorHAnsi" w:hAnsiTheme="minorHAnsi"/>
              </w:rPr>
              <w:t xml:space="preserve">Must be located in </w:t>
            </w:r>
            <w:r w:rsidR="00336C42">
              <w:rPr>
                <w:rFonts w:asciiTheme="minorHAnsi" w:hAnsiTheme="minorHAnsi"/>
              </w:rPr>
              <w:t>Preferred</w:t>
            </w:r>
            <w:r w:rsidR="00F003A1">
              <w:rPr>
                <w:rFonts w:asciiTheme="minorHAnsi" w:hAnsiTheme="minorHAnsi"/>
              </w:rPr>
              <w:t xml:space="preserve"> TOD</w:t>
            </w:r>
            <w:r w:rsidR="00336C42">
              <w:rPr>
                <w:rFonts w:asciiTheme="minorHAnsi" w:hAnsiTheme="minorHAnsi"/>
              </w:rPr>
              <w:t xml:space="preserve"> </w:t>
            </w:r>
            <w:r w:rsidR="00FD7EB1">
              <w:rPr>
                <w:rFonts w:asciiTheme="minorHAnsi" w:hAnsiTheme="minorHAnsi"/>
              </w:rPr>
              <w:t xml:space="preserve">or Eligible </w:t>
            </w:r>
            <w:r w:rsidR="00336C42">
              <w:rPr>
                <w:rFonts w:asciiTheme="minorHAnsi" w:hAnsiTheme="minorHAnsi"/>
              </w:rPr>
              <w:t xml:space="preserve">Core Transit </w:t>
            </w:r>
            <w:r w:rsidR="00FD7EB1">
              <w:rPr>
                <w:rFonts w:asciiTheme="minorHAnsi" w:hAnsiTheme="minorHAnsi"/>
              </w:rPr>
              <w:t>Areas</w:t>
            </w:r>
          </w:p>
        </w:tc>
      </w:tr>
      <w:tr w:rsidR="001F1DDF" w:rsidRPr="003A100C" w14:paraId="33C239F7" w14:textId="77777777" w:rsidTr="002655FB">
        <w:tc>
          <w:tcPr>
            <w:tcW w:w="4410" w:type="dxa"/>
            <w:tcBorders>
              <w:top w:val="single" w:sz="4" w:space="0" w:color="auto"/>
              <w:left w:val="single" w:sz="4" w:space="0" w:color="auto"/>
              <w:bottom w:val="single" w:sz="4" w:space="0" w:color="auto"/>
              <w:right w:val="single" w:sz="4" w:space="0" w:color="auto"/>
            </w:tcBorders>
            <w:hideMark/>
          </w:tcPr>
          <w:p w14:paraId="3F1376DC" w14:textId="4B389FC1" w:rsidR="001F1DDF" w:rsidRPr="005F3ED0" w:rsidRDefault="001F1DDF" w:rsidP="00E65266">
            <w:pPr>
              <w:keepLines/>
              <w:rPr>
                <w:rFonts w:asciiTheme="minorHAnsi" w:hAnsiTheme="minorHAnsi"/>
              </w:rPr>
            </w:pPr>
            <w:r w:rsidRPr="005F3ED0">
              <w:rPr>
                <w:rFonts w:asciiTheme="minorHAnsi" w:hAnsiTheme="minorHAnsi"/>
              </w:rPr>
              <w:t>Acquisition</w:t>
            </w:r>
            <w:r w:rsidR="000E27C7" w:rsidRPr="005F3ED0">
              <w:rPr>
                <w:rFonts w:asciiTheme="minorHAnsi" w:hAnsiTheme="minorHAnsi"/>
              </w:rPr>
              <w:t>/</w:t>
            </w:r>
            <w:r w:rsidR="00E65266">
              <w:rPr>
                <w:rFonts w:asciiTheme="minorHAnsi" w:hAnsiTheme="minorHAnsi"/>
              </w:rPr>
              <w:t>re</w:t>
            </w:r>
            <w:r w:rsidRPr="005F3ED0">
              <w:rPr>
                <w:rFonts w:asciiTheme="minorHAnsi" w:hAnsiTheme="minorHAnsi"/>
              </w:rPr>
              <w:t xml:space="preserve">hab </w:t>
            </w:r>
            <w:r w:rsidR="000E27C7" w:rsidRPr="005F3ED0">
              <w:rPr>
                <w:rFonts w:asciiTheme="minorHAnsi" w:hAnsiTheme="minorHAnsi"/>
              </w:rPr>
              <w:t xml:space="preserve">of existing </w:t>
            </w:r>
            <w:r w:rsidR="005F3ED0">
              <w:rPr>
                <w:rFonts w:asciiTheme="minorHAnsi" w:hAnsiTheme="minorHAnsi"/>
              </w:rPr>
              <w:t>r</w:t>
            </w:r>
            <w:r w:rsidR="000E27C7" w:rsidRPr="005F3ED0">
              <w:rPr>
                <w:rFonts w:asciiTheme="minorHAnsi" w:hAnsiTheme="minorHAnsi"/>
              </w:rPr>
              <w:t xml:space="preserve">ental </w:t>
            </w:r>
            <w:r w:rsidR="005F3ED0">
              <w:rPr>
                <w:rFonts w:asciiTheme="minorHAnsi" w:hAnsiTheme="minorHAnsi"/>
              </w:rPr>
              <w:t>h</w:t>
            </w:r>
            <w:r w:rsidR="000E27C7" w:rsidRPr="005F3ED0">
              <w:rPr>
                <w:rFonts w:asciiTheme="minorHAnsi" w:hAnsiTheme="minorHAnsi"/>
              </w:rPr>
              <w:t xml:space="preserve">ousing </w:t>
            </w:r>
            <w:r w:rsidR="005F3ED0">
              <w:rPr>
                <w:rFonts w:asciiTheme="minorHAnsi" w:hAnsiTheme="minorHAnsi"/>
              </w:rPr>
              <w:t>and p</w:t>
            </w:r>
            <w:r w:rsidR="003E40C7" w:rsidRPr="005F3ED0">
              <w:rPr>
                <w:rFonts w:asciiTheme="minorHAnsi" w:hAnsiTheme="minorHAnsi"/>
              </w:rPr>
              <w:t xml:space="preserve">reservation </w:t>
            </w:r>
            <w:r w:rsidRPr="005F3ED0">
              <w:rPr>
                <w:rFonts w:asciiTheme="minorHAnsi" w:hAnsiTheme="minorHAnsi"/>
              </w:rPr>
              <w:t xml:space="preserve">of </w:t>
            </w:r>
            <w:r w:rsidR="005F3ED0">
              <w:rPr>
                <w:rFonts w:asciiTheme="minorHAnsi" w:hAnsiTheme="minorHAnsi"/>
              </w:rPr>
              <w:t>income- and rent r</w:t>
            </w:r>
            <w:r w:rsidR="002066C3" w:rsidRPr="005F3ED0">
              <w:rPr>
                <w:rFonts w:asciiTheme="minorHAnsi" w:hAnsiTheme="minorHAnsi"/>
              </w:rPr>
              <w:t xml:space="preserve">estricted </w:t>
            </w:r>
            <w:r w:rsidR="005F3ED0">
              <w:rPr>
                <w:rFonts w:asciiTheme="minorHAnsi" w:hAnsiTheme="minorHAnsi"/>
              </w:rPr>
              <w:t>rental h</w:t>
            </w:r>
            <w:r w:rsidRPr="005F3ED0">
              <w:rPr>
                <w:rFonts w:asciiTheme="minorHAnsi" w:hAnsiTheme="minorHAnsi"/>
              </w:rPr>
              <w:t>ousing</w:t>
            </w:r>
          </w:p>
        </w:tc>
        <w:tc>
          <w:tcPr>
            <w:tcW w:w="4680" w:type="dxa"/>
            <w:tcBorders>
              <w:top w:val="single" w:sz="4" w:space="0" w:color="auto"/>
              <w:left w:val="single" w:sz="4" w:space="0" w:color="auto"/>
              <w:bottom w:val="single" w:sz="4" w:space="0" w:color="auto"/>
              <w:right w:val="single" w:sz="4" w:space="0" w:color="auto"/>
            </w:tcBorders>
            <w:hideMark/>
          </w:tcPr>
          <w:p w14:paraId="68C39F46" w14:textId="6EF02979" w:rsidR="001F1DDF" w:rsidRPr="005F3ED0" w:rsidRDefault="001F1DDF" w:rsidP="002066C3">
            <w:pPr>
              <w:keepLines/>
              <w:rPr>
                <w:rFonts w:asciiTheme="minorHAnsi" w:hAnsiTheme="minorHAnsi"/>
              </w:rPr>
            </w:pPr>
            <w:r w:rsidRPr="005F3ED0">
              <w:rPr>
                <w:rFonts w:asciiTheme="minorHAnsi" w:hAnsiTheme="minorHAnsi"/>
              </w:rPr>
              <w:t>May be citywide</w:t>
            </w:r>
            <w:r w:rsidR="006C69C6" w:rsidRPr="005F3ED0">
              <w:rPr>
                <w:rFonts w:asciiTheme="minorHAnsi" w:hAnsiTheme="minorHAnsi"/>
              </w:rPr>
              <w:t>, with a preference for Preferred</w:t>
            </w:r>
            <w:r w:rsidR="00F003A1">
              <w:rPr>
                <w:rFonts w:asciiTheme="minorHAnsi" w:hAnsiTheme="minorHAnsi"/>
              </w:rPr>
              <w:t xml:space="preserve"> TOD</w:t>
            </w:r>
            <w:r w:rsidR="006C69C6" w:rsidRPr="005F3ED0">
              <w:rPr>
                <w:rFonts w:asciiTheme="minorHAnsi" w:hAnsiTheme="minorHAnsi"/>
              </w:rPr>
              <w:t xml:space="preserve"> or Eligible Core Transit Areas</w:t>
            </w:r>
          </w:p>
        </w:tc>
      </w:tr>
      <w:tr w:rsidR="001F1DDF" w:rsidRPr="003A100C" w14:paraId="53752CB8" w14:textId="77777777" w:rsidTr="005F3ED0">
        <w:tc>
          <w:tcPr>
            <w:tcW w:w="4410" w:type="dxa"/>
            <w:tcBorders>
              <w:top w:val="single" w:sz="4" w:space="0" w:color="auto"/>
              <w:left w:val="single" w:sz="4" w:space="0" w:color="auto"/>
              <w:bottom w:val="single" w:sz="4" w:space="0" w:color="auto"/>
              <w:right w:val="single" w:sz="4" w:space="0" w:color="auto"/>
            </w:tcBorders>
          </w:tcPr>
          <w:p w14:paraId="3D368409" w14:textId="04ED5D3C" w:rsidR="001F1DDF" w:rsidRDefault="001F1DDF" w:rsidP="001F1DDF">
            <w:pPr>
              <w:keepLines/>
              <w:rPr>
                <w:rFonts w:asciiTheme="minorHAnsi" w:hAnsiTheme="minorHAnsi"/>
              </w:rPr>
            </w:pPr>
            <w:r>
              <w:rPr>
                <w:rFonts w:asciiTheme="minorHAnsi" w:hAnsiTheme="minorHAnsi"/>
              </w:rPr>
              <w:t xml:space="preserve">Any new development </w:t>
            </w:r>
            <w:r w:rsidRPr="003A100C">
              <w:rPr>
                <w:rFonts w:asciiTheme="minorHAnsi" w:hAnsiTheme="minorHAnsi"/>
              </w:rPr>
              <w:t>that will serve populations that may need intensive case management or ongoing supportive service</w:t>
            </w:r>
            <w:r>
              <w:rPr>
                <w:rFonts w:asciiTheme="minorHAnsi" w:hAnsiTheme="minorHAnsi"/>
              </w:rPr>
              <w:t>s</w:t>
            </w:r>
          </w:p>
        </w:tc>
        <w:tc>
          <w:tcPr>
            <w:tcW w:w="4680" w:type="dxa"/>
            <w:tcBorders>
              <w:top w:val="single" w:sz="4" w:space="0" w:color="auto"/>
              <w:left w:val="single" w:sz="4" w:space="0" w:color="auto"/>
              <w:bottom w:val="single" w:sz="4" w:space="0" w:color="auto"/>
              <w:right w:val="single" w:sz="4" w:space="0" w:color="auto"/>
            </w:tcBorders>
          </w:tcPr>
          <w:p w14:paraId="6F7415CC" w14:textId="52F574EE" w:rsidR="001F1DDF" w:rsidRDefault="00336C42" w:rsidP="006D22AE">
            <w:pPr>
              <w:keepLines/>
              <w:rPr>
                <w:rFonts w:asciiTheme="minorHAnsi" w:hAnsiTheme="minorHAnsi"/>
              </w:rPr>
            </w:pPr>
            <w:r w:rsidRPr="003A100C">
              <w:rPr>
                <w:rFonts w:asciiTheme="minorHAnsi" w:hAnsiTheme="minorHAnsi"/>
              </w:rPr>
              <w:t xml:space="preserve">Must be located in </w:t>
            </w:r>
            <w:r>
              <w:rPr>
                <w:rFonts w:asciiTheme="minorHAnsi" w:hAnsiTheme="minorHAnsi"/>
              </w:rPr>
              <w:t>Preferred</w:t>
            </w:r>
            <w:r w:rsidR="00F003A1">
              <w:rPr>
                <w:rFonts w:asciiTheme="minorHAnsi" w:hAnsiTheme="minorHAnsi"/>
              </w:rPr>
              <w:t xml:space="preserve"> TOD</w:t>
            </w:r>
            <w:r>
              <w:rPr>
                <w:rFonts w:asciiTheme="minorHAnsi" w:hAnsiTheme="minorHAnsi"/>
              </w:rPr>
              <w:t xml:space="preserve"> or Eligible Core Transit Areas</w:t>
            </w:r>
            <w:r w:rsidR="006C69C6">
              <w:rPr>
                <w:rFonts w:asciiTheme="minorHAnsi" w:hAnsiTheme="minorHAnsi"/>
              </w:rPr>
              <w:t xml:space="preserve"> with excellent proximity to key amenities</w:t>
            </w:r>
          </w:p>
        </w:tc>
      </w:tr>
    </w:tbl>
    <w:p w14:paraId="642FB68E" w14:textId="761D3564" w:rsidR="00F11B67" w:rsidRDefault="00F11B67" w:rsidP="00F11B67">
      <w:pPr>
        <w:jc w:val="both"/>
        <w:rPr>
          <w:rFonts w:asciiTheme="minorHAnsi" w:hAnsiTheme="minorHAnsi"/>
          <w:b/>
          <w:sz w:val="16"/>
          <w:szCs w:val="16"/>
        </w:rPr>
      </w:pPr>
    </w:p>
    <w:p w14:paraId="59963596" w14:textId="07763021" w:rsidR="002163CC" w:rsidRDefault="002163CC" w:rsidP="00F11B67">
      <w:pPr>
        <w:jc w:val="both"/>
        <w:rPr>
          <w:rFonts w:asciiTheme="minorHAnsi" w:hAnsiTheme="minorHAnsi"/>
          <w:b/>
          <w:sz w:val="16"/>
          <w:szCs w:val="16"/>
        </w:rPr>
      </w:pPr>
    </w:p>
    <w:p w14:paraId="1CFC9AC9" w14:textId="1EDD8153" w:rsidR="00FD7EB1" w:rsidRPr="008243DB" w:rsidRDefault="00B33C55" w:rsidP="00AB7C2B">
      <w:pPr>
        <w:pStyle w:val="ListParagraph"/>
        <w:numPr>
          <w:ilvl w:val="0"/>
          <w:numId w:val="31"/>
        </w:numPr>
        <w:ind w:left="1080"/>
        <w:jc w:val="both"/>
        <w:rPr>
          <w:rFonts w:asciiTheme="minorHAnsi" w:hAnsiTheme="minorHAnsi"/>
        </w:rPr>
      </w:pPr>
      <w:r>
        <w:rPr>
          <w:rFonts w:asciiTheme="minorHAnsi" w:hAnsiTheme="minorHAnsi"/>
          <w:b/>
        </w:rPr>
        <w:t xml:space="preserve">Preferred </w:t>
      </w:r>
      <w:r w:rsidR="003E40C7">
        <w:rPr>
          <w:rFonts w:asciiTheme="minorHAnsi" w:hAnsiTheme="minorHAnsi"/>
          <w:b/>
        </w:rPr>
        <w:t>Transit-Oriented</w:t>
      </w:r>
      <w:r w:rsidR="00CE358F">
        <w:rPr>
          <w:rFonts w:asciiTheme="minorHAnsi" w:hAnsiTheme="minorHAnsi"/>
          <w:b/>
        </w:rPr>
        <w:t xml:space="preserve"> Development (TOD) </w:t>
      </w:r>
      <w:r w:rsidR="00FD7EB1" w:rsidRPr="008243DB">
        <w:rPr>
          <w:rFonts w:asciiTheme="minorHAnsi" w:hAnsiTheme="minorHAnsi"/>
          <w:b/>
        </w:rPr>
        <w:t>Areas</w:t>
      </w:r>
      <w:r w:rsidR="00FD7EB1" w:rsidRPr="008243DB">
        <w:rPr>
          <w:rFonts w:asciiTheme="minorHAnsi" w:hAnsiTheme="minorHAnsi"/>
        </w:rPr>
        <w:t xml:space="preserve"> are within a ¼ mile of </w:t>
      </w:r>
      <w:r w:rsidR="00CE358F" w:rsidRPr="008243DB">
        <w:rPr>
          <w:rFonts w:asciiTheme="minorHAnsi" w:hAnsiTheme="minorHAnsi"/>
        </w:rPr>
        <w:t xml:space="preserve">Madison </w:t>
      </w:r>
      <w:r w:rsidR="00CE358F">
        <w:rPr>
          <w:rFonts w:asciiTheme="minorHAnsi" w:hAnsiTheme="minorHAnsi"/>
        </w:rPr>
        <w:t>Metro</w:t>
      </w:r>
      <w:r w:rsidR="00C53E36">
        <w:rPr>
          <w:rFonts w:asciiTheme="minorHAnsi" w:hAnsiTheme="minorHAnsi"/>
        </w:rPr>
        <w:t>’s frequent s</w:t>
      </w:r>
      <w:r w:rsidR="00CE358F">
        <w:rPr>
          <w:rFonts w:asciiTheme="minorHAnsi" w:hAnsiTheme="minorHAnsi"/>
        </w:rPr>
        <w:t>ervice</w:t>
      </w:r>
      <w:r w:rsidR="00C53E36">
        <w:rPr>
          <w:rFonts w:asciiTheme="minorHAnsi" w:hAnsiTheme="minorHAnsi"/>
        </w:rPr>
        <w:t xml:space="preserve"> areas</w:t>
      </w:r>
      <w:r w:rsidR="00CE358F">
        <w:rPr>
          <w:rFonts w:asciiTheme="minorHAnsi" w:hAnsiTheme="minorHAnsi"/>
        </w:rPr>
        <w:t xml:space="preserve"> under the </w:t>
      </w:r>
      <w:r w:rsidR="00CA3BEA">
        <w:rPr>
          <w:rFonts w:asciiTheme="minorHAnsi" w:hAnsiTheme="minorHAnsi"/>
        </w:rPr>
        <w:t>adopted</w:t>
      </w:r>
      <w:r w:rsidR="00FD7EB1" w:rsidRPr="00CB7E82">
        <w:rPr>
          <w:rFonts w:asciiTheme="minorHAnsi" w:hAnsiTheme="minorHAnsi"/>
        </w:rPr>
        <w:t xml:space="preserve"> </w:t>
      </w:r>
      <w:hyperlink r:id="rId23" w:history="1">
        <w:r w:rsidR="00CE358F" w:rsidRPr="00CE358F">
          <w:rPr>
            <w:rStyle w:val="Hyperlink"/>
            <w:rFonts w:asciiTheme="minorHAnsi" w:hAnsiTheme="minorHAnsi"/>
          </w:rPr>
          <w:t xml:space="preserve">Metro </w:t>
        </w:r>
        <w:r w:rsidR="00393E2C">
          <w:rPr>
            <w:rStyle w:val="Hyperlink"/>
            <w:rFonts w:asciiTheme="minorHAnsi" w:hAnsiTheme="minorHAnsi"/>
          </w:rPr>
          <w:t xml:space="preserve">Transit </w:t>
        </w:r>
        <w:r w:rsidR="00CE358F" w:rsidRPr="00CE358F">
          <w:rPr>
            <w:rStyle w:val="Hyperlink"/>
            <w:rFonts w:asciiTheme="minorHAnsi" w:hAnsiTheme="minorHAnsi"/>
          </w:rPr>
          <w:t>Network Redesign</w:t>
        </w:r>
      </w:hyperlink>
      <w:r w:rsidR="00CE358F">
        <w:rPr>
          <w:rFonts w:asciiTheme="minorHAnsi" w:hAnsiTheme="minorHAnsi"/>
        </w:rPr>
        <w:t xml:space="preserve">. </w:t>
      </w:r>
      <w:r w:rsidR="00CE358F" w:rsidRPr="00CE358F">
        <w:rPr>
          <w:rFonts w:asciiTheme="minorHAnsi" w:hAnsiTheme="minorHAnsi"/>
        </w:rPr>
        <w:t xml:space="preserve"> </w:t>
      </w:r>
      <w:r w:rsidR="00CE358F">
        <w:rPr>
          <w:rFonts w:asciiTheme="minorHAnsi" w:hAnsiTheme="minorHAnsi"/>
        </w:rPr>
        <w:t>This includes</w:t>
      </w:r>
      <w:r w:rsidR="00FD7EB1" w:rsidRPr="008243DB">
        <w:rPr>
          <w:rFonts w:asciiTheme="minorHAnsi" w:hAnsiTheme="minorHAnsi"/>
        </w:rPr>
        <w:t xml:space="preserve"> </w:t>
      </w:r>
      <w:r w:rsidR="00C53E36">
        <w:rPr>
          <w:rFonts w:asciiTheme="minorHAnsi" w:hAnsiTheme="minorHAnsi"/>
        </w:rPr>
        <w:t xml:space="preserve">planned </w:t>
      </w:r>
      <w:r w:rsidR="00FD7EB1" w:rsidRPr="008243DB">
        <w:rPr>
          <w:rFonts w:asciiTheme="minorHAnsi" w:hAnsiTheme="minorHAnsi"/>
        </w:rPr>
        <w:t>Bus Rapid Transit (BRT)</w:t>
      </w:r>
      <w:r w:rsidR="00C53E36">
        <w:rPr>
          <w:rFonts w:asciiTheme="minorHAnsi" w:hAnsiTheme="minorHAnsi"/>
        </w:rPr>
        <w:t xml:space="preserve"> routes</w:t>
      </w:r>
      <w:r w:rsidR="00CE358F">
        <w:rPr>
          <w:rFonts w:asciiTheme="minorHAnsi" w:hAnsiTheme="minorHAnsi"/>
        </w:rPr>
        <w:t>, 7 and 15 minute service</w:t>
      </w:r>
      <w:r w:rsidR="00C53E36">
        <w:rPr>
          <w:rFonts w:asciiTheme="minorHAnsi" w:hAnsiTheme="minorHAnsi"/>
        </w:rPr>
        <w:t xml:space="preserve">, </w:t>
      </w:r>
      <w:r w:rsidR="00526F99">
        <w:rPr>
          <w:rFonts w:asciiTheme="minorHAnsi" w:hAnsiTheme="minorHAnsi"/>
        </w:rPr>
        <w:t xml:space="preserve">at </w:t>
      </w:r>
      <w:r w:rsidR="00E020FC">
        <w:rPr>
          <w:rFonts w:asciiTheme="minorHAnsi" w:hAnsiTheme="minorHAnsi"/>
        </w:rPr>
        <w:t>noon on weekdays</w:t>
      </w:r>
      <w:r w:rsidR="00526F99">
        <w:rPr>
          <w:rFonts w:asciiTheme="minorHAnsi" w:hAnsiTheme="minorHAnsi"/>
        </w:rPr>
        <w:t xml:space="preserve"> and </w:t>
      </w:r>
      <w:r w:rsidR="00E020FC">
        <w:rPr>
          <w:rFonts w:asciiTheme="minorHAnsi" w:hAnsiTheme="minorHAnsi"/>
        </w:rPr>
        <w:t>at least 30 minute weekend service</w:t>
      </w:r>
      <w:r w:rsidR="00FD7EB1" w:rsidRPr="008243DB">
        <w:rPr>
          <w:rFonts w:asciiTheme="minorHAnsi" w:hAnsiTheme="minorHAnsi"/>
        </w:rPr>
        <w:t xml:space="preserve">. Please note </w:t>
      </w:r>
      <w:r w:rsidR="00FD7EB1" w:rsidRPr="008243DB">
        <w:rPr>
          <w:rFonts w:asciiTheme="minorHAnsi" w:hAnsiTheme="minorHAnsi"/>
        </w:rPr>
        <w:lastRenderedPageBreak/>
        <w:t xml:space="preserve">that not all sites in </w:t>
      </w:r>
      <w:r w:rsidR="006E1F6F">
        <w:rPr>
          <w:rFonts w:asciiTheme="minorHAnsi" w:hAnsiTheme="minorHAnsi"/>
        </w:rPr>
        <w:t>Preferred TOD/Eligible A</w:t>
      </w:r>
      <w:r w:rsidR="006E1F6F" w:rsidRPr="008243DB">
        <w:rPr>
          <w:rFonts w:asciiTheme="minorHAnsi" w:hAnsiTheme="minorHAnsi"/>
        </w:rPr>
        <w:t xml:space="preserve">reas </w:t>
      </w:r>
      <w:r w:rsidR="00FD7EB1" w:rsidRPr="008243DB">
        <w:rPr>
          <w:rFonts w:asciiTheme="minorHAnsi" w:hAnsiTheme="minorHAnsi"/>
        </w:rPr>
        <w:t xml:space="preserve">can be found suitable for multifamily residential development. </w:t>
      </w:r>
    </w:p>
    <w:p w14:paraId="62D50B59" w14:textId="37E5DA49" w:rsidR="008243DB" w:rsidRDefault="00B33C55" w:rsidP="00AB7C2B">
      <w:pPr>
        <w:pStyle w:val="ListParagraph"/>
        <w:numPr>
          <w:ilvl w:val="0"/>
          <w:numId w:val="31"/>
        </w:numPr>
        <w:ind w:left="1080"/>
        <w:jc w:val="both"/>
        <w:rPr>
          <w:rFonts w:asciiTheme="minorHAnsi" w:hAnsiTheme="minorHAnsi"/>
        </w:rPr>
      </w:pPr>
      <w:r w:rsidRPr="00B33C55">
        <w:rPr>
          <w:rFonts w:asciiTheme="minorHAnsi" w:hAnsiTheme="minorHAnsi"/>
          <w:b/>
        </w:rPr>
        <w:t xml:space="preserve">Eligible </w:t>
      </w:r>
      <w:r w:rsidR="00C53E36" w:rsidRPr="00B33C55">
        <w:rPr>
          <w:rFonts w:asciiTheme="minorHAnsi" w:hAnsiTheme="minorHAnsi"/>
          <w:b/>
        </w:rPr>
        <w:t>Core Transit</w:t>
      </w:r>
      <w:r w:rsidR="00CD32A0" w:rsidRPr="00B33C55">
        <w:rPr>
          <w:rFonts w:asciiTheme="minorHAnsi" w:hAnsiTheme="minorHAnsi"/>
          <w:b/>
        </w:rPr>
        <w:t xml:space="preserve"> Areas</w:t>
      </w:r>
      <w:r w:rsidR="00CD32A0" w:rsidRPr="008243DB">
        <w:rPr>
          <w:rFonts w:asciiTheme="minorHAnsi" w:hAnsiTheme="minorHAnsi"/>
        </w:rPr>
        <w:t xml:space="preserve"> </w:t>
      </w:r>
      <w:r w:rsidR="00C53E36">
        <w:rPr>
          <w:rFonts w:asciiTheme="minorHAnsi" w:hAnsiTheme="minorHAnsi"/>
        </w:rPr>
        <w:t xml:space="preserve">are </w:t>
      </w:r>
      <w:r w:rsidR="00CD32A0" w:rsidRPr="008243DB">
        <w:rPr>
          <w:rFonts w:asciiTheme="minorHAnsi" w:hAnsiTheme="minorHAnsi"/>
        </w:rPr>
        <w:t xml:space="preserve">within a ¼ mile of </w:t>
      </w:r>
      <w:r w:rsidR="00C53E36">
        <w:rPr>
          <w:rFonts w:asciiTheme="minorHAnsi" w:hAnsiTheme="minorHAnsi"/>
        </w:rPr>
        <w:t>Metro’s</w:t>
      </w:r>
      <w:r w:rsidR="00C53E36" w:rsidRPr="008243DB">
        <w:rPr>
          <w:rFonts w:asciiTheme="minorHAnsi" w:hAnsiTheme="minorHAnsi"/>
        </w:rPr>
        <w:t xml:space="preserve"> Core Transit</w:t>
      </w:r>
      <w:r w:rsidR="00C53E36">
        <w:rPr>
          <w:rFonts w:asciiTheme="minorHAnsi" w:hAnsiTheme="minorHAnsi"/>
        </w:rPr>
        <w:t xml:space="preserve"> Service </w:t>
      </w:r>
      <w:r w:rsidR="00213CD1">
        <w:rPr>
          <w:rFonts w:asciiTheme="minorHAnsi" w:hAnsiTheme="minorHAnsi"/>
        </w:rPr>
        <w:t>a</w:t>
      </w:r>
      <w:r w:rsidR="00C53E36" w:rsidRPr="008243DB">
        <w:rPr>
          <w:rFonts w:asciiTheme="minorHAnsi" w:hAnsiTheme="minorHAnsi"/>
        </w:rPr>
        <w:t>reas</w:t>
      </w:r>
      <w:r w:rsidR="00213CD1">
        <w:rPr>
          <w:rFonts w:asciiTheme="minorHAnsi" w:hAnsiTheme="minorHAnsi"/>
        </w:rPr>
        <w:t xml:space="preserve"> with service</w:t>
      </w:r>
      <w:r w:rsidR="00C53E36" w:rsidRPr="008243DB">
        <w:rPr>
          <w:rFonts w:asciiTheme="minorHAnsi" w:hAnsiTheme="minorHAnsi"/>
        </w:rPr>
        <w:t xml:space="preserve"> </w:t>
      </w:r>
      <w:r w:rsidR="00E020FC">
        <w:rPr>
          <w:rFonts w:asciiTheme="minorHAnsi" w:hAnsiTheme="minorHAnsi"/>
        </w:rPr>
        <w:t>every 30 minutes, 7 days week</w:t>
      </w:r>
      <w:r w:rsidR="004A3522">
        <w:rPr>
          <w:rFonts w:asciiTheme="minorHAnsi" w:hAnsiTheme="minorHAnsi"/>
        </w:rPr>
        <w:t xml:space="preserve"> in most areas</w:t>
      </w:r>
      <w:r w:rsidR="00CD32A0" w:rsidRPr="008243DB">
        <w:rPr>
          <w:rFonts w:asciiTheme="minorHAnsi" w:hAnsiTheme="minorHAnsi"/>
        </w:rPr>
        <w:t xml:space="preserve">. </w:t>
      </w:r>
      <w:r w:rsidR="005B784F" w:rsidRPr="008243DB">
        <w:rPr>
          <w:rFonts w:asciiTheme="minorHAnsi" w:hAnsiTheme="minorHAnsi"/>
        </w:rPr>
        <w:t xml:space="preserve">Please note that not all sites in </w:t>
      </w:r>
      <w:r w:rsidR="005B784F">
        <w:rPr>
          <w:rFonts w:asciiTheme="minorHAnsi" w:hAnsiTheme="minorHAnsi"/>
        </w:rPr>
        <w:t>Preferred</w:t>
      </w:r>
      <w:r w:rsidR="00F003A1">
        <w:rPr>
          <w:rFonts w:asciiTheme="minorHAnsi" w:hAnsiTheme="minorHAnsi"/>
        </w:rPr>
        <w:t xml:space="preserve"> TOD</w:t>
      </w:r>
      <w:r w:rsidR="00CE358F">
        <w:rPr>
          <w:rFonts w:asciiTheme="minorHAnsi" w:hAnsiTheme="minorHAnsi"/>
        </w:rPr>
        <w:t>/Eligible</w:t>
      </w:r>
      <w:r w:rsidR="005B784F">
        <w:rPr>
          <w:rFonts w:asciiTheme="minorHAnsi" w:hAnsiTheme="minorHAnsi"/>
        </w:rPr>
        <w:t xml:space="preserve"> A</w:t>
      </w:r>
      <w:r w:rsidR="005B784F" w:rsidRPr="008243DB">
        <w:rPr>
          <w:rFonts w:asciiTheme="minorHAnsi" w:hAnsiTheme="minorHAnsi"/>
        </w:rPr>
        <w:t>reas can be found suitable for multifamily residential development.</w:t>
      </w:r>
    </w:p>
    <w:p w14:paraId="4E7832EC" w14:textId="46CA663C" w:rsidR="008243DB" w:rsidRPr="008243DB" w:rsidRDefault="0034620D" w:rsidP="00AB7C2B">
      <w:pPr>
        <w:pStyle w:val="ListParagraph"/>
        <w:numPr>
          <w:ilvl w:val="0"/>
          <w:numId w:val="31"/>
        </w:numPr>
        <w:ind w:left="1080"/>
        <w:jc w:val="both"/>
        <w:rPr>
          <w:rFonts w:asciiTheme="minorHAnsi" w:hAnsiTheme="minorHAnsi"/>
        </w:rPr>
      </w:pPr>
      <w:r>
        <w:rPr>
          <w:rFonts w:asciiTheme="minorHAnsi" w:hAnsiTheme="minorHAnsi"/>
          <w:b/>
        </w:rPr>
        <w:t xml:space="preserve">Preservation </w:t>
      </w:r>
      <w:r w:rsidR="00CE358F">
        <w:rPr>
          <w:rFonts w:asciiTheme="minorHAnsi" w:hAnsiTheme="minorHAnsi"/>
          <w:b/>
        </w:rPr>
        <w:t xml:space="preserve">&amp; </w:t>
      </w:r>
      <w:r w:rsidR="00CE358F" w:rsidRPr="008243DB">
        <w:rPr>
          <w:rFonts w:asciiTheme="minorHAnsi" w:hAnsiTheme="minorHAnsi"/>
          <w:b/>
        </w:rPr>
        <w:t xml:space="preserve">Rehab </w:t>
      </w:r>
      <w:r w:rsidR="008243DB" w:rsidRPr="008243DB">
        <w:rPr>
          <w:rFonts w:asciiTheme="minorHAnsi" w:hAnsiTheme="minorHAnsi"/>
          <w:b/>
        </w:rPr>
        <w:t>Areas</w:t>
      </w:r>
      <w:r w:rsidR="00213CD1">
        <w:rPr>
          <w:rFonts w:asciiTheme="minorHAnsi" w:hAnsiTheme="minorHAnsi"/>
        </w:rPr>
        <w:t xml:space="preserve"> </w:t>
      </w:r>
      <w:r w:rsidR="008243DB">
        <w:rPr>
          <w:rFonts w:asciiTheme="minorHAnsi" w:hAnsiTheme="minorHAnsi"/>
        </w:rPr>
        <w:t xml:space="preserve">are ineligible for new construction proposals in order to </w:t>
      </w:r>
      <w:r w:rsidR="00DF12C7">
        <w:rPr>
          <w:rFonts w:asciiTheme="minorHAnsi" w:hAnsiTheme="minorHAnsi"/>
        </w:rPr>
        <w:t>align with the City</w:t>
      </w:r>
      <w:r w:rsidR="00C43371">
        <w:rPr>
          <w:rFonts w:asciiTheme="minorHAnsi" w:hAnsiTheme="minorHAnsi"/>
        </w:rPr>
        <w:t>'</w:t>
      </w:r>
      <w:r w:rsidR="00DF12C7">
        <w:rPr>
          <w:rFonts w:asciiTheme="minorHAnsi" w:hAnsiTheme="minorHAnsi"/>
        </w:rPr>
        <w:t>s objective to</w:t>
      </w:r>
      <w:r w:rsidR="008243DB" w:rsidRPr="00BC5BCF">
        <w:rPr>
          <w:rFonts w:asciiTheme="minorHAnsi" w:hAnsiTheme="minorHAnsi"/>
        </w:rPr>
        <w:t xml:space="preserve"> </w:t>
      </w:r>
      <w:r w:rsidR="00213CD1">
        <w:rPr>
          <w:rFonts w:asciiTheme="minorHAnsi" w:hAnsiTheme="minorHAnsi"/>
        </w:rPr>
        <w:t xml:space="preserve">prioritize excellent transit for new affordable housing development.  Acquisition/rehab and Preservation projects are </w:t>
      </w:r>
      <w:proofErr w:type="spellStart"/>
      <w:r w:rsidR="00526F99" w:rsidRPr="005F3ED0">
        <w:rPr>
          <w:rFonts w:asciiTheme="minorHAnsi" w:hAnsiTheme="minorHAnsi"/>
        </w:rPr>
        <w:t>preference</w:t>
      </w:r>
      <w:r w:rsidR="00526F99">
        <w:rPr>
          <w:rFonts w:asciiTheme="minorHAnsi" w:hAnsiTheme="minorHAnsi"/>
        </w:rPr>
        <w:t>d</w:t>
      </w:r>
      <w:proofErr w:type="spellEnd"/>
      <w:r w:rsidR="006101F6" w:rsidRPr="005F3ED0">
        <w:rPr>
          <w:rFonts w:asciiTheme="minorHAnsi" w:hAnsiTheme="minorHAnsi"/>
        </w:rPr>
        <w:t xml:space="preserve"> </w:t>
      </w:r>
      <w:r w:rsidR="006101F6">
        <w:rPr>
          <w:rFonts w:asciiTheme="minorHAnsi" w:hAnsiTheme="minorHAnsi"/>
        </w:rPr>
        <w:t>in</w:t>
      </w:r>
      <w:r w:rsidR="006101F6" w:rsidRPr="005F3ED0">
        <w:rPr>
          <w:rFonts w:asciiTheme="minorHAnsi" w:hAnsiTheme="minorHAnsi"/>
        </w:rPr>
        <w:t xml:space="preserve"> Preferred</w:t>
      </w:r>
      <w:r w:rsidR="00F003A1">
        <w:rPr>
          <w:rFonts w:asciiTheme="minorHAnsi" w:hAnsiTheme="minorHAnsi"/>
        </w:rPr>
        <w:t xml:space="preserve"> TOD</w:t>
      </w:r>
      <w:r w:rsidR="006101F6" w:rsidRPr="005F3ED0">
        <w:rPr>
          <w:rFonts w:asciiTheme="minorHAnsi" w:hAnsiTheme="minorHAnsi"/>
        </w:rPr>
        <w:t xml:space="preserve"> or Eligible Core Transit Areas</w:t>
      </w:r>
      <w:r w:rsidR="006101F6">
        <w:rPr>
          <w:rFonts w:asciiTheme="minorHAnsi" w:hAnsiTheme="minorHAnsi"/>
        </w:rPr>
        <w:t>, though allowable</w:t>
      </w:r>
      <w:r w:rsidR="00213CD1">
        <w:rPr>
          <w:rFonts w:asciiTheme="minorHAnsi" w:hAnsiTheme="minorHAnsi"/>
        </w:rPr>
        <w:t xml:space="preserve"> anywhere in the City. </w:t>
      </w:r>
      <w:r w:rsidR="00CB7E82">
        <w:rPr>
          <w:rFonts w:asciiTheme="minorHAnsi" w:hAnsiTheme="minorHAnsi"/>
        </w:rPr>
        <w:t>Preservation projects</w:t>
      </w:r>
      <w:r w:rsidR="00526F99">
        <w:rPr>
          <w:rFonts w:asciiTheme="minorHAnsi" w:hAnsiTheme="minorHAnsi"/>
        </w:rPr>
        <w:t xml:space="preserve"> involving demolition of existing units and new construction are also </w:t>
      </w:r>
      <w:proofErr w:type="spellStart"/>
      <w:r w:rsidR="00526F99" w:rsidRPr="005F3ED0">
        <w:rPr>
          <w:rFonts w:asciiTheme="minorHAnsi" w:hAnsiTheme="minorHAnsi"/>
        </w:rPr>
        <w:t>preference</w:t>
      </w:r>
      <w:r w:rsidR="00526F99">
        <w:rPr>
          <w:rFonts w:asciiTheme="minorHAnsi" w:hAnsiTheme="minorHAnsi"/>
        </w:rPr>
        <w:t>d</w:t>
      </w:r>
      <w:proofErr w:type="spellEnd"/>
      <w:r w:rsidR="00526F99" w:rsidRPr="005F3ED0">
        <w:rPr>
          <w:rFonts w:asciiTheme="minorHAnsi" w:hAnsiTheme="minorHAnsi"/>
        </w:rPr>
        <w:t xml:space="preserve"> </w:t>
      </w:r>
      <w:r w:rsidR="00526F99">
        <w:rPr>
          <w:rFonts w:asciiTheme="minorHAnsi" w:hAnsiTheme="minorHAnsi"/>
        </w:rPr>
        <w:t>in</w:t>
      </w:r>
      <w:r w:rsidR="00526F99" w:rsidRPr="005F3ED0">
        <w:rPr>
          <w:rFonts w:asciiTheme="minorHAnsi" w:hAnsiTheme="minorHAnsi"/>
        </w:rPr>
        <w:t xml:space="preserve"> Preferred</w:t>
      </w:r>
      <w:r w:rsidR="00526F99">
        <w:rPr>
          <w:rFonts w:asciiTheme="minorHAnsi" w:hAnsiTheme="minorHAnsi"/>
        </w:rPr>
        <w:t xml:space="preserve"> TOD</w:t>
      </w:r>
      <w:r w:rsidR="00526F99" w:rsidRPr="005F3ED0">
        <w:rPr>
          <w:rFonts w:asciiTheme="minorHAnsi" w:hAnsiTheme="minorHAnsi"/>
        </w:rPr>
        <w:t xml:space="preserve"> or Eligible Core Transit Areas</w:t>
      </w:r>
      <w:r w:rsidR="00526F99">
        <w:rPr>
          <w:rFonts w:asciiTheme="minorHAnsi" w:hAnsiTheme="minorHAnsi"/>
        </w:rPr>
        <w:t>, though allowable anywhere in the City.</w:t>
      </w:r>
    </w:p>
    <w:p w14:paraId="7D016226" w14:textId="77777777" w:rsidR="00B92BC5" w:rsidRDefault="004E71ED" w:rsidP="00AB7C2B">
      <w:pPr>
        <w:pStyle w:val="ListParagraph"/>
        <w:numPr>
          <w:ilvl w:val="0"/>
          <w:numId w:val="31"/>
        </w:numPr>
        <w:ind w:left="1080"/>
        <w:jc w:val="both"/>
        <w:rPr>
          <w:rFonts w:asciiTheme="minorHAnsi" w:hAnsiTheme="minorHAnsi"/>
        </w:rPr>
      </w:pPr>
      <w:r w:rsidRPr="00213CD1">
        <w:rPr>
          <w:rFonts w:asciiTheme="minorHAnsi" w:hAnsiTheme="minorHAnsi"/>
          <w:b/>
        </w:rPr>
        <w:t>Limited Eligibility Areas</w:t>
      </w:r>
      <w:r w:rsidR="008243DB" w:rsidRPr="00213CD1">
        <w:rPr>
          <w:rFonts w:asciiTheme="minorHAnsi" w:hAnsiTheme="minorHAnsi"/>
        </w:rPr>
        <w:t xml:space="preserve"> </w:t>
      </w:r>
      <w:r w:rsidR="005B784F" w:rsidRPr="00213CD1">
        <w:rPr>
          <w:rFonts w:asciiTheme="minorHAnsi" w:hAnsiTheme="minorHAnsi"/>
        </w:rPr>
        <w:t xml:space="preserve">are areas that may be eligible for funding based on certain </w:t>
      </w:r>
      <w:r w:rsidR="00213CD1">
        <w:rPr>
          <w:rFonts w:asciiTheme="minorHAnsi" w:hAnsiTheme="minorHAnsi"/>
        </w:rPr>
        <w:t>criteria and conditions</w:t>
      </w:r>
      <w:r w:rsidR="005B784F" w:rsidRPr="00213CD1">
        <w:rPr>
          <w:rFonts w:asciiTheme="minorHAnsi" w:hAnsiTheme="minorHAnsi"/>
        </w:rPr>
        <w:t xml:space="preserve">. </w:t>
      </w:r>
    </w:p>
    <w:p w14:paraId="1A0B01FE" w14:textId="7E3DDF22" w:rsidR="00B92BC5" w:rsidRDefault="0072300D" w:rsidP="00AB7C2B">
      <w:pPr>
        <w:pStyle w:val="ListParagraph"/>
        <w:numPr>
          <w:ilvl w:val="1"/>
          <w:numId w:val="31"/>
        </w:numPr>
        <w:tabs>
          <w:tab w:val="left" w:pos="1890"/>
        </w:tabs>
        <w:ind w:left="1440" w:hanging="369"/>
        <w:jc w:val="both"/>
        <w:rPr>
          <w:rFonts w:asciiTheme="minorHAnsi" w:hAnsiTheme="minorHAnsi"/>
        </w:rPr>
      </w:pPr>
      <w:r>
        <w:rPr>
          <w:rFonts w:asciiTheme="minorHAnsi" w:hAnsiTheme="minorHAnsi"/>
          <w:u w:val="single"/>
        </w:rPr>
        <w:t>Neighborhood and S</w:t>
      </w:r>
      <w:r w:rsidR="00B92BC5" w:rsidRPr="00B92BC5">
        <w:rPr>
          <w:rFonts w:asciiTheme="minorHAnsi" w:hAnsiTheme="minorHAnsi"/>
          <w:u w:val="single"/>
        </w:rPr>
        <w:t>pecial Area Plans</w:t>
      </w:r>
      <w:r w:rsidR="00B92BC5">
        <w:rPr>
          <w:rFonts w:asciiTheme="minorHAnsi" w:hAnsiTheme="minorHAnsi"/>
        </w:rPr>
        <w:t>.</w:t>
      </w:r>
      <w:r w:rsidR="00B92BC5" w:rsidRPr="00213CD1">
        <w:rPr>
          <w:rFonts w:asciiTheme="minorHAnsi" w:hAnsiTheme="minorHAnsi"/>
        </w:rPr>
        <w:t xml:space="preserve"> </w:t>
      </w:r>
      <w:r w:rsidR="005B784F" w:rsidRPr="00213CD1">
        <w:rPr>
          <w:rFonts w:asciiTheme="minorHAnsi" w:hAnsiTheme="minorHAnsi"/>
        </w:rPr>
        <w:t xml:space="preserve">These areas include properties that are currently under study as part of </w:t>
      </w:r>
      <w:r w:rsidR="00434FD3">
        <w:rPr>
          <w:rFonts w:asciiTheme="minorHAnsi" w:hAnsiTheme="minorHAnsi"/>
        </w:rPr>
        <w:t xml:space="preserve">a </w:t>
      </w:r>
      <w:hyperlink r:id="rId24" w:history="1">
        <w:r w:rsidR="00B92BC5" w:rsidRPr="0072300D">
          <w:rPr>
            <w:rStyle w:val="Hyperlink"/>
            <w:rFonts w:asciiTheme="minorHAnsi" w:hAnsiTheme="minorHAnsi"/>
          </w:rPr>
          <w:t>Plan</w:t>
        </w:r>
      </w:hyperlink>
      <w:r w:rsidR="00B92BC5">
        <w:rPr>
          <w:rFonts w:asciiTheme="minorHAnsi" w:hAnsiTheme="minorHAnsi"/>
        </w:rPr>
        <w:t xml:space="preserve">. </w:t>
      </w:r>
      <w:r w:rsidR="00213CD1">
        <w:rPr>
          <w:rFonts w:asciiTheme="minorHAnsi" w:hAnsiTheme="minorHAnsi"/>
        </w:rPr>
        <w:t xml:space="preserve">(Note: No Special Area </w:t>
      </w:r>
      <w:r w:rsidR="006101F6">
        <w:rPr>
          <w:rFonts w:asciiTheme="minorHAnsi" w:hAnsiTheme="minorHAnsi"/>
        </w:rPr>
        <w:t xml:space="preserve">or Neighborhood </w:t>
      </w:r>
      <w:r w:rsidR="00213CD1">
        <w:rPr>
          <w:rFonts w:asciiTheme="minorHAnsi" w:hAnsiTheme="minorHAnsi"/>
        </w:rPr>
        <w:t xml:space="preserve">Plans </w:t>
      </w:r>
      <w:r w:rsidR="001040E7">
        <w:rPr>
          <w:rFonts w:asciiTheme="minorHAnsi" w:hAnsiTheme="minorHAnsi"/>
        </w:rPr>
        <w:t xml:space="preserve">are </w:t>
      </w:r>
      <w:r w:rsidR="00213CD1">
        <w:rPr>
          <w:rFonts w:asciiTheme="minorHAnsi" w:hAnsiTheme="minorHAnsi"/>
        </w:rPr>
        <w:t xml:space="preserve">included </w:t>
      </w:r>
      <w:r w:rsidR="001040E7">
        <w:rPr>
          <w:rFonts w:asciiTheme="minorHAnsi" w:hAnsiTheme="minorHAnsi"/>
        </w:rPr>
        <w:t>as a component of</w:t>
      </w:r>
      <w:r w:rsidR="00213CD1">
        <w:rPr>
          <w:rFonts w:asciiTheme="minorHAnsi" w:hAnsiTheme="minorHAnsi"/>
        </w:rPr>
        <w:t xml:space="preserve"> </w:t>
      </w:r>
      <w:r w:rsidR="00967592">
        <w:rPr>
          <w:rFonts w:asciiTheme="minorHAnsi" w:hAnsiTheme="minorHAnsi"/>
        </w:rPr>
        <w:t xml:space="preserve">this </w:t>
      </w:r>
      <w:r w:rsidR="00213CD1">
        <w:rPr>
          <w:rFonts w:asciiTheme="minorHAnsi" w:hAnsiTheme="minorHAnsi"/>
        </w:rPr>
        <w:t>2022</w:t>
      </w:r>
      <w:r w:rsidR="00967592">
        <w:rPr>
          <w:rFonts w:asciiTheme="minorHAnsi" w:hAnsiTheme="minorHAnsi"/>
        </w:rPr>
        <w:t xml:space="preserve"> RFP</w:t>
      </w:r>
      <w:r w:rsidR="00213CD1">
        <w:rPr>
          <w:rFonts w:asciiTheme="minorHAnsi" w:hAnsiTheme="minorHAnsi"/>
        </w:rPr>
        <w:t>.)</w:t>
      </w:r>
      <w:r w:rsidR="00124DB1" w:rsidRPr="00213CD1">
        <w:rPr>
          <w:rFonts w:asciiTheme="minorHAnsi" w:hAnsiTheme="minorHAnsi"/>
        </w:rPr>
        <w:t xml:space="preserve"> </w:t>
      </w:r>
      <w:r w:rsidR="005B784F" w:rsidRPr="00213CD1">
        <w:rPr>
          <w:rFonts w:asciiTheme="minorHAnsi" w:hAnsiTheme="minorHAnsi"/>
        </w:rPr>
        <w:t xml:space="preserve">Such properties </w:t>
      </w:r>
      <w:r w:rsidR="004E71ED" w:rsidRPr="00213CD1">
        <w:rPr>
          <w:rFonts w:asciiTheme="minorHAnsi" w:hAnsiTheme="minorHAnsi"/>
        </w:rPr>
        <w:t xml:space="preserve">may be </w:t>
      </w:r>
      <w:r w:rsidR="006E1F6F">
        <w:rPr>
          <w:rFonts w:asciiTheme="minorHAnsi" w:hAnsiTheme="minorHAnsi"/>
        </w:rPr>
        <w:t xml:space="preserve">found eligible to apply for </w:t>
      </w:r>
      <w:r w:rsidR="004E71ED" w:rsidRPr="00213CD1">
        <w:rPr>
          <w:rFonts w:asciiTheme="minorHAnsi" w:hAnsiTheme="minorHAnsi"/>
        </w:rPr>
        <w:t>fu</w:t>
      </w:r>
      <w:r w:rsidR="006E1F6F">
        <w:rPr>
          <w:rFonts w:asciiTheme="minorHAnsi" w:hAnsiTheme="minorHAnsi"/>
        </w:rPr>
        <w:t>nding</w:t>
      </w:r>
      <w:r w:rsidR="004E71ED" w:rsidRPr="00213CD1">
        <w:rPr>
          <w:rFonts w:asciiTheme="minorHAnsi" w:hAnsiTheme="minorHAnsi"/>
        </w:rPr>
        <w:t xml:space="preserve"> if the applicant can successfully demonstrate that the proposal: a) is consistent with the Comprehensive Plan; b) has or will provide adequate public street frontage; and c) will not preclude the development of future public streets or street connections likely to be recommended.</w:t>
      </w:r>
    </w:p>
    <w:p w14:paraId="5C27385D" w14:textId="72E3213A" w:rsidR="00434FD3" w:rsidRDefault="00434FD3" w:rsidP="00AB7C2B">
      <w:pPr>
        <w:pStyle w:val="ListParagraph"/>
        <w:numPr>
          <w:ilvl w:val="1"/>
          <w:numId w:val="31"/>
        </w:numPr>
        <w:tabs>
          <w:tab w:val="left" w:pos="1890"/>
        </w:tabs>
        <w:ind w:left="1440" w:hanging="369"/>
        <w:jc w:val="both"/>
        <w:rPr>
          <w:rFonts w:asciiTheme="minorHAnsi" w:hAnsiTheme="minorHAnsi"/>
        </w:rPr>
      </w:pPr>
      <w:r w:rsidRPr="00434FD3">
        <w:rPr>
          <w:rFonts w:asciiTheme="minorHAnsi" w:hAnsiTheme="minorHAnsi"/>
          <w:u w:val="single"/>
        </w:rPr>
        <w:t>Airport Vicinity</w:t>
      </w:r>
      <w:r w:rsidR="00F265C8">
        <w:rPr>
          <w:rFonts w:asciiTheme="minorHAnsi" w:hAnsiTheme="minorHAnsi"/>
          <w:u w:val="single"/>
        </w:rPr>
        <w:t xml:space="preserve"> &amp; Principal Arterial Roads</w:t>
      </w:r>
      <w:r>
        <w:rPr>
          <w:rFonts w:asciiTheme="minorHAnsi" w:hAnsiTheme="minorHAnsi"/>
        </w:rPr>
        <w:t>. These</w:t>
      </w:r>
      <w:r w:rsidR="00213CD1" w:rsidRPr="00434FD3">
        <w:rPr>
          <w:rFonts w:asciiTheme="minorHAnsi" w:hAnsiTheme="minorHAnsi"/>
        </w:rPr>
        <w:t xml:space="preserve"> areas include properties that are located within the 65-70 decibel contour model around the Dane County Airport depicted in the U.S. Air Force's final </w:t>
      </w:r>
      <w:hyperlink r:id="rId25" w:history="1">
        <w:r w:rsidR="00213CD1" w:rsidRPr="00434FD3">
          <w:rPr>
            <w:rStyle w:val="Hyperlink"/>
            <w:rFonts w:asciiTheme="minorHAnsi" w:hAnsiTheme="minorHAnsi"/>
          </w:rPr>
          <w:t>Environmental Impact Statement</w:t>
        </w:r>
      </w:hyperlink>
      <w:r w:rsidR="00213CD1" w:rsidRPr="00434FD3">
        <w:rPr>
          <w:rFonts w:asciiTheme="minorHAnsi" w:hAnsiTheme="minorHAnsi"/>
        </w:rPr>
        <w:t xml:space="preserve"> of the selected site of the F-35 operation. Proposals within the 65-70 decibel area around the airport and other sites measuring 65+ decibels will be required to implement adequate noise attenuation measures. </w:t>
      </w:r>
      <w:r w:rsidR="00A05FAF">
        <w:rPr>
          <w:rFonts w:asciiTheme="minorHAnsi" w:hAnsiTheme="minorHAnsi"/>
        </w:rPr>
        <w:t>Furthermore, any site abutting a P</w:t>
      </w:r>
      <w:r w:rsidR="00A05FAF" w:rsidRPr="00FD1A58">
        <w:rPr>
          <w:rFonts w:asciiTheme="minorHAnsi" w:hAnsiTheme="minorHAnsi"/>
        </w:rPr>
        <w:t xml:space="preserve">rincipal </w:t>
      </w:r>
      <w:r w:rsidR="00A05FAF">
        <w:rPr>
          <w:rFonts w:asciiTheme="minorHAnsi" w:hAnsiTheme="minorHAnsi"/>
        </w:rPr>
        <w:t>A</w:t>
      </w:r>
      <w:r w:rsidR="00A05FAF" w:rsidRPr="00FD1A58">
        <w:rPr>
          <w:rFonts w:asciiTheme="minorHAnsi" w:hAnsiTheme="minorHAnsi"/>
        </w:rPr>
        <w:t>rt</w:t>
      </w:r>
      <w:r w:rsidR="00A05FAF">
        <w:rPr>
          <w:rFonts w:asciiTheme="minorHAnsi" w:hAnsiTheme="minorHAnsi"/>
        </w:rPr>
        <w:t>erial I</w:t>
      </w:r>
      <w:r w:rsidR="00A05FAF" w:rsidRPr="001D7B2A">
        <w:rPr>
          <w:rFonts w:asciiTheme="minorHAnsi" w:hAnsiTheme="minorHAnsi"/>
        </w:rPr>
        <w:t xml:space="preserve">nterstate </w:t>
      </w:r>
      <w:r w:rsidR="00A05FAF">
        <w:rPr>
          <w:rFonts w:asciiTheme="minorHAnsi" w:hAnsiTheme="minorHAnsi"/>
        </w:rPr>
        <w:t>(I-90</w:t>
      </w:r>
      <w:r w:rsidR="001040E7">
        <w:rPr>
          <w:rFonts w:asciiTheme="minorHAnsi" w:hAnsiTheme="minorHAnsi"/>
        </w:rPr>
        <w:t>/</w:t>
      </w:r>
      <w:r w:rsidR="00A05FAF">
        <w:rPr>
          <w:rFonts w:asciiTheme="minorHAnsi" w:hAnsiTheme="minorHAnsi"/>
        </w:rPr>
        <w:t>94), or P</w:t>
      </w:r>
      <w:r w:rsidR="00A05FAF" w:rsidRPr="00FD1A58">
        <w:rPr>
          <w:rFonts w:asciiTheme="minorHAnsi" w:hAnsiTheme="minorHAnsi"/>
        </w:rPr>
        <w:t xml:space="preserve">rincipal </w:t>
      </w:r>
      <w:r w:rsidR="00A05FAF">
        <w:rPr>
          <w:rFonts w:asciiTheme="minorHAnsi" w:hAnsiTheme="minorHAnsi"/>
        </w:rPr>
        <w:t>A</w:t>
      </w:r>
      <w:r w:rsidR="00A05FAF" w:rsidRPr="00FD1A58">
        <w:rPr>
          <w:rFonts w:asciiTheme="minorHAnsi" w:hAnsiTheme="minorHAnsi"/>
        </w:rPr>
        <w:t>rt</w:t>
      </w:r>
      <w:r w:rsidR="00A05FAF">
        <w:rPr>
          <w:rFonts w:asciiTheme="minorHAnsi" w:hAnsiTheme="minorHAnsi"/>
        </w:rPr>
        <w:t xml:space="preserve">erial Freeways (The </w:t>
      </w:r>
      <w:r w:rsidR="00A05FAF" w:rsidRPr="006A1B44">
        <w:rPr>
          <w:rFonts w:asciiTheme="minorHAnsi" w:hAnsiTheme="minorHAnsi"/>
        </w:rPr>
        <w:t>Beltline</w:t>
      </w:r>
      <w:r w:rsidR="00A05FAF">
        <w:rPr>
          <w:rFonts w:asciiTheme="minorHAnsi" w:hAnsiTheme="minorHAnsi"/>
        </w:rPr>
        <w:t xml:space="preserve"> Highways 12</w:t>
      </w:r>
      <w:r w:rsidR="001040E7">
        <w:rPr>
          <w:rFonts w:asciiTheme="minorHAnsi" w:hAnsiTheme="minorHAnsi"/>
        </w:rPr>
        <w:t>/</w:t>
      </w:r>
      <w:r w:rsidR="00A05FAF">
        <w:rPr>
          <w:rFonts w:asciiTheme="minorHAnsi" w:hAnsiTheme="minorHAnsi"/>
        </w:rPr>
        <w:t>18</w:t>
      </w:r>
      <w:r w:rsidR="001040E7">
        <w:rPr>
          <w:rFonts w:asciiTheme="minorHAnsi" w:hAnsiTheme="minorHAnsi"/>
        </w:rPr>
        <w:t>/</w:t>
      </w:r>
      <w:r w:rsidR="00A05FAF">
        <w:rPr>
          <w:rFonts w:asciiTheme="minorHAnsi" w:hAnsiTheme="minorHAnsi"/>
        </w:rPr>
        <w:t>14 and 30)</w:t>
      </w:r>
      <w:r w:rsidR="00A05FAF" w:rsidRPr="00FD1A58">
        <w:rPr>
          <w:rFonts w:asciiTheme="minorHAnsi" w:hAnsiTheme="minorHAnsi"/>
        </w:rPr>
        <w:t xml:space="preserve"> </w:t>
      </w:r>
      <w:r w:rsidR="00A05FAF">
        <w:rPr>
          <w:rFonts w:asciiTheme="minorHAnsi" w:hAnsiTheme="minorHAnsi"/>
        </w:rPr>
        <w:t>or</w:t>
      </w:r>
      <w:r w:rsidR="00A05FAF" w:rsidRPr="00FD1A58">
        <w:rPr>
          <w:rFonts w:asciiTheme="minorHAnsi" w:hAnsiTheme="minorHAnsi"/>
        </w:rPr>
        <w:t xml:space="preserve"> their respective access ramps must incorporate </w:t>
      </w:r>
      <w:r w:rsidR="00A05FAF" w:rsidRPr="00C81814">
        <w:rPr>
          <w:rFonts w:asciiTheme="minorHAnsi" w:hAnsiTheme="minorHAnsi"/>
        </w:rPr>
        <w:t xml:space="preserve">adequate </w:t>
      </w:r>
      <w:r w:rsidR="00A05FAF" w:rsidRPr="003A1F07">
        <w:rPr>
          <w:rFonts w:asciiTheme="minorHAnsi" w:hAnsiTheme="minorHAnsi"/>
        </w:rPr>
        <w:t>site</w:t>
      </w:r>
      <w:r w:rsidR="00A05FAF">
        <w:rPr>
          <w:rFonts w:asciiTheme="minorHAnsi" w:hAnsiTheme="minorHAnsi"/>
        </w:rPr>
        <w:t xml:space="preserve"> and</w:t>
      </w:r>
      <w:r w:rsidR="00A05FAF" w:rsidRPr="003A1F07">
        <w:rPr>
          <w:rFonts w:asciiTheme="minorHAnsi" w:hAnsiTheme="minorHAnsi"/>
        </w:rPr>
        <w:t xml:space="preserve"> </w:t>
      </w:r>
      <w:r w:rsidR="00A05FAF">
        <w:rPr>
          <w:rFonts w:asciiTheme="minorHAnsi" w:hAnsiTheme="minorHAnsi"/>
        </w:rPr>
        <w:t xml:space="preserve">building </w:t>
      </w:r>
      <w:r w:rsidR="00A05FAF" w:rsidRPr="003A1F07">
        <w:rPr>
          <w:rFonts w:asciiTheme="minorHAnsi" w:hAnsiTheme="minorHAnsi"/>
        </w:rPr>
        <w:t>design</w:t>
      </w:r>
      <w:r w:rsidR="00A05FAF">
        <w:rPr>
          <w:rFonts w:asciiTheme="minorHAnsi" w:hAnsiTheme="minorHAnsi"/>
        </w:rPr>
        <w:t xml:space="preserve"> techniques and</w:t>
      </w:r>
      <w:r w:rsidR="00A05FAF" w:rsidRPr="003A1F07">
        <w:rPr>
          <w:rFonts w:asciiTheme="minorHAnsi" w:hAnsiTheme="minorHAnsi"/>
        </w:rPr>
        <w:t xml:space="preserve"> </w:t>
      </w:r>
      <w:r w:rsidR="00A05FAF">
        <w:rPr>
          <w:rFonts w:asciiTheme="minorHAnsi" w:hAnsiTheme="minorHAnsi"/>
        </w:rPr>
        <w:t xml:space="preserve">noise attenuation measures </w:t>
      </w:r>
      <w:r w:rsidR="00A05FAF" w:rsidRPr="00FD1A58">
        <w:rPr>
          <w:rFonts w:asciiTheme="minorHAnsi" w:hAnsiTheme="minorHAnsi"/>
        </w:rPr>
        <w:t xml:space="preserve">to </w:t>
      </w:r>
      <w:r w:rsidR="00A05FAF">
        <w:rPr>
          <w:rFonts w:asciiTheme="minorHAnsi" w:hAnsiTheme="minorHAnsi"/>
        </w:rPr>
        <w:t>ensure</w:t>
      </w:r>
      <w:r w:rsidR="00A05FAF" w:rsidRPr="00FD1A58">
        <w:rPr>
          <w:rFonts w:asciiTheme="minorHAnsi" w:hAnsiTheme="minorHAnsi"/>
        </w:rPr>
        <w:t xml:space="preserve"> for safe, quality, affordable housing</w:t>
      </w:r>
      <w:r w:rsidR="00A05FAF" w:rsidRPr="00493646">
        <w:rPr>
          <w:rFonts w:asciiTheme="minorHAnsi" w:hAnsiTheme="minorHAnsi"/>
        </w:rPr>
        <w:t>.</w:t>
      </w:r>
      <w:r w:rsidR="00A05FAF">
        <w:rPr>
          <w:rFonts w:asciiTheme="minorHAnsi" w:hAnsiTheme="minorHAnsi"/>
        </w:rPr>
        <w:t xml:space="preserve"> [For Reference See Comprehensive Plan </w:t>
      </w:r>
      <w:hyperlink r:id="rId26" w:history="1">
        <w:r w:rsidR="00A05FAF" w:rsidRPr="00A05FAF">
          <w:rPr>
            <w:rStyle w:val="Hyperlink"/>
            <w:rFonts w:asciiTheme="minorHAnsi" w:hAnsiTheme="minorHAnsi"/>
          </w:rPr>
          <w:t>Functional Classification of Roads Map</w:t>
        </w:r>
      </w:hyperlink>
      <w:r w:rsidR="00A05FAF">
        <w:rPr>
          <w:rFonts w:asciiTheme="minorHAnsi" w:hAnsiTheme="minorHAnsi"/>
        </w:rPr>
        <w:t>, pg. 158]</w:t>
      </w:r>
    </w:p>
    <w:p w14:paraId="53100D1C" w14:textId="264C3DBF" w:rsidR="00434FD3" w:rsidRDefault="00434FD3" w:rsidP="00AB7C2B">
      <w:pPr>
        <w:pStyle w:val="ListParagraph"/>
        <w:numPr>
          <w:ilvl w:val="1"/>
          <w:numId w:val="31"/>
        </w:numPr>
        <w:tabs>
          <w:tab w:val="left" w:pos="1890"/>
        </w:tabs>
        <w:ind w:left="1440" w:hanging="369"/>
        <w:jc w:val="both"/>
        <w:rPr>
          <w:rFonts w:asciiTheme="minorHAnsi" w:hAnsiTheme="minorHAnsi"/>
        </w:rPr>
      </w:pPr>
      <w:r>
        <w:rPr>
          <w:rFonts w:asciiTheme="minorHAnsi" w:hAnsiTheme="minorHAnsi"/>
        </w:rPr>
        <w:t xml:space="preserve">Explosive Hazard Buffer. These areas include a properties that may require mitigating safety measures from an explosive hazard, </w:t>
      </w:r>
      <w:r w:rsidR="00BD5E94">
        <w:rPr>
          <w:rFonts w:asciiTheme="minorHAnsi" w:hAnsiTheme="minorHAnsi"/>
        </w:rPr>
        <w:t>i.e.,</w:t>
      </w:r>
      <w:r w:rsidR="00BD5E94" w:rsidRPr="00BD5E94">
        <w:rPr>
          <w:rFonts w:asciiTheme="minorHAnsi" w:hAnsiTheme="minorHAnsi"/>
        </w:rPr>
        <w:t xml:space="preserve"> any stationary container</w:t>
      </w:r>
      <w:r w:rsidR="00BD5E94">
        <w:rPr>
          <w:rFonts w:asciiTheme="minorHAnsi" w:hAnsiTheme="minorHAnsi"/>
        </w:rPr>
        <w:t>, such as a large propane tank,</w:t>
      </w:r>
      <w:r w:rsidR="00BD5E94" w:rsidRPr="00BD5E94">
        <w:rPr>
          <w:rFonts w:asciiTheme="minorHAnsi" w:hAnsiTheme="minorHAnsi"/>
        </w:rPr>
        <w:t xml:space="preserve"> which stores, handles, or processes hazardous substances of an explosive or fire prone nature</w:t>
      </w:r>
      <w:r w:rsidR="00BD5E94">
        <w:rPr>
          <w:rFonts w:asciiTheme="minorHAnsi" w:hAnsiTheme="minorHAnsi"/>
        </w:rPr>
        <w:t xml:space="preserve">. </w:t>
      </w:r>
    </w:p>
    <w:p w14:paraId="43FED388" w14:textId="77777777" w:rsidR="00434FD3" w:rsidRDefault="00434FD3" w:rsidP="00AB7C2B">
      <w:pPr>
        <w:pStyle w:val="ListParagraph"/>
        <w:ind w:left="1800"/>
        <w:jc w:val="both"/>
        <w:rPr>
          <w:rFonts w:asciiTheme="minorHAnsi" w:hAnsiTheme="minorHAnsi"/>
        </w:rPr>
      </w:pPr>
    </w:p>
    <w:p w14:paraId="5A35039B" w14:textId="5A8A440B" w:rsidR="00CD32A0" w:rsidRPr="00434FD3" w:rsidRDefault="004E71ED" w:rsidP="00AB7C2B">
      <w:pPr>
        <w:ind w:left="1080"/>
        <w:jc w:val="both"/>
        <w:rPr>
          <w:rFonts w:asciiTheme="minorHAnsi" w:hAnsiTheme="minorHAnsi"/>
        </w:rPr>
      </w:pPr>
      <w:r w:rsidRPr="00434FD3">
        <w:rPr>
          <w:rFonts w:asciiTheme="minorHAnsi" w:hAnsiTheme="minorHAnsi"/>
        </w:rPr>
        <w:t xml:space="preserve">For sites in a Limited Eligibility area, presentation of the proposed project at a Development Assistance Team (DAT) </w:t>
      </w:r>
      <w:r w:rsidR="00232286" w:rsidRPr="00434FD3">
        <w:rPr>
          <w:rFonts w:asciiTheme="minorHAnsi" w:hAnsiTheme="minorHAnsi"/>
        </w:rPr>
        <w:t xml:space="preserve">meeting </w:t>
      </w:r>
      <w:r w:rsidRPr="00434FD3">
        <w:rPr>
          <w:rFonts w:asciiTheme="minorHAnsi" w:hAnsiTheme="minorHAnsi"/>
        </w:rPr>
        <w:t xml:space="preserve">in advance </w:t>
      </w:r>
      <w:r w:rsidR="00232286" w:rsidRPr="00434FD3">
        <w:rPr>
          <w:rFonts w:asciiTheme="minorHAnsi" w:hAnsiTheme="minorHAnsi"/>
        </w:rPr>
        <w:t xml:space="preserve">of </w:t>
      </w:r>
      <w:r w:rsidR="008A245B" w:rsidRPr="00434FD3">
        <w:rPr>
          <w:rFonts w:asciiTheme="minorHAnsi" w:hAnsiTheme="minorHAnsi"/>
        </w:rPr>
        <w:t xml:space="preserve">the </w:t>
      </w:r>
      <w:r w:rsidRPr="00434FD3">
        <w:rPr>
          <w:rFonts w:asciiTheme="minorHAnsi" w:hAnsiTheme="minorHAnsi"/>
        </w:rPr>
        <w:t>AHF application deadline is required. See Sec</w:t>
      </w:r>
      <w:r w:rsidR="00CD32A0" w:rsidRPr="00434FD3">
        <w:rPr>
          <w:rFonts w:asciiTheme="minorHAnsi" w:hAnsiTheme="minorHAnsi"/>
        </w:rPr>
        <w:t xml:space="preserve">tion 2.2 for more information. </w:t>
      </w:r>
    </w:p>
    <w:p w14:paraId="4A738F8D" w14:textId="0D7B8CF2" w:rsidR="006131A0" w:rsidRDefault="006131A0" w:rsidP="006131A0">
      <w:pPr>
        <w:ind w:left="1080"/>
        <w:jc w:val="both"/>
        <w:rPr>
          <w:rFonts w:asciiTheme="minorHAnsi" w:hAnsiTheme="minorHAnsi"/>
        </w:rPr>
      </w:pPr>
    </w:p>
    <w:p w14:paraId="228B3C5A" w14:textId="77777777" w:rsidR="00480685" w:rsidRDefault="00480685" w:rsidP="000E6757">
      <w:pPr>
        <w:jc w:val="both"/>
        <w:rPr>
          <w:rFonts w:asciiTheme="minorHAnsi" w:hAnsiTheme="minorHAnsi"/>
          <w:b/>
          <w:sz w:val="28"/>
          <w:szCs w:val="28"/>
        </w:rPr>
      </w:pPr>
      <w:r>
        <w:rPr>
          <w:rFonts w:asciiTheme="minorHAnsi" w:hAnsiTheme="minorHAnsi"/>
          <w:b/>
          <w:sz w:val="28"/>
          <w:szCs w:val="28"/>
        </w:rPr>
        <w:br w:type="page"/>
      </w:r>
    </w:p>
    <w:p w14:paraId="2896B12D" w14:textId="11E1E7ED" w:rsidR="00753092" w:rsidRPr="00B46AD6" w:rsidRDefault="001B63C2" w:rsidP="000E6757">
      <w:pPr>
        <w:jc w:val="both"/>
        <w:rPr>
          <w:rFonts w:asciiTheme="minorHAnsi" w:hAnsiTheme="minorHAnsi"/>
        </w:rPr>
      </w:pPr>
      <w:r>
        <w:rPr>
          <w:rFonts w:asciiTheme="minorHAnsi" w:hAnsiTheme="minorHAnsi"/>
          <w:b/>
          <w:sz w:val="28"/>
          <w:szCs w:val="28"/>
        </w:rPr>
        <w:lastRenderedPageBreak/>
        <w:t>1.7</w:t>
      </w:r>
      <w:r w:rsidR="00124DB1">
        <w:rPr>
          <w:rFonts w:asciiTheme="minorHAnsi" w:hAnsiTheme="minorHAnsi"/>
          <w:b/>
          <w:sz w:val="28"/>
          <w:szCs w:val="28"/>
        </w:rPr>
        <w:t xml:space="preserve"> </w:t>
      </w:r>
      <w:r w:rsidR="00B46AD6">
        <w:rPr>
          <w:rFonts w:asciiTheme="minorHAnsi" w:hAnsiTheme="minorHAnsi"/>
          <w:b/>
          <w:sz w:val="28"/>
          <w:szCs w:val="28"/>
        </w:rPr>
        <w:tab/>
      </w:r>
      <w:r w:rsidR="003B1943" w:rsidRPr="00B46AD6">
        <w:rPr>
          <w:rFonts w:asciiTheme="minorHAnsi" w:hAnsiTheme="minorHAnsi"/>
          <w:b/>
          <w:sz w:val="28"/>
          <w:szCs w:val="28"/>
        </w:rPr>
        <w:t>Requirements and Preferences</w:t>
      </w:r>
    </w:p>
    <w:p w14:paraId="79D8BD9B" w14:textId="77777777" w:rsidR="007715A6" w:rsidRPr="003273F9" w:rsidRDefault="007715A6" w:rsidP="000E6757">
      <w:pPr>
        <w:jc w:val="both"/>
        <w:rPr>
          <w:rFonts w:asciiTheme="minorHAnsi" w:hAnsiTheme="minorHAnsi"/>
          <w:sz w:val="12"/>
          <w:szCs w:val="12"/>
        </w:rPr>
      </w:pPr>
    </w:p>
    <w:p w14:paraId="67810BD3" w14:textId="12B56524" w:rsidR="003B1943" w:rsidRPr="000F14BE" w:rsidRDefault="003B1943" w:rsidP="001B63C2">
      <w:pPr>
        <w:pStyle w:val="ListParagraph"/>
        <w:numPr>
          <w:ilvl w:val="0"/>
          <w:numId w:val="24"/>
        </w:numPr>
        <w:jc w:val="both"/>
        <w:rPr>
          <w:rFonts w:asciiTheme="minorHAnsi" w:hAnsiTheme="minorHAnsi" w:cs="Arial"/>
          <w:b/>
          <w:i/>
          <w:u w:val="single"/>
        </w:rPr>
      </w:pPr>
      <w:r w:rsidRPr="000F14BE">
        <w:rPr>
          <w:rFonts w:asciiTheme="minorHAnsi" w:hAnsiTheme="minorHAnsi" w:cs="Arial"/>
          <w:b/>
          <w:i/>
          <w:u w:val="single"/>
        </w:rPr>
        <w:t>Requirements</w:t>
      </w:r>
    </w:p>
    <w:p w14:paraId="5CAF8128" w14:textId="77777777" w:rsidR="003B1943" w:rsidRPr="003B1943" w:rsidRDefault="003B1943" w:rsidP="00BC5BCF">
      <w:pPr>
        <w:ind w:left="720"/>
        <w:jc w:val="both"/>
        <w:rPr>
          <w:rFonts w:asciiTheme="minorHAnsi" w:hAnsiTheme="minorHAnsi" w:cs="Arial"/>
        </w:rPr>
      </w:pPr>
      <w:r w:rsidRPr="003B1943">
        <w:rPr>
          <w:rFonts w:asciiTheme="minorHAnsi" w:hAnsiTheme="minorHAnsi" w:cs="Arial"/>
        </w:rPr>
        <w:t>The CDD has identified the following conditions of eligibility:</w:t>
      </w:r>
    </w:p>
    <w:p w14:paraId="53FABDC3" w14:textId="77777777" w:rsidR="003B1943" w:rsidRPr="00BC5BCF" w:rsidRDefault="003B1943" w:rsidP="00BC5BCF">
      <w:pPr>
        <w:ind w:left="720"/>
        <w:jc w:val="both"/>
        <w:rPr>
          <w:rFonts w:asciiTheme="minorHAnsi" w:hAnsiTheme="minorHAnsi" w:cs="Arial"/>
          <w:sz w:val="12"/>
          <w:szCs w:val="12"/>
        </w:rPr>
      </w:pPr>
    </w:p>
    <w:p w14:paraId="74378AC6" w14:textId="5F0DDC97" w:rsidR="00093253" w:rsidRPr="00093253" w:rsidRDefault="00093253" w:rsidP="00093253">
      <w:pPr>
        <w:jc w:val="both"/>
        <w:rPr>
          <w:rFonts w:asciiTheme="minorHAnsi" w:hAnsiTheme="minorHAnsi"/>
          <w:b/>
        </w:rPr>
      </w:pPr>
      <w:r>
        <w:rPr>
          <w:rFonts w:asciiTheme="minorHAnsi" w:hAnsiTheme="minorHAnsi"/>
        </w:rPr>
        <w:tab/>
      </w:r>
      <w:r w:rsidRPr="00093253">
        <w:rPr>
          <w:rFonts w:asciiTheme="minorHAnsi" w:hAnsiTheme="minorHAnsi"/>
          <w:b/>
        </w:rPr>
        <w:t xml:space="preserve">Project </w:t>
      </w:r>
      <w:r w:rsidR="000E7B19">
        <w:rPr>
          <w:rFonts w:asciiTheme="minorHAnsi" w:hAnsiTheme="minorHAnsi"/>
          <w:b/>
        </w:rPr>
        <w:t xml:space="preserve">Affordability </w:t>
      </w:r>
      <w:r w:rsidRPr="00093253">
        <w:rPr>
          <w:rFonts w:asciiTheme="minorHAnsi" w:hAnsiTheme="minorHAnsi"/>
          <w:b/>
        </w:rPr>
        <w:t>Requ</w:t>
      </w:r>
      <w:r w:rsidR="00D315AA">
        <w:rPr>
          <w:rFonts w:asciiTheme="minorHAnsi" w:hAnsiTheme="minorHAnsi"/>
          <w:b/>
        </w:rPr>
        <w:t>irements</w:t>
      </w:r>
    </w:p>
    <w:p w14:paraId="3B4BA0E8" w14:textId="1C1C43FC" w:rsidR="00126FD6" w:rsidRPr="003B1943" w:rsidRDefault="00126FD6" w:rsidP="001B63C2">
      <w:pPr>
        <w:pStyle w:val="ListParagraph"/>
        <w:numPr>
          <w:ilvl w:val="0"/>
          <w:numId w:val="35"/>
        </w:numPr>
        <w:jc w:val="both"/>
        <w:rPr>
          <w:rFonts w:asciiTheme="minorHAnsi" w:hAnsiTheme="minorHAnsi"/>
        </w:rPr>
      </w:pPr>
      <w:r>
        <w:rPr>
          <w:rFonts w:asciiTheme="minorHAnsi" w:hAnsiTheme="minorHAnsi" w:cs="Arial"/>
        </w:rPr>
        <w:t xml:space="preserve">Applicants </w:t>
      </w:r>
      <w:r w:rsidR="000E7B19" w:rsidRPr="003B1943">
        <w:rPr>
          <w:rFonts w:asciiTheme="minorHAnsi" w:hAnsiTheme="minorHAnsi"/>
        </w:rPr>
        <w:t xml:space="preserve">must </w:t>
      </w:r>
      <w:r w:rsidR="000E7B19">
        <w:rPr>
          <w:rFonts w:asciiTheme="minorHAnsi" w:hAnsiTheme="minorHAnsi" w:cs="Arial"/>
        </w:rPr>
        <w:t xml:space="preserve">seek </w:t>
      </w:r>
      <w:r w:rsidR="00230916" w:rsidRPr="00FA2F11">
        <w:rPr>
          <w:rFonts w:asciiTheme="minorHAnsi" w:hAnsiTheme="minorHAnsi" w:cs="Arial"/>
        </w:rPr>
        <w:t>2023</w:t>
      </w:r>
      <w:r w:rsidR="000E7B19" w:rsidRPr="003B1943">
        <w:rPr>
          <w:rFonts w:asciiTheme="minorHAnsi" w:hAnsiTheme="minorHAnsi" w:cs="Arial"/>
        </w:rPr>
        <w:t xml:space="preserve"> </w:t>
      </w:r>
      <w:r w:rsidR="000E7B19" w:rsidRPr="00280F16">
        <w:rPr>
          <w:rFonts w:asciiTheme="minorHAnsi" w:hAnsiTheme="minorHAnsi" w:cs="Arial"/>
        </w:rPr>
        <w:t>LIHTCs</w:t>
      </w:r>
      <w:r w:rsidR="00FA2F11">
        <w:rPr>
          <w:rFonts w:asciiTheme="minorHAnsi" w:hAnsiTheme="minorHAnsi" w:cs="Arial"/>
        </w:rPr>
        <w:t xml:space="preserve"> </w:t>
      </w:r>
      <w:r w:rsidR="000E7B19" w:rsidRPr="003B1943">
        <w:rPr>
          <w:rFonts w:asciiTheme="minorHAnsi" w:hAnsiTheme="minorHAnsi"/>
        </w:rPr>
        <w:t>have an ownership interest in the development</w:t>
      </w:r>
      <w:r w:rsidR="000E7B19">
        <w:rPr>
          <w:rFonts w:asciiTheme="minorHAnsi" w:hAnsiTheme="minorHAnsi" w:cs="Arial"/>
        </w:rPr>
        <w:t xml:space="preserve">, </w:t>
      </w:r>
      <w:r w:rsidRPr="003B1943">
        <w:rPr>
          <w:rFonts w:asciiTheme="minorHAnsi" w:hAnsiTheme="minorHAnsi" w:cs="Arial"/>
        </w:rPr>
        <w:t>and</w:t>
      </w:r>
      <w:r w:rsidRPr="003B1943">
        <w:rPr>
          <w:rFonts w:asciiTheme="minorHAnsi" w:hAnsiTheme="minorHAnsi"/>
        </w:rPr>
        <w:t xml:space="preserve"> meet the </w:t>
      </w:r>
      <w:r>
        <w:rPr>
          <w:rFonts w:asciiTheme="minorHAnsi" w:hAnsiTheme="minorHAnsi"/>
        </w:rPr>
        <w:t xml:space="preserve">following income </w:t>
      </w:r>
      <w:r w:rsidRPr="003B1943">
        <w:rPr>
          <w:rFonts w:asciiTheme="minorHAnsi" w:hAnsiTheme="minorHAnsi"/>
        </w:rPr>
        <w:t xml:space="preserve">and rent restrictions. </w:t>
      </w:r>
    </w:p>
    <w:p w14:paraId="4F60875B" w14:textId="585167F5" w:rsidR="00126FD6" w:rsidRPr="003B1943" w:rsidRDefault="00126FD6" w:rsidP="00AB7C2B">
      <w:pPr>
        <w:pStyle w:val="ListParagraph"/>
        <w:numPr>
          <w:ilvl w:val="4"/>
          <w:numId w:val="43"/>
        </w:numPr>
        <w:jc w:val="both"/>
        <w:rPr>
          <w:rFonts w:asciiTheme="minorHAnsi" w:hAnsiTheme="minorHAnsi"/>
        </w:rPr>
      </w:pPr>
      <w:r w:rsidRPr="003B1943">
        <w:rPr>
          <w:rFonts w:asciiTheme="minorHAnsi" w:hAnsiTheme="minorHAnsi"/>
        </w:rPr>
        <w:t xml:space="preserve">At least </w:t>
      </w:r>
      <w:r>
        <w:rPr>
          <w:rFonts w:asciiTheme="minorHAnsi" w:hAnsiTheme="minorHAnsi"/>
        </w:rPr>
        <w:t>20</w:t>
      </w:r>
      <w:r w:rsidRPr="003B1943">
        <w:rPr>
          <w:rFonts w:asciiTheme="minorHAnsi" w:hAnsiTheme="minorHAnsi"/>
        </w:rPr>
        <w:t>% of the proposed affordable units must be reserved for households with income</w:t>
      </w:r>
      <w:r>
        <w:rPr>
          <w:rFonts w:asciiTheme="minorHAnsi" w:hAnsiTheme="minorHAnsi"/>
        </w:rPr>
        <w:t>s</w:t>
      </w:r>
      <w:r w:rsidRPr="003B1943">
        <w:rPr>
          <w:rFonts w:asciiTheme="minorHAnsi" w:hAnsiTheme="minorHAnsi"/>
        </w:rPr>
        <w:t xml:space="preserve"> at or below 30% AMI and those units must be distributed proportionately across proposed unit sizes (e.g., one</w:t>
      </w:r>
      <w:r>
        <w:rPr>
          <w:rFonts w:asciiTheme="minorHAnsi" w:hAnsiTheme="minorHAnsi"/>
        </w:rPr>
        <w:t>-</w:t>
      </w:r>
      <w:r w:rsidRPr="003B1943">
        <w:rPr>
          <w:rFonts w:asciiTheme="minorHAnsi" w:hAnsiTheme="minorHAnsi"/>
        </w:rPr>
        <w:t>, two</w:t>
      </w:r>
      <w:r>
        <w:rPr>
          <w:rFonts w:asciiTheme="minorHAnsi" w:hAnsiTheme="minorHAnsi"/>
        </w:rPr>
        <w:t>-</w:t>
      </w:r>
      <w:r w:rsidRPr="003B1943">
        <w:rPr>
          <w:rFonts w:asciiTheme="minorHAnsi" w:hAnsiTheme="minorHAnsi"/>
        </w:rPr>
        <w:t xml:space="preserve"> and three</w:t>
      </w:r>
      <w:r>
        <w:rPr>
          <w:rFonts w:asciiTheme="minorHAnsi" w:hAnsiTheme="minorHAnsi"/>
        </w:rPr>
        <w:t>-</w:t>
      </w:r>
      <w:r w:rsidRPr="003B1943">
        <w:rPr>
          <w:rFonts w:asciiTheme="minorHAnsi" w:hAnsiTheme="minorHAnsi"/>
        </w:rPr>
        <w:t xml:space="preserve"> or more bedroom units).</w:t>
      </w:r>
    </w:p>
    <w:p w14:paraId="453596A9" w14:textId="0E3F59D2" w:rsidR="00126FD6" w:rsidRDefault="00126FD6" w:rsidP="00AB7C2B">
      <w:pPr>
        <w:pStyle w:val="ListParagraph"/>
        <w:numPr>
          <w:ilvl w:val="4"/>
          <w:numId w:val="43"/>
        </w:numPr>
        <w:jc w:val="both"/>
        <w:rPr>
          <w:rFonts w:asciiTheme="minorHAnsi" w:hAnsiTheme="minorHAnsi"/>
        </w:rPr>
      </w:pPr>
      <w:r w:rsidRPr="003B1943">
        <w:rPr>
          <w:rFonts w:asciiTheme="minorHAnsi" w:hAnsiTheme="minorHAnsi"/>
        </w:rPr>
        <w:t xml:space="preserve">At least 20% of the proposed total units must </w:t>
      </w:r>
      <w:r>
        <w:rPr>
          <w:rFonts w:asciiTheme="minorHAnsi" w:hAnsiTheme="minorHAnsi"/>
        </w:rPr>
        <w:t xml:space="preserve">be designated as supportive housing units; Proposals must ensure adequate </w:t>
      </w:r>
      <w:r w:rsidRPr="003B1943">
        <w:rPr>
          <w:rFonts w:asciiTheme="minorHAnsi" w:hAnsiTheme="minorHAnsi"/>
        </w:rPr>
        <w:t xml:space="preserve">supportive services </w:t>
      </w:r>
      <w:r>
        <w:rPr>
          <w:rFonts w:asciiTheme="minorHAnsi" w:hAnsiTheme="minorHAnsi"/>
        </w:rPr>
        <w:t xml:space="preserve">are </w:t>
      </w:r>
      <w:r w:rsidRPr="003B1943">
        <w:rPr>
          <w:rFonts w:asciiTheme="minorHAnsi" w:hAnsiTheme="minorHAnsi"/>
        </w:rPr>
        <w:t>available</w:t>
      </w:r>
      <w:r>
        <w:rPr>
          <w:rFonts w:asciiTheme="minorHAnsi" w:hAnsiTheme="minorHAnsi"/>
        </w:rPr>
        <w:t xml:space="preserve"> and sufficiently financially supported</w:t>
      </w:r>
      <w:r w:rsidRPr="003B1943">
        <w:rPr>
          <w:rFonts w:asciiTheme="minorHAnsi" w:hAnsiTheme="minorHAnsi"/>
        </w:rPr>
        <w:t xml:space="preserve"> for</w:t>
      </w:r>
      <w:r>
        <w:rPr>
          <w:rFonts w:asciiTheme="minorHAnsi" w:hAnsiTheme="minorHAnsi"/>
        </w:rPr>
        <w:t xml:space="preserve"> the selected</w:t>
      </w:r>
      <w:r w:rsidRPr="003B1943">
        <w:rPr>
          <w:rFonts w:asciiTheme="minorHAnsi" w:hAnsiTheme="minorHAnsi"/>
        </w:rPr>
        <w:t xml:space="preserve"> </w:t>
      </w:r>
      <w:r>
        <w:rPr>
          <w:rFonts w:asciiTheme="minorHAnsi" w:hAnsiTheme="minorHAnsi"/>
        </w:rPr>
        <w:t>target populations</w:t>
      </w:r>
      <w:r w:rsidR="00BD5E94">
        <w:rPr>
          <w:rFonts w:asciiTheme="minorHAnsi" w:hAnsiTheme="minorHAnsi"/>
        </w:rPr>
        <w:t xml:space="preserve"> in accordance with Section C below</w:t>
      </w:r>
      <w:r w:rsidRPr="003B1943">
        <w:rPr>
          <w:rFonts w:asciiTheme="minorHAnsi" w:hAnsiTheme="minorHAnsi"/>
        </w:rPr>
        <w:t>.</w:t>
      </w:r>
      <w:r>
        <w:rPr>
          <w:rFonts w:asciiTheme="minorHAnsi" w:hAnsiTheme="minorHAnsi"/>
        </w:rPr>
        <w:t xml:space="preserve"> </w:t>
      </w:r>
    </w:p>
    <w:p w14:paraId="2F6577A0" w14:textId="0F62BCFE" w:rsidR="00FA2F11" w:rsidRPr="00FA2F11" w:rsidRDefault="00FA2F11" w:rsidP="00FA2F11">
      <w:pPr>
        <w:ind w:left="1080"/>
        <w:jc w:val="both"/>
        <w:rPr>
          <w:rFonts w:asciiTheme="minorHAnsi" w:hAnsiTheme="minorHAnsi"/>
        </w:rPr>
      </w:pPr>
      <w:r>
        <w:rPr>
          <w:rFonts w:asciiTheme="minorHAnsi" w:hAnsiTheme="minorHAnsi" w:cs="Arial"/>
        </w:rPr>
        <w:t>Proposals that otherwise meet eligibility requirements listed in Section 1.7.E. will be accepted.</w:t>
      </w:r>
    </w:p>
    <w:p w14:paraId="308D1ACC" w14:textId="4120F914" w:rsidR="000E7B19" w:rsidRDefault="000E7B19" w:rsidP="001B63C2">
      <w:pPr>
        <w:pStyle w:val="ListParagraph"/>
        <w:numPr>
          <w:ilvl w:val="0"/>
          <w:numId w:val="35"/>
        </w:numPr>
        <w:jc w:val="both"/>
        <w:rPr>
          <w:rFonts w:asciiTheme="minorHAnsi" w:hAnsiTheme="minorHAnsi"/>
        </w:rPr>
      </w:pPr>
      <w:r w:rsidRPr="00FE5AC1">
        <w:rPr>
          <w:rFonts w:asciiTheme="minorHAnsi" w:hAnsiTheme="minorHAnsi"/>
        </w:rPr>
        <w:t>Proposals awarded City funds must agree to a</w:t>
      </w:r>
      <w:r w:rsidR="00FA2F11">
        <w:rPr>
          <w:rFonts w:asciiTheme="minorHAnsi" w:hAnsiTheme="minorHAnsi"/>
        </w:rPr>
        <w:t xml:space="preserve"> minimum of a 40-year period of </w:t>
      </w:r>
      <w:r w:rsidRPr="00FE5AC1">
        <w:rPr>
          <w:rFonts w:asciiTheme="minorHAnsi" w:hAnsiTheme="minorHAnsi"/>
        </w:rPr>
        <w:t>affordability, secured by a</w:t>
      </w:r>
      <w:r>
        <w:rPr>
          <w:rFonts w:asciiTheme="minorHAnsi" w:hAnsiTheme="minorHAnsi"/>
        </w:rPr>
        <w:t xml:space="preserve"> Land Use Restriction Agreement</w:t>
      </w:r>
      <w:r w:rsidR="001040E7">
        <w:rPr>
          <w:rFonts w:asciiTheme="minorHAnsi" w:hAnsiTheme="minorHAnsi"/>
        </w:rPr>
        <w:t xml:space="preserve"> (LURA)</w:t>
      </w:r>
      <w:r>
        <w:rPr>
          <w:rFonts w:asciiTheme="minorHAnsi" w:hAnsiTheme="minorHAnsi"/>
        </w:rPr>
        <w:t>.</w:t>
      </w:r>
    </w:p>
    <w:p w14:paraId="75B5CA75" w14:textId="493CC1CC" w:rsidR="00126FD6" w:rsidRPr="003B1943" w:rsidRDefault="00126FD6" w:rsidP="00123912">
      <w:pPr>
        <w:pStyle w:val="ListParagraph"/>
        <w:numPr>
          <w:ilvl w:val="0"/>
          <w:numId w:val="35"/>
        </w:numPr>
        <w:jc w:val="both"/>
        <w:rPr>
          <w:rFonts w:asciiTheme="minorHAnsi" w:hAnsiTheme="minorHAnsi"/>
        </w:rPr>
      </w:pPr>
      <w:r w:rsidRPr="003B1943">
        <w:rPr>
          <w:rFonts w:asciiTheme="minorHAnsi" w:hAnsiTheme="minorHAnsi"/>
        </w:rPr>
        <w:t xml:space="preserve">Proposals offered City funds will be expected to </w:t>
      </w:r>
      <w:r>
        <w:rPr>
          <w:rFonts w:asciiTheme="minorHAnsi" w:hAnsiTheme="minorHAnsi"/>
        </w:rPr>
        <w:t xml:space="preserve">take full advantage of other significant sources of affordable housing financing, including but not limited to </w:t>
      </w:r>
      <w:r w:rsidRPr="003B1943">
        <w:rPr>
          <w:rFonts w:asciiTheme="minorHAnsi" w:hAnsiTheme="minorHAnsi"/>
        </w:rPr>
        <w:t>Federal Home Loan Bank</w:t>
      </w:r>
      <w:r>
        <w:rPr>
          <w:rFonts w:asciiTheme="minorHAnsi" w:hAnsiTheme="minorHAnsi"/>
        </w:rPr>
        <w:t>'</w:t>
      </w:r>
      <w:r w:rsidRPr="003B1943">
        <w:rPr>
          <w:rFonts w:asciiTheme="minorHAnsi" w:hAnsiTheme="minorHAnsi"/>
        </w:rPr>
        <w:t>s Affordable Housing Program</w:t>
      </w:r>
      <w:r w:rsidR="00123912">
        <w:rPr>
          <w:rFonts w:asciiTheme="minorHAnsi" w:hAnsiTheme="minorHAnsi"/>
        </w:rPr>
        <w:t xml:space="preserve">, </w:t>
      </w:r>
      <w:r w:rsidR="00123912" w:rsidRPr="00123912">
        <w:rPr>
          <w:rFonts w:asciiTheme="minorHAnsi" w:hAnsiTheme="minorHAnsi"/>
        </w:rPr>
        <w:t>Dane Workforce Housing Fund</w:t>
      </w:r>
      <w:r w:rsidR="00123912">
        <w:rPr>
          <w:rFonts w:asciiTheme="minorHAnsi" w:hAnsiTheme="minorHAnsi"/>
        </w:rPr>
        <w:t>,</w:t>
      </w:r>
      <w:r>
        <w:rPr>
          <w:rFonts w:asciiTheme="minorHAnsi" w:hAnsiTheme="minorHAnsi"/>
        </w:rPr>
        <w:t xml:space="preserve"> and/or other available federal, state and local funds</w:t>
      </w:r>
      <w:r w:rsidRPr="003B1943">
        <w:rPr>
          <w:rFonts w:asciiTheme="minorHAnsi" w:hAnsiTheme="minorHAnsi"/>
        </w:rPr>
        <w:t>.</w:t>
      </w:r>
    </w:p>
    <w:p w14:paraId="5A24EED3" w14:textId="2982F6F1" w:rsidR="00126FD6" w:rsidRDefault="00126FD6" w:rsidP="001B63C2">
      <w:pPr>
        <w:pStyle w:val="ListParagraph"/>
        <w:numPr>
          <w:ilvl w:val="0"/>
          <w:numId w:val="35"/>
        </w:numPr>
        <w:jc w:val="both"/>
        <w:rPr>
          <w:rFonts w:asciiTheme="minorHAnsi" w:hAnsiTheme="minorHAnsi"/>
        </w:rPr>
      </w:pPr>
      <w:r w:rsidRPr="003B1943">
        <w:rPr>
          <w:rFonts w:asciiTheme="minorHAnsi" w:hAnsiTheme="minorHAnsi"/>
        </w:rPr>
        <w:t xml:space="preserve">Proposals </w:t>
      </w:r>
      <w:r>
        <w:rPr>
          <w:rFonts w:asciiTheme="minorHAnsi" w:hAnsiTheme="minorHAnsi"/>
        </w:rPr>
        <w:t>must</w:t>
      </w:r>
      <w:r w:rsidRPr="003B1943">
        <w:rPr>
          <w:rFonts w:asciiTheme="minorHAnsi" w:hAnsiTheme="minorHAnsi"/>
        </w:rPr>
        <w:t xml:space="preserve"> leverage the use of all available </w:t>
      </w:r>
      <w:r>
        <w:rPr>
          <w:rFonts w:asciiTheme="minorHAnsi" w:hAnsiTheme="minorHAnsi"/>
        </w:rPr>
        <w:t xml:space="preserve">financial </w:t>
      </w:r>
      <w:r w:rsidRPr="003B1943">
        <w:rPr>
          <w:rFonts w:asciiTheme="minorHAnsi" w:hAnsiTheme="minorHAnsi"/>
        </w:rPr>
        <w:t xml:space="preserve">resources including deferment of the maximum feasible amount of developer fee. </w:t>
      </w:r>
      <w:r>
        <w:rPr>
          <w:rFonts w:asciiTheme="minorHAnsi" w:hAnsiTheme="minorHAnsi"/>
        </w:rPr>
        <w:t>Less than maximum deferment may be acceptable if supportive service provider will receive a portion of the developer fee.</w:t>
      </w:r>
    </w:p>
    <w:p w14:paraId="02DDC656" w14:textId="7F1D575E" w:rsidR="000E7B19" w:rsidRDefault="000E7B19" w:rsidP="001B63C2">
      <w:pPr>
        <w:pStyle w:val="ListParagraph"/>
        <w:numPr>
          <w:ilvl w:val="0"/>
          <w:numId w:val="35"/>
        </w:numPr>
        <w:jc w:val="both"/>
        <w:rPr>
          <w:rFonts w:asciiTheme="minorHAnsi" w:hAnsiTheme="minorHAnsi"/>
        </w:rPr>
      </w:pPr>
      <w:r>
        <w:rPr>
          <w:rFonts w:asciiTheme="minorHAnsi" w:hAnsiTheme="minorHAnsi"/>
        </w:rPr>
        <w:t xml:space="preserve">Proposals must agree to record and reflect the </w:t>
      </w:r>
      <w:r w:rsidRPr="00AB0B84">
        <w:rPr>
          <w:rFonts w:asciiTheme="minorHAnsi" w:hAnsiTheme="minorHAnsi"/>
        </w:rPr>
        <w:t>City’s loan in the</w:t>
      </w:r>
      <w:r>
        <w:rPr>
          <w:rFonts w:asciiTheme="minorHAnsi" w:hAnsiTheme="minorHAnsi"/>
        </w:rPr>
        <w:t xml:space="preserve"> senior-most position (after the first mortgage) ahead of any other junior and soft debts that may be secured by the applicant, unless otherwise </w:t>
      </w:r>
      <w:r w:rsidR="001040E7">
        <w:rPr>
          <w:rFonts w:asciiTheme="minorHAnsi" w:hAnsiTheme="minorHAnsi"/>
        </w:rPr>
        <w:t xml:space="preserve">authorized </w:t>
      </w:r>
      <w:r>
        <w:rPr>
          <w:rFonts w:asciiTheme="minorHAnsi" w:hAnsiTheme="minorHAnsi"/>
        </w:rPr>
        <w:t>by the City.</w:t>
      </w:r>
    </w:p>
    <w:p w14:paraId="110E85C5" w14:textId="77777777" w:rsidR="000E7B19" w:rsidRDefault="000E7B19" w:rsidP="001B63C2">
      <w:pPr>
        <w:pStyle w:val="ListParagraph"/>
        <w:numPr>
          <w:ilvl w:val="0"/>
          <w:numId w:val="35"/>
        </w:numPr>
        <w:jc w:val="both"/>
        <w:rPr>
          <w:rFonts w:asciiTheme="minorHAnsi" w:hAnsiTheme="minorHAnsi"/>
        </w:rPr>
      </w:pPr>
      <w:r w:rsidRPr="003B1943">
        <w:rPr>
          <w:rFonts w:asciiTheme="minorHAnsi" w:hAnsiTheme="minorHAnsi"/>
        </w:rPr>
        <w:t xml:space="preserve">Proposals seeking tax credits through the WHEDA Supportive Housing set-aside </w:t>
      </w:r>
      <w:r>
        <w:rPr>
          <w:rFonts w:asciiTheme="minorHAnsi" w:hAnsiTheme="minorHAnsi"/>
        </w:rPr>
        <w:t xml:space="preserve">may </w:t>
      </w:r>
      <w:r w:rsidRPr="003B1943">
        <w:rPr>
          <w:rFonts w:asciiTheme="minorHAnsi" w:hAnsiTheme="minorHAnsi"/>
        </w:rPr>
        <w:t>be considered under this RFP</w:t>
      </w:r>
      <w:r>
        <w:rPr>
          <w:rFonts w:asciiTheme="minorHAnsi" w:hAnsiTheme="minorHAnsi"/>
        </w:rPr>
        <w:t xml:space="preserve"> in </w:t>
      </w:r>
      <w:r w:rsidRPr="00480685">
        <w:rPr>
          <w:rFonts w:asciiTheme="minorHAnsi" w:hAnsiTheme="minorHAnsi"/>
        </w:rPr>
        <w:t>limited circumstances pending</w:t>
      </w:r>
      <w:r>
        <w:rPr>
          <w:rFonts w:asciiTheme="minorHAnsi" w:hAnsiTheme="minorHAnsi"/>
        </w:rPr>
        <w:t xml:space="preserve"> consult with CDD staff.</w:t>
      </w:r>
    </w:p>
    <w:p w14:paraId="752E96B4" w14:textId="530A34C9" w:rsidR="000E7B19" w:rsidRPr="003706F3" w:rsidRDefault="00965502" w:rsidP="001B63C2">
      <w:pPr>
        <w:pStyle w:val="ListParagraph"/>
        <w:numPr>
          <w:ilvl w:val="0"/>
          <w:numId w:val="35"/>
        </w:numPr>
        <w:spacing w:after="160" w:line="259" w:lineRule="auto"/>
        <w:rPr>
          <w:rFonts w:asciiTheme="minorHAnsi" w:hAnsiTheme="minorHAnsi" w:cstheme="minorHAnsi"/>
        </w:rPr>
      </w:pPr>
      <w:r>
        <w:rPr>
          <w:rFonts w:asciiTheme="minorHAnsi" w:hAnsiTheme="minorHAnsi" w:cstheme="minorHAnsi"/>
        </w:rPr>
        <w:t>Proposals must demonstrate ability to achieve a reasonably competitive WHEDA score, e.g.</w:t>
      </w:r>
      <w:r w:rsidR="006E1F6F">
        <w:rPr>
          <w:rFonts w:asciiTheme="minorHAnsi" w:hAnsiTheme="minorHAnsi" w:cstheme="minorHAnsi"/>
        </w:rPr>
        <w:t>, typically</w:t>
      </w:r>
      <w:r>
        <w:rPr>
          <w:rFonts w:asciiTheme="minorHAnsi" w:hAnsiTheme="minorHAnsi" w:cstheme="minorHAnsi"/>
        </w:rPr>
        <w:t xml:space="preserve"> at least 70% of points available.</w:t>
      </w:r>
    </w:p>
    <w:p w14:paraId="7044F723" w14:textId="19C68F0A" w:rsidR="00093253" w:rsidRDefault="00093253" w:rsidP="00093253">
      <w:pPr>
        <w:ind w:firstLine="720"/>
        <w:jc w:val="both"/>
        <w:rPr>
          <w:rFonts w:asciiTheme="minorHAnsi" w:hAnsiTheme="minorHAnsi"/>
          <w:b/>
        </w:rPr>
      </w:pPr>
      <w:r>
        <w:rPr>
          <w:rFonts w:asciiTheme="minorHAnsi" w:hAnsiTheme="minorHAnsi"/>
          <w:b/>
        </w:rPr>
        <w:t>Site</w:t>
      </w:r>
      <w:r w:rsidRPr="00093253">
        <w:rPr>
          <w:rFonts w:asciiTheme="minorHAnsi" w:hAnsiTheme="minorHAnsi"/>
          <w:b/>
        </w:rPr>
        <w:t xml:space="preserve"> </w:t>
      </w:r>
      <w:r w:rsidR="00126FD6">
        <w:rPr>
          <w:rFonts w:asciiTheme="minorHAnsi" w:hAnsiTheme="minorHAnsi"/>
          <w:b/>
        </w:rPr>
        <w:t xml:space="preserve">&amp; Design </w:t>
      </w:r>
      <w:r w:rsidRPr="00093253">
        <w:rPr>
          <w:rFonts w:asciiTheme="minorHAnsi" w:hAnsiTheme="minorHAnsi"/>
          <w:b/>
        </w:rPr>
        <w:t>Requirements</w:t>
      </w:r>
    </w:p>
    <w:p w14:paraId="4ED10FC1" w14:textId="6E93CFBF" w:rsidR="000E7B19" w:rsidRDefault="000E7B19" w:rsidP="001B63C2">
      <w:pPr>
        <w:pStyle w:val="ListParagraph"/>
        <w:numPr>
          <w:ilvl w:val="0"/>
          <w:numId w:val="36"/>
        </w:numPr>
        <w:jc w:val="both"/>
        <w:rPr>
          <w:rFonts w:asciiTheme="minorHAnsi" w:hAnsiTheme="minorHAnsi"/>
        </w:rPr>
      </w:pPr>
      <w:r>
        <w:rPr>
          <w:rFonts w:asciiTheme="minorHAnsi" w:hAnsiTheme="minorHAnsi"/>
        </w:rPr>
        <w:t xml:space="preserve">Proposed sites for New </w:t>
      </w:r>
      <w:r w:rsidRPr="006358E5">
        <w:rPr>
          <w:rFonts w:asciiTheme="minorHAnsi" w:hAnsiTheme="minorHAnsi"/>
        </w:rPr>
        <w:t xml:space="preserve">Construction must be located in </w:t>
      </w:r>
      <w:r w:rsidR="00BD5E94" w:rsidRPr="006358E5">
        <w:rPr>
          <w:rFonts w:asciiTheme="minorHAnsi" w:hAnsiTheme="minorHAnsi"/>
        </w:rPr>
        <w:t xml:space="preserve">a </w:t>
      </w:r>
      <w:r w:rsidR="009A1181" w:rsidRPr="006358E5">
        <w:rPr>
          <w:rFonts w:asciiTheme="minorHAnsi" w:hAnsiTheme="minorHAnsi"/>
          <w:u w:val="single"/>
        </w:rPr>
        <w:t xml:space="preserve">Preferred </w:t>
      </w:r>
      <w:r w:rsidR="00BD5E94" w:rsidRPr="006358E5">
        <w:rPr>
          <w:rFonts w:asciiTheme="minorHAnsi" w:hAnsiTheme="minorHAnsi"/>
          <w:u w:val="single"/>
        </w:rPr>
        <w:t xml:space="preserve">TOD or Eligible </w:t>
      </w:r>
      <w:r w:rsidR="009A1181" w:rsidRPr="006358E5">
        <w:rPr>
          <w:rFonts w:asciiTheme="minorHAnsi" w:hAnsiTheme="minorHAnsi"/>
          <w:u w:val="single"/>
        </w:rPr>
        <w:t xml:space="preserve">Core Transit </w:t>
      </w:r>
      <w:r w:rsidR="00BD5E94" w:rsidRPr="006358E5">
        <w:rPr>
          <w:rFonts w:asciiTheme="minorHAnsi" w:hAnsiTheme="minorHAnsi"/>
          <w:u w:val="single"/>
        </w:rPr>
        <w:t xml:space="preserve">Area </w:t>
      </w:r>
      <w:r w:rsidRPr="006358E5">
        <w:rPr>
          <w:rFonts w:asciiTheme="minorHAnsi" w:hAnsiTheme="minorHAnsi"/>
        </w:rPr>
        <w:t xml:space="preserve">as identified on the map. Acquisition/Rehab or Preservation </w:t>
      </w:r>
      <w:r w:rsidR="006358E5" w:rsidRPr="006358E5">
        <w:rPr>
          <w:rFonts w:asciiTheme="minorHAnsi" w:hAnsiTheme="minorHAnsi"/>
        </w:rPr>
        <w:t>re-</w:t>
      </w:r>
      <w:r w:rsidRPr="006358E5">
        <w:rPr>
          <w:rFonts w:asciiTheme="minorHAnsi" w:hAnsiTheme="minorHAnsi"/>
        </w:rPr>
        <w:t xml:space="preserve">development </w:t>
      </w:r>
      <w:r w:rsidR="00F003A1">
        <w:rPr>
          <w:rFonts w:asciiTheme="minorHAnsi" w:hAnsiTheme="minorHAnsi"/>
        </w:rPr>
        <w:t xml:space="preserve">are </w:t>
      </w:r>
      <w:proofErr w:type="spellStart"/>
      <w:r w:rsidR="00F003A1">
        <w:rPr>
          <w:rFonts w:asciiTheme="minorHAnsi" w:hAnsiTheme="minorHAnsi"/>
        </w:rPr>
        <w:t>preferenced</w:t>
      </w:r>
      <w:proofErr w:type="spellEnd"/>
      <w:r w:rsidR="00F003A1">
        <w:rPr>
          <w:rFonts w:asciiTheme="minorHAnsi" w:hAnsiTheme="minorHAnsi"/>
        </w:rPr>
        <w:t xml:space="preserve"> in Preferred TOD/Eligible Core areas though </w:t>
      </w:r>
      <w:r w:rsidRPr="006358E5">
        <w:rPr>
          <w:rFonts w:asciiTheme="minorHAnsi" w:hAnsiTheme="minorHAnsi"/>
        </w:rPr>
        <w:t>may be proposed at any location</w:t>
      </w:r>
      <w:r w:rsidRPr="003B1943">
        <w:rPr>
          <w:rFonts w:asciiTheme="minorHAnsi" w:hAnsiTheme="minorHAnsi"/>
        </w:rPr>
        <w:t xml:space="preserve"> within the City of Madison, except areas</w:t>
      </w:r>
      <w:r>
        <w:rPr>
          <w:rFonts w:asciiTheme="minorHAnsi" w:hAnsiTheme="minorHAnsi"/>
        </w:rPr>
        <w:t xml:space="preserve"> designated as </w:t>
      </w:r>
      <w:r w:rsidRPr="003B1943">
        <w:rPr>
          <w:rFonts w:asciiTheme="minorHAnsi" w:hAnsiTheme="minorHAnsi"/>
          <w:u w:val="single"/>
        </w:rPr>
        <w:t>Ineligible</w:t>
      </w:r>
      <w:r w:rsidRPr="003B1943">
        <w:rPr>
          <w:rFonts w:asciiTheme="minorHAnsi" w:hAnsiTheme="minorHAnsi"/>
        </w:rPr>
        <w:t xml:space="preserve">. </w:t>
      </w:r>
      <w:r>
        <w:rPr>
          <w:rFonts w:asciiTheme="minorHAnsi" w:hAnsiTheme="minorHAnsi"/>
        </w:rPr>
        <w:t xml:space="preserve">Refer to Section 1.5 above or the map listed as </w:t>
      </w:r>
      <w:r>
        <w:rPr>
          <w:rFonts w:asciiTheme="minorHAnsi" w:hAnsiTheme="minorHAnsi"/>
          <w:u w:val="single"/>
        </w:rPr>
        <w:t>Attachment A</w:t>
      </w:r>
      <w:r w:rsidRPr="003B1943">
        <w:rPr>
          <w:rFonts w:asciiTheme="minorHAnsi" w:hAnsiTheme="minorHAnsi"/>
        </w:rPr>
        <w:t>.</w:t>
      </w:r>
    </w:p>
    <w:p w14:paraId="14C84E2C" w14:textId="77777777" w:rsidR="00126FD6" w:rsidRPr="003B1943" w:rsidRDefault="00126FD6" w:rsidP="001B63C2">
      <w:pPr>
        <w:pStyle w:val="ListParagraph"/>
        <w:numPr>
          <w:ilvl w:val="0"/>
          <w:numId w:val="36"/>
        </w:numPr>
        <w:jc w:val="both"/>
        <w:rPr>
          <w:rFonts w:asciiTheme="minorHAnsi" w:hAnsiTheme="minorHAnsi"/>
        </w:rPr>
      </w:pPr>
      <w:r w:rsidRPr="003B1943">
        <w:rPr>
          <w:rFonts w:asciiTheme="minorHAnsi" w:hAnsiTheme="minorHAnsi"/>
        </w:rPr>
        <w:t>Applicant must demonstrate site control at the time of application, unless the site is already owned or controlled by the City or the Community Development Authority.</w:t>
      </w:r>
    </w:p>
    <w:p w14:paraId="08B157FD" w14:textId="57EF600E" w:rsidR="000E7B19" w:rsidRDefault="000E7B19" w:rsidP="001B63C2">
      <w:pPr>
        <w:pStyle w:val="ListParagraph"/>
        <w:numPr>
          <w:ilvl w:val="0"/>
          <w:numId w:val="36"/>
        </w:numPr>
        <w:jc w:val="both"/>
        <w:rPr>
          <w:rFonts w:asciiTheme="minorHAnsi" w:hAnsiTheme="minorHAnsi"/>
        </w:rPr>
      </w:pPr>
      <w:r>
        <w:rPr>
          <w:rFonts w:asciiTheme="minorHAnsi" w:hAnsiTheme="minorHAnsi"/>
        </w:rPr>
        <w:t>Proposals in non-senior developments</w:t>
      </w:r>
      <w:r w:rsidRPr="003B1943">
        <w:rPr>
          <w:rFonts w:asciiTheme="minorHAnsi" w:hAnsiTheme="minorHAnsi"/>
        </w:rPr>
        <w:t xml:space="preserve"> </w:t>
      </w:r>
      <w:r>
        <w:rPr>
          <w:rFonts w:asciiTheme="minorHAnsi" w:hAnsiTheme="minorHAnsi"/>
        </w:rPr>
        <w:t>must contain three or more bedroom units</w:t>
      </w:r>
      <w:r w:rsidR="001040E7">
        <w:rPr>
          <w:rFonts w:asciiTheme="minorHAnsi" w:hAnsiTheme="minorHAnsi"/>
        </w:rPr>
        <w:t xml:space="preserve"> as a component of the development</w:t>
      </w:r>
      <w:r w:rsidRPr="003B1943">
        <w:rPr>
          <w:rFonts w:asciiTheme="minorHAnsi" w:hAnsiTheme="minorHAnsi"/>
        </w:rPr>
        <w:t>.</w:t>
      </w:r>
    </w:p>
    <w:p w14:paraId="4DAE14EC" w14:textId="2D94587D" w:rsidR="00126FD6" w:rsidRDefault="00126FD6" w:rsidP="001B63C2">
      <w:pPr>
        <w:pStyle w:val="ListParagraph"/>
        <w:numPr>
          <w:ilvl w:val="0"/>
          <w:numId w:val="36"/>
        </w:numPr>
        <w:jc w:val="both"/>
        <w:rPr>
          <w:rFonts w:asciiTheme="minorHAnsi" w:hAnsiTheme="minorHAnsi"/>
        </w:rPr>
      </w:pPr>
      <w:r>
        <w:rPr>
          <w:rFonts w:asciiTheme="minorHAnsi" w:hAnsiTheme="minorHAnsi"/>
        </w:rPr>
        <w:t xml:space="preserve">Proposals </w:t>
      </w:r>
      <w:r w:rsidR="000E7B19">
        <w:rPr>
          <w:rFonts w:asciiTheme="minorHAnsi" w:hAnsiTheme="minorHAnsi"/>
        </w:rPr>
        <w:t>must</w:t>
      </w:r>
      <w:r>
        <w:rPr>
          <w:rFonts w:asciiTheme="minorHAnsi" w:hAnsiTheme="minorHAnsi"/>
        </w:rPr>
        <w:t xml:space="preserve"> exceed building</w:t>
      </w:r>
      <w:r w:rsidRPr="003325EA">
        <w:rPr>
          <w:rFonts w:asciiTheme="minorHAnsi" w:hAnsiTheme="minorHAnsi"/>
        </w:rPr>
        <w:t xml:space="preserve"> code</w:t>
      </w:r>
      <w:r>
        <w:rPr>
          <w:rFonts w:asciiTheme="minorHAnsi" w:hAnsiTheme="minorHAnsi"/>
        </w:rPr>
        <w:t xml:space="preserve"> by incorporating</w:t>
      </w:r>
      <w:r w:rsidRPr="003325EA">
        <w:rPr>
          <w:rFonts w:asciiTheme="minorHAnsi" w:hAnsiTheme="minorHAnsi"/>
        </w:rPr>
        <w:t xml:space="preserve"> </w:t>
      </w:r>
      <w:r>
        <w:rPr>
          <w:rFonts w:asciiTheme="minorHAnsi" w:hAnsiTheme="minorHAnsi"/>
        </w:rPr>
        <w:t xml:space="preserve">Universal Design </w:t>
      </w:r>
      <w:r w:rsidRPr="003325EA">
        <w:rPr>
          <w:rFonts w:asciiTheme="minorHAnsi" w:hAnsiTheme="minorHAnsi"/>
        </w:rPr>
        <w:t xml:space="preserve">components </w:t>
      </w:r>
      <w:r>
        <w:rPr>
          <w:rFonts w:asciiTheme="minorHAnsi" w:hAnsiTheme="minorHAnsi"/>
        </w:rPr>
        <w:t xml:space="preserve">to the greatest extent feasible into </w:t>
      </w:r>
      <w:r w:rsidR="00C170AB">
        <w:rPr>
          <w:rFonts w:asciiTheme="minorHAnsi" w:hAnsiTheme="minorHAnsi"/>
        </w:rPr>
        <w:t>the</w:t>
      </w:r>
      <w:r w:rsidR="00526F99">
        <w:rPr>
          <w:rFonts w:asciiTheme="minorHAnsi" w:hAnsiTheme="minorHAnsi"/>
        </w:rPr>
        <w:t xml:space="preserve"> first floor units, </w:t>
      </w:r>
      <w:r>
        <w:rPr>
          <w:rFonts w:asciiTheme="minorHAnsi" w:hAnsiTheme="minorHAnsi"/>
        </w:rPr>
        <w:t xml:space="preserve">offices, common areas, community </w:t>
      </w:r>
      <w:r>
        <w:rPr>
          <w:rFonts w:asciiTheme="minorHAnsi" w:hAnsiTheme="minorHAnsi"/>
        </w:rPr>
        <w:lastRenderedPageBreak/>
        <w:t>spaces, patios, etc. as well as incorporating</w:t>
      </w:r>
      <w:r w:rsidRPr="003325EA">
        <w:rPr>
          <w:rFonts w:asciiTheme="minorHAnsi" w:hAnsiTheme="minorHAnsi"/>
        </w:rPr>
        <w:t xml:space="preserve"> universal design</w:t>
      </w:r>
      <w:r>
        <w:rPr>
          <w:rFonts w:asciiTheme="minorHAnsi" w:hAnsiTheme="minorHAnsi"/>
        </w:rPr>
        <w:t xml:space="preserve"> in at least </w:t>
      </w:r>
      <w:r w:rsidR="00C170AB">
        <w:rPr>
          <w:rFonts w:asciiTheme="minorHAnsi" w:hAnsiTheme="minorHAnsi"/>
        </w:rPr>
        <w:t>half</w:t>
      </w:r>
      <w:r>
        <w:rPr>
          <w:rFonts w:asciiTheme="minorHAnsi" w:hAnsiTheme="minorHAnsi"/>
        </w:rPr>
        <w:t xml:space="preserve"> of the total units</w:t>
      </w:r>
      <w:r w:rsidRPr="003325EA">
        <w:rPr>
          <w:rFonts w:asciiTheme="minorHAnsi" w:hAnsiTheme="minorHAnsi"/>
        </w:rPr>
        <w:t xml:space="preserve"> </w:t>
      </w:r>
      <w:r>
        <w:rPr>
          <w:rFonts w:asciiTheme="minorHAnsi" w:hAnsiTheme="minorHAnsi"/>
        </w:rPr>
        <w:t xml:space="preserve">by </w:t>
      </w:r>
      <w:r w:rsidRPr="003325EA">
        <w:rPr>
          <w:rFonts w:asciiTheme="minorHAnsi" w:hAnsiTheme="minorHAnsi"/>
        </w:rPr>
        <w:t>meet</w:t>
      </w:r>
      <w:r>
        <w:rPr>
          <w:rFonts w:asciiTheme="minorHAnsi" w:hAnsiTheme="minorHAnsi"/>
        </w:rPr>
        <w:t>ing</w:t>
      </w:r>
      <w:r w:rsidRPr="003325EA">
        <w:rPr>
          <w:rFonts w:asciiTheme="minorHAnsi" w:hAnsiTheme="minorHAnsi"/>
        </w:rPr>
        <w:t xml:space="preserve"> or exceed</w:t>
      </w:r>
      <w:r>
        <w:rPr>
          <w:rFonts w:asciiTheme="minorHAnsi" w:hAnsiTheme="minorHAnsi"/>
        </w:rPr>
        <w:t>ing</w:t>
      </w:r>
      <w:r w:rsidRPr="003325EA">
        <w:rPr>
          <w:rFonts w:asciiTheme="minorHAnsi" w:hAnsiTheme="minorHAnsi"/>
        </w:rPr>
        <w:t xml:space="preserve"> </w:t>
      </w:r>
      <w:r>
        <w:rPr>
          <w:rFonts w:asciiTheme="minorHAnsi" w:hAnsiTheme="minorHAnsi"/>
        </w:rPr>
        <w:t xml:space="preserve">building </w:t>
      </w:r>
      <w:r w:rsidRPr="003325EA">
        <w:rPr>
          <w:rFonts w:asciiTheme="minorHAnsi" w:hAnsiTheme="minorHAnsi"/>
        </w:rPr>
        <w:t xml:space="preserve">code for Type </w:t>
      </w:r>
      <w:proofErr w:type="gramStart"/>
      <w:r w:rsidRPr="003325EA">
        <w:rPr>
          <w:rFonts w:asciiTheme="minorHAnsi" w:hAnsiTheme="minorHAnsi"/>
        </w:rPr>
        <w:t>A</w:t>
      </w:r>
      <w:proofErr w:type="gramEnd"/>
      <w:r>
        <w:rPr>
          <w:rFonts w:asciiTheme="minorHAnsi" w:hAnsiTheme="minorHAnsi"/>
        </w:rPr>
        <w:t xml:space="preserve"> units.</w:t>
      </w:r>
    </w:p>
    <w:p w14:paraId="04F2B904" w14:textId="54FF7467" w:rsidR="00093253" w:rsidRPr="00345FF8" w:rsidRDefault="00126FD6" w:rsidP="001B63C2">
      <w:pPr>
        <w:pStyle w:val="ListParagraph"/>
        <w:numPr>
          <w:ilvl w:val="0"/>
          <w:numId w:val="36"/>
        </w:numPr>
        <w:spacing w:after="160" w:line="259" w:lineRule="auto"/>
        <w:jc w:val="both"/>
        <w:rPr>
          <w:rFonts w:asciiTheme="minorHAnsi" w:hAnsiTheme="minorHAnsi"/>
          <w:spacing w:val="-2"/>
        </w:rPr>
      </w:pPr>
      <w:r w:rsidRPr="00345FF8">
        <w:rPr>
          <w:rFonts w:asciiTheme="minorHAnsi" w:hAnsiTheme="minorHAnsi" w:cstheme="minorHAnsi"/>
          <w:spacing w:val="-2"/>
        </w:rPr>
        <w:t xml:space="preserve">Proposals must submit an </w:t>
      </w:r>
      <w:hyperlink r:id="rId27" w:history="1">
        <w:r w:rsidRPr="00345FF8">
          <w:rPr>
            <w:rStyle w:val="Hyperlink"/>
            <w:rFonts w:asciiTheme="minorHAnsi" w:hAnsiTheme="minorHAnsi" w:cstheme="minorHAnsi"/>
            <w:spacing w:val="-2"/>
          </w:rPr>
          <w:t>Initial Application</w:t>
        </w:r>
      </w:hyperlink>
      <w:r w:rsidRPr="00345FF8">
        <w:rPr>
          <w:rFonts w:asciiTheme="minorHAnsi" w:hAnsiTheme="minorHAnsi" w:cstheme="minorHAnsi"/>
          <w:spacing w:val="-2"/>
        </w:rPr>
        <w:t xml:space="preserve"> to Focus on Energy's </w:t>
      </w:r>
      <w:hyperlink r:id="rId28" w:history="1">
        <w:r w:rsidRPr="00345FF8">
          <w:rPr>
            <w:rStyle w:val="Hyperlink"/>
            <w:rFonts w:asciiTheme="minorHAnsi" w:hAnsiTheme="minorHAnsi" w:cstheme="minorHAnsi"/>
            <w:spacing w:val="-2"/>
          </w:rPr>
          <w:t>New Construction Energy Design Assistance</w:t>
        </w:r>
      </w:hyperlink>
      <w:r w:rsidRPr="00345FF8">
        <w:rPr>
          <w:rFonts w:asciiTheme="minorHAnsi" w:hAnsiTheme="minorHAnsi" w:cstheme="minorHAnsi"/>
          <w:spacing w:val="-2"/>
        </w:rPr>
        <w:t xml:space="preserve"> program and meet the requirements outlined in Section D below.</w:t>
      </w:r>
    </w:p>
    <w:p w14:paraId="28D6DFE9" w14:textId="5E7FC5D4" w:rsidR="001663CB" w:rsidRPr="003B1943" w:rsidRDefault="001663CB" w:rsidP="001B63C2">
      <w:pPr>
        <w:pStyle w:val="ListParagraph"/>
        <w:numPr>
          <w:ilvl w:val="0"/>
          <w:numId w:val="36"/>
        </w:numPr>
        <w:jc w:val="both"/>
        <w:rPr>
          <w:rFonts w:asciiTheme="minorHAnsi" w:hAnsiTheme="minorHAnsi"/>
        </w:rPr>
      </w:pPr>
      <w:r w:rsidRPr="003B1943">
        <w:rPr>
          <w:rFonts w:asciiTheme="minorHAnsi" w:hAnsiTheme="minorHAnsi"/>
        </w:rPr>
        <w:t xml:space="preserve">Proposals </w:t>
      </w:r>
      <w:r>
        <w:rPr>
          <w:rFonts w:asciiTheme="minorHAnsi" w:hAnsiTheme="minorHAnsi"/>
        </w:rPr>
        <w:t>must</w:t>
      </w:r>
      <w:r w:rsidRPr="003B1943">
        <w:rPr>
          <w:rFonts w:asciiTheme="minorHAnsi" w:hAnsiTheme="minorHAnsi"/>
        </w:rPr>
        <w:t xml:space="preserve"> provide a non-smoking environment throughout the property.</w:t>
      </w:r>
    </w:p>
    <w:p w14:paraId="5658C143" w14:textId="4A16FAFA" w:rsidR="001663CB" w:rsidRDefault="001663CB" w:rsidP="001B63C2">
      <w:pPr>
        <w:pStyle w:val="ListParagraph"/>
        <w:numPr>
          <w:ilvl w:val="0"/>
          <w:numId w:val="36"/>
        </w:numPr>
        <w:jc w:val="both"/>
        <w:rPr>
          <w:rFonts w:asciiTheme="minorHAnsi" w:hAnsiTheme="minorHAnsi"/>
        </w:rPr>
      </w:pPr>
      <w:r w:rsidRPr="003B1943">
        <w:rPr>
          <w:rFonts w:asciiTheme="minorHAnsi" w:hAnsiTheme="minorHAnsi"/>
        </w:rPr>
        <w:t xml:space="preserve">Proposals </w:t>
      </w:r>
      <w:r>
        <w:rPr>
          <w:rFonts w:asciiTheme="minorHAnsi" w:hAnsiTheme="minorHAnsi"/>
        </w:rPr>
        <w:t>must</w:t>
      </w:r>
      <w:r w:rsidRPr="003B1943">
        <w:rPr>
          <w:rFonts w:asciiTheme="minorHAnsi" w:hAnsiTheme="minorHAnsi"/>
        </w:rPr>
        <w:t xml:space="preserve"> include in-unit internet service at low or no cost to residents.</w:t>
      </w:r>
    </w:p>
    <w:p w14:paraId="24ABACFF" w14:textId="32A803B7" w:rsidR="000E7B19" w:rsidRDefault="000E7B19" w:rsidP="000E7B19">
      <w:pPr>
        <w:ind w:left="720"/>
        <w:jc w:val="both"/>
        <w:rPr>
          <w:rFonts w:asciiTheme="minorHAnsi" w:hAnsiTheme="minorHAnsi"/>
        </w:rPr>
      </w:pPr>
    </w:p>
    <w:p w14:paraId="72A34EC8" w14:textId="176E6899" w:rsidR="000E7B19" w:rsidRPr="000E7B19" w:rsidRDefault="000E7B19" w:rsidP="000E7B19">
      <w:pPr>
        <w:ind w:left="720"/>
        <w:jc w:val="both"/>
        <w:rPr>
          <w:rFonts w:asciiTheme="minorHAnsi" w:hAnsiTheme="minorHAnsi"/>
          <w:b/>
        </w:rPr>
      </w:pPr>
      <w:r w:rsidRPr="000E7B19">
        <w:rPr>
          <w:rFonts w:asciiTheme="minorHAnsi" w:hAnsiTheme="minorHAnsi"/>
          <w:b/>
        </w:rPr>
        <w:t>Property Management Requirements</w:t>
      </w:r>
    </w:p>
    <w:p w14:paraId="25FB1C74" w14:textId="4E8A3BEC" w:rsidR="001663CB" w:rsidRDefault="00C170AB" w:rsidP="00AB7C2B">
      <w:pPr>
        <w:pStyle w:val="ListParagraph"/>
        <w:numPr>
          <w:ilvl w:val="0"/>
          <w:numId w:val="39"/>
        </w:numPr>
        <w:jc w:val="both"/>
        <w:rPr>
          <w:rFonts w:asciiTheme="minorHAnsi" w:hAnsiTheme="minorHAnsi"/>
        </w:rPr>
      </w:pPr>
      <w:r w:rsidRPr="00C170AB">
        <w:rPr>
          <w:rFonts w:asciiTheme="minorHAnsi" w:hAnsiTheme="minorHAnsi"/>
        </w:rPr>
        <w:t>Demonstrated commitment of Property Manager to utilize flexible Tenant Selection Plan and Affirmative Marketing Plan Best Practices that refrain from presenting unreasonable barriers to access, especially for the</w:t>
      </w:r>
      <w:r>
        <w:rPr>
          <w:rFonts w:asciiTheme="minorHAnsi" w:hAnsiTheme="minorHAnsi"/>
        </w:rPr>
        <w:t xml:space="preserve"> Supportive Housing</w:t>
      </w:r>
      <w:r w:rsidRPr="00C170AB">
        <w:rPr>
          <w:rFonts w:asciiTheme="minorHAnsi" w:hAnsiTheme="minorHAnsi"/>
        </w:rPr>
        <w:t xml:space="preserve"> target population(s).</w:t>
      </w:r>
      <w:r>
        <w:rPr>
          <w:rFonts w:asciiTheme="minorHAnsi" w:hAnsiTheme="minorHAnsi"/>
        </w:rPr>
        <w:t xml:space="preserve"> </w:t>
      </w:r>
      <w:r w:rsidR="001663CB" w:rsidRPr="00F2770D">
        <w:rPr>
          <w:rFonts w:asciiTheme="minorHAnsi" w:hAnsiTheme="minorHAnsi"/>
        </w:rPr>
        <w:t xml:space="preserve">Proposals </w:t>
      </w:r>
      <w:r w:rsidR="001F742B">
        <w:rPr>
          <w:rFonts w:asciiTheme="minorHAnsi" w:hAnsiTheme="minorHAnsi"/>
        </w:rPr>
        <w:t>must</w:t>
      </w:r>
      <w:r w:rsidR="001F742B" w:rsidRPr="00F2770D">
        <w:rPr>
          <w:rFonts w:asciiTheme="minorHAnsi" w:hAnsiTheme="minorHAnsi"/>
        </w:rPr>
        <w:t xml:space="preserve"> </w:t>
      </w:r>
      <w:r w:rsidR="001663CB" w:rsidRPr="00F2770D">
        <w:rPr>
          <w:rFonts w:asciiTheme="minorHAnsi" w:hAnsiTheme="minorHAnsi"/>
        </w:rPr>
        <w:t>present a Tenant Selection Plan (TSP)</w:t>
      </w:r>
      <w:r w:rsidR="001663CB">
        <w:rPr>
          <w:rFonts w:asciiTheme="minorHAnsi" w:hAnsiTheme="minorHAnsi"/>
        </w:rPr>
        <w:t xml:space="preserve"> </w:t>
      </w:r>
      <w:r>
        <w:rPr>
          <w:rFonts w:asciiTheme="minorHAnsi" w:hAnsiTheme="minorHAnsi"/>
        </w:rPr>
        <w:t xml:space="preserve">that is </w:t>
      </w:r>
      <w:r w:rsidR="00526F99">
        <w:rPr>
          <w:rFonts w:asciiTheme="minorHAnsi" w:hAnsiTheme="minorHAnsi"/>
        </w:rPr>
        <w:t>consistent with</w:t>
      </w:r>
      <w:r w:rsidR="001663CB" w:rsidRPr="00F2770D">
        <w:rPr>
          <w:rFonts w:asciiTheme="minorHAnsi" w:hAnsiTheme="minorHAnsi"/>
        </w:rPr>
        <w:t xml:space="preserve"> the CDD</w:t>
      </w:r>
      <w:r w:rsidR="00C43371">
        <w:rPr>
          <w:rFonts w:asciiTheme="minorHAnsi" w:hAnsiTheme="minorHAnsi"/>
        </w:rPr>
        <w:t>'</w:t>
      </w:r>
      <w:r w:rsidR="001663CB" w:rsidRPr="00F2770D">
        <w:rPr>
          <w:rFonts w:asciiTheme="minorHAnsi" w:hAnsiTheme="minorHAnsi"/>
        </w:rPr>
        <w:t xml:space="preserve">s TSP Best Practices outlined in </w:t>
      </w:r>
      <w:r w:rsidR="001663CB" w:rsidRPr="00F2770D">
        <w:rPr>
          <w:rFonts w:asciiTheme="minorHAnsi" w:hAnsiTheme="minorHAnsi"/>
          <w:u w:val="single"/>
        </w:rPr>
        <w:t>Attachment B</w:t>
      </w:r>
      <w:r w:rsidR="001663CB">
        <w:rPr>
          <w:rFonts w:asciiTheme="minorHAnsi" w:hAnsiTheme="minorHAnsi"/>
          <w:u w:val="single"/>
        </w:rPr>
        <w:t>-1</w:t>
      </w:r>
      <w:r w:rsidR="001663CB" w:rsidRPr="00F2770D">
        <w:rPr>
          <w:rFonts w:asciiTheme="minorHAnsi" w:hAnsiTheme="minorHAnsi"/>
        </w:rPr>
        <w:t>.</w:t>
      </w:r>
      <w:r w:rsidR="001663CB">
        <w:rPr>
          <w:rFonts w:asciiTheme="minorHAnsi" w:hAnsiTheme="minorHAnsi"/>
        </w:rPr>
        <w:t xml:space="preserve"> </w:t>
      </w:r>
    </w:p>
    <w:p w14:paraId="0241C015" w14:textId="1BA985D6" w:rsidR="001663CB" w:rsidRDefault="001663CB" w:rsidP="00AB7C2B">
      <w:pPr>
        <w:pStyle w:val="ListParagraph"/>
        <w:numPr>
          <w:ilvl w:val="0"/>
          <w:numId w:val="39"/>
        </w:numPr>
        <w:jc w:val="both"/>
        <w:rPr>
          <w:rFonts w:asciiTheme="minorHAnsi" w:hAnsiTheme="minorHAnsi"/>
        </w:rPr>
      </w:pPr>
      <w:r w:rsidRPr="00F2770D">
        <w:rPr>
          <w:rFonts w:asciiTheme="minorHAnsi" w:hAnsiTheme="minorHAnsi"/>
        </w:rPr>
        <w:t xml:space="preserve">Proposals </w:t>
      </w:r>
      <w:r w:rsidR="001F742B">
        <w:rPr>
          <w:rFonts w:asciiTheme="minorHAnsi" w:hAnsiTheme="minorHAnsi"/>
        </w:rPr>
        <w:t>must</w:t>
      </w:r>
      <w:r w:rsidRPr="00F2770D">
        <w:rPr>
          <w:rFonts w:asciiTheme="minorHAnsi" w:hAnsiTheme="minorHAnsi"/>
        </w:rPr>
        <w:t xml:space="preserve"> present a</w:t>
      </w:r>
      <w:r>
        <w:rPr>
          <w:rFonts w:asciiTheme="minorHAnsi" w:hAnsiTheme="minorHAnsi"/>
        </w:rPr>
        <w:t>n</w:t>
      </w:r>
      <w:r w:rsidRPr="00F2770D">
        <w:rPr>
          <w:rFonts w:asciiTheme="minorHAnsi" w:hAnsiTheme="minorHAnsi"/>
        </w:rPr>
        <w:t xml:space="preserve"> </w:t>
      </w:r>
      <w:r>
        <w:rPr>
          <w:rFonts w:asciiTheme="minorHAnsi" w:hAnsiTheme="minorHAnsi"/>
        </w:rPr>
        <w:t xml:space="preserve">Affirmative Marketing </w:t>
      </w:r>
      <w:r w:rsidRPr="00F2770D">
        <w:rPr>
          <w:rFonts w:asciiTheme="minorHAnsi" w:hAnsiTheme="minorHAnsi"/>
        </w:rPr>
        <w:t>Plan (</w:t>
      </w:r>
      <w:r>
        <w:rPr>
          <w:rFonts w:asciiTheme="minorHAnsi" w:hAnsiTheme="minorHAnsi"/>
        </w:rPr>
        <w:t>AMP</w:t>
      </w:r>
      <w:r w:rsidRPr="00F2770D">
        <w:rPr>
          <w:rFonts w:asciiTheme="minorHAnsi" w:hAnsiTheme="minorHAnsi"/>
        </w:rPr>
        <w:t>)</w:t>
      </w:r>
      <w:r>
        <w:rPr>
          <w:rFonts w:asciiTheme="minorHAnsi" w:hAnsiTheme="minorHAnsi"/>
        </w:rPr>
        <w:t xml:space="preserve"> </w:t>
      </w:r>
      <w:r w:rsidR="00C170AB">
        <w:rPr>
          <w:rFonts w:asciiTheme="minorHAnsi" w:hAnsiTheme="minorHAnsi"/>
        </w:rPr>
        <w:t xml:space="preserve">that is </w:t>
      </w:r>
      <w:r w:rsidR="00526F99">
        <w:rPr>
          <w:rFonts w:asciiTheme="minorHAnsi" w:hAnsiTheme="minorHAnsi"/>
        </w:rPr>
        <w:t>consistent with</w:t>
      </w:r>
      <w:r w:rsidR="00526F99" w:rsidRPr="00F2770D">
        <w:rPr>
          <w:rFonts w:asciiTheme="minorHAnsi" w:hAnsiTheme="minorHAnsi"/>
        </w:rPr>
        <w:t xml:space="preserve"> </w:t>
      </w:r>
      <w:r w:rsidRPr="00F2770D">
        <w:rPr>
          <w:rFonts w:asciiTheme="minorHAnsi" w:hAnsiTheme="minorHAnsi"/>
        </w:rPr>
        <w:t>the CDD</w:t>
      </w:r>
      <w:r w:rsidR="00C43371">
        <w:rPr>
          <w:rFonts w:asciiTheme="minorHAnsi" w:hAnsiTheme="minorHAnsi"/>
        </w:rPr>
        <w:t>'</w:t>
      </w:r>
      <w:r w:rsidRPr="00F2770D">
        <w:rPr>
          <w:rFonts w:asciiTheme="minorHAnsi" w:hAnsiTheme="minorHAnsi"/>
        </w:rPr>
        <w:t xml:space="preserve">s </w:t>
      </w:r>
      <w:r>
        <w:rPr>
          <w:rFonts w:asciiTheme="minorHAnsi" w:hAnsiTheme="minorHAnsi"/>
        </w:rPr>
        <w:t>AMP</w:t>
      </w:r>
      <w:r w:rsidRPr="00F2770D">
        <w:rPr>
          <w:rFonts w:asciiTheme="minorHAnsi" w:hAnsiTheme="minorHAnsi"/>
        </w:rPr>
        <w:t xml:space="preserve"> Best Practices outlined in </w:t>
      </w:r>
      <w:r w:rsidRPr="00F2770D">
        <w:rPr>
          <w:rFonts w:asciiTheme="minorHAnsi" w:hAnsiTheme="minorHAnsi"/>
          <w:u w:val="single"/>
        </w:rPr>
        <w:t>Attachment B</w:t>
      </w:r>
      <w:r>
        <w:rPr>
          <w:rFonts w:asciiTheme="minorHAnsi" w:hAnsiTheme="minorHAnsi"/>
          <w:u w:val="single"/>
        </w:rPr>
        <w:t>-2</w:t>
      </w:r>
      <w:r w:rsidRPr="00F2770D">
        <w:rPr>
          <w:rFonts w:asciiTheme="minorHAnsi" w:hAnsiTheme="minorHAnsi"/>
        </w:rPr>
        <w:t>.</w:t>
      </w:r>
    </w:p>
    <w:p w14:paraId="6F135641" w14:textId="7FA36D8D" w:rsidR="00B81589" w:rsidRPr="00B81589" w:rsidRDefault="00B81589" w:rsidP="00AB7C2B">
      <w:pPr>
        <w:pStyle w:val="ListParagraph"/>
        <w:numPr>
          <w:ilvl w:val="0"/>
          <w:numId w:val="39"/>
        </w:numPr>
        <w:jc w:val="both"/>
        <w:rPr>
          <w:rFonts w:asciiTheme="minorHAnsi" w:hAnsiTheme="minorHAnsi"/>
        </w:rPr>
      </w:pPr>
      <w:r>
        <w:rPr>
          <w:rFonts w:asciiTheme="minorHAnsi" w:hAnsiTheme="minorHAnsi"/>
        </w:rPr>
        <w:t xml:space="preserve">Rent increases will be limited </w:t>
      </w:r>
      <w:r w:rsidR="009029CD">
        <w:rPr>
          <w:rFonts w:asciiTheme="minorHAnsi" w:hAnsiTheme="minorHAnsi"/>
        </w:rPr>
        <w:t xml:space="preserve">to 2% per year </w:t>
      </w:r>
      <w:r w:rsidR="00DA185F">
        <w:rPr>
          <w:rFonts w:asciiTheme="minorHAnsi" w:hAnsiTheme="minorHAnsi"/>
        </w:rPr>
        <w:t>for lease renewals. S</w:t>
      </w:r>
      <w:r w:rsidR="009029CD">
        <w:rPr>
          <w:rFonts w:asciiTheme="minorHAnsi" w:hAnsiTheme="minorHAnsi"/>
        </w:rPr>
        <w:t>ecurity deposits will be limited to one m</w:t>
      </w:r>
      <w:r w:rsidR="00DA185F">
        <w:rPr>
          <w:rFonts w:asciiTheme="minorHAnsi" w:hAnsiTheme="minorHAnsi"/>
        </w:rPr>
        <w:t>onth’s rent. See sample Loan Agreement for details.</w:t>
      </w:r>
    </w:p>
    <w:p w14:paraId="287F8549" w14:textId="77777777" w:rsidR="003E64A6" w:rsidRPr="003B1943" w:rsidRDefault="003E64A6" w:rsidP="00BC5BCF">
      <w:pPr>
        <w:pStyle w:val="ListParagraph"/>
        <w:ind w:left="1530"/>
        <w:jc w:val="both"/>
        <w:rPr>
          <w:rFonts w:asciiTheme="minorHAnsi" w:hAnsiTheme="minorHAnsi"/>
        </w:rPr>
      </w:pPr>
    </w:p>
    <w:p w14:paraId="126A4CDE" w14:textId="2840B628" w:rsidR="003B1943" w:rsidRPr="000F14BE" w:rsidRDefault="003B1943" w:rsidP="001B63C2">
      <w:pPr>
        <w:pStyle w:val="ListParagraph"/>
        <w:numPr>
          <w:ilvl w:val="0"/>
          <w:numId w:val="24"/>
        </w:numPr>
        <w:jc w:val="both"/>
        <w:rPr>
          <w:rFonts w:asciiTheme="minorHAnsi" w:hAnsiTheme="minorHAnsi"/>
          <w:b/>
          <w:i/>
          <w:u w:val="single"/>
        </w:rPr>
      </w:pPr>
      <w:r w:rsidRPr="000F14BE">
        <w:rPr>
          <w:rFonts w:asciiTheme="minorHAnsi" w:hAnsiTheme="minorHAnsi"/>
          <w:b/>
          <w:i/>
          <w:u w:val="single"/>
        </w:rPr>
        <w:t>Preferences</w:t>
      </w:r>
    </w:p>
    <w:p w14:paraId="131389F0" w14:textId="318F3C78" w:rsidR="003B1943" w:rsidRDefault="003B1943" w:rsidP="00BC5BCF">
      <w:pPr>
        <w:ind w:left="720"/>
        <w:jc w:val="both"/>
        <w:rPr>
          <w:rFonts w:asciiTheme="minorHAnsi" w:hAnsiTheme="minorHAnsi"/>
        </w:rPr>
      </w:pPr>
      <w:r w:rsidRPr="003B1943">
        <w:rPr>
          <w:rFonts w:asciiTheme="minorHAnsi" w:hAnsiTheme="minorHAnsi"/>
        </w:rPr>
        <w:t>In addition to the conditions of eligibility listed above, preference will be given to:</w:t>
      </w:r>
    </w:p>
    <w:p w14:paraId="5F0FA494" w14:textId="6DA49440" w:rsidR="000E7B19" w:rsidRDefault="000E7B19" w:rsidP="00BC5BCF">
      <w:pPr>
        <w:ind w:left="720"/>
        <w:jc w:val="both"/>
        <w:rPr>
          <w:rFonts w:asciiTheme="minorHAnsi" w:hAnsiTheme="minorHAnsi"/>
        </w:rPr>
      </w:pPr>
    </w:p>
    <w:p w14:paraId="5DD84319" w14:textId="2B514B82" w:rsidR="000E7B19" w:rsidRDefault="000E7B19" w:rsidP="00BC5BCF">
      <w:pPr>
        <w:ind w:left="720"/>
        <w:jc w:val="both"/>
        <w:rPr>
          <w:rFonts w:asciiTheme="minorHAnsi" w:hAnsiTheme="minorHAnsi"/>
          <w:b/>
        </w:rPr>
      </w:pPr>
      <w:r w:rsidRPr="000E7B19">
        <w:rPr>
          <w:rFonts w:asciiTheme="minorHAnsi" w:hAnsiTheme="minorHAnsi"/>
          <w:b/>
        </w:rPr>
        <w:t>Applicant Preferences</w:t>
      </w:r>
    </w:p>
    <w:p w14:paraId="68CA8B86" w14:textId="77777777" w:rsidR="00172D5E" w:rsidRPr="00172D5E" w:rsidRDefault="00172D5E" w:rsidP="00BC5BCF">
      <w:pPr>
        <w:ind w:left="720"/>
        <w:jc w:val="both"/>
        <w:rPr>
          <w:rFonts w:asciiTheme="minorHAnsi" w:hAnsiTheme="minorHAnsi"/>
          <w:b/>
          <w:sz w:val="12"/>
          <w:szCs w:val="12"/>
        </w:rPr>
      </w:pPr>
    </w:p>
    <w:p w14:paraId="00C93619" w14:textId="77777777" w:rsidR="000E7B19" w:rsidRDefault="000E7B19" w:rsidP="001B63C2">
      <w:pPr>
        <w:pStyle w:val="ListParagraph"/>
        <w:numPr>
          <w:ilvl w:val="0"/>
          <w:numId w:val="19"/>
        </w:numPr>
        <w:jc w:val="both"/>
        <w:rPr>
          <w:rFonts w:asciiTheme="minorHAnsi" w:hAnsiTheme="minorHAnsi"/>
        </w:rPr>
      </w:pPr>
      <w:r w:rsidRPr="003B1943">
        <w:rPr>
          <w:rFonts w:asciiTheme="minorHAnsi" w:hAnsiTheme="minorHAnsi"/>
        </w:rPr>
        <w:t>Proposals from a non-profit entity that assumes the roles of both Developer and Owner or a partnership where the non-</w:t>
      </w:r>
      <w:r w:rsidRPr="005543F9">
        <w:rPr>
          <w:rFonts w:asciiTheme="minorHAnsi" w:hAnsiTheme="minorHAnsi"/>
        </w:rPr>
        <w:t>profit has a majority ownership interest in the property and a General Partner Purchase Option, Right of First Refusal, or a controlling interest</w:t>
      </w:r>
      <w:r w:rsidRPr="002655FB">
        <w:rPr>
          <w:rFonts w:asciiTheme="minorHAnsi" w:hAnsiTheme="minorHAnsi"/>
        </w:rPr>
        <w:t xml:space="preserve"> in the ownership entity.</w:t>
      </w:r>
    </w:p>
    <w:p w14:paraId="422D13EE" w14:textId="4DD34538" w:rsidR="000E7B19" w:rsidRPr="00780E5B" w:rsidRDefault="000E7B19">
      <w:pPr>
        <w:pStyle w:val="ListParagraph"/>
        <w:numPr>
          <w:ilvl w:val="0"/>
          <w:numId w:val="19"/>
        </w:numPr>
        <w:jc w:val="both"/>
        <w:rPr>
          <w:rFonts w:asciiTheme="minorHAnsi" w:hAnsiTheme="minorHAnsi"/>
        </w:rPr>
      </w:pPr>
      <w:r>
        <w:rPr>
          <w:rFonts w:asciiTheme="minorHAnsi" w:hAnsiTheme="minorHAnsi"/>
        </w:rPr>
        <w:t>Proposals that align with the City’s R</w:t>
      </w:r>
      <w:r w:rsidR="001040E7">
        <w:rPr>
          <w:rFonts w:asciiTheme="minorHAnsi" w:hAnsiTheme="minorHAnsi"/>
        </w:rPr>
        <w:t xml:space="preserve">acial </w:t>
      </w:r>
      <w:r>
        <w:rPr>
          <w:rFonts w:asciiTheme="minorHAnsi" w:hAnsiTheme="minorHAnsi"/>
        </w:rPr>
        <w:t>E</w:t>
      </w:r>
      <w:r w:rsidR="001040E7">
        <w:rPr>
          <w:rFonts w:asciiTheme="minorHAnsi" w:hAnsiTheme="minorHAnsi"/>
        </w:rPr>
        <w:t xml:space="preserve">quity and </w:t>
      </w:r>
      <w:r>
        <w:rPr>
          <w:rFonts w:asciiTheme="minorHAnsi" w:hAnsiTheme="minorHAnsi"/>
        </w:rPr>
        <w:t>S</w:t>
      </w:r>
      <w:r w:rsidR="001040E7">
        <w:rPr>
          <w:rFonts w:asciiTheme="minorHAnsi" w:hAnsiTheme="minorHAnsi"/>
        </w:rPr>
        <w:t xml:space="preserve">ocial </w:t>
      </w:r>
      <w:r>
        <w:rPr>
          <w:rFonts w:asciiTheme="minorHAnsi" w:hAnsiTheme="minorHAnsi"/>
        </w:rPr>
        <w:t>J</w:t>
      </w:r>
      <w:r w:rsidR="001040E7">
        <w:rPr>
          <w:rFonts w:asciiTheme="minorHAnsi" w:hAnsiTheme="minorHAnsi"/>
        </w:rPr>
        <w:t xml:space="preserve">ustice </w:t>
      </w:r>
      <w:r>
        <w:rPr>
          <w:rFonts w:asciiTheme="minorHAnsi" w:hAnsiTheme="minorHAnsi"/>
        </w:rPr>
        <w:t>I</w:t>
      </w:r>
      <w:r w:rsidR="001040E7">
        <w:rPr>
          <w:rFonts w:asciiTheme="minorHAnsi" w:hAnsiTheme="minorHAnsi"/>
        </w:rPr>
        <w:t>nitiative (RESJI)</w:t>
      </w:r>
      <w:r>
        <w:rPr>
          <w:rFonts w:asciiTheme="minorHAnsi" w:hAnsiTheme="minorHAnsi"/>
        </w:rPr>
        <w:t xml:space="preserve"> by providing partnership opportunities to BIPOC developers or </w:t>
      </w:r>
      <w:r w:rsidRPr="00F40572">
        <w:rPr>
          <w:rFonts w:asciiTheme="minorHAnsi" w:hAnsiTheme="minorHAnsi"/>
        </w:rPr>
        <w:t>co-developer</w:t>
      </w:r>
      <w:r>
        <w:rPr>
          <w:rFonts w:asciiTheme="minorHAnsi" w:hAnsiTheme="minorHAnsi"/>
        </w:rPr>
        <w:t>s</w:t>
      </w:r>
      <w:r w:rsidRPr="00F40572">
        <w:rPr>
          <w:rFonts w:asciiTheme="minorHAnsi" w:hAnsiTheme="minorHAnsi"/>
        </w:rPr>
        <w:t xml:space="preserve"> that have at least 24%</w:t>
      </w:r>
      <w:r>
        <w:rPr>
          <w:rFonts w:asciiTheme="minorHAnsi" w:hAnsiTheme="minorHAnsi"/>
        </w:rPr>
        <w:t xml:space="preserve"> </w:t>
      </w:r>
      <w:r w:rsidRPr="00DC7B28">
        <w:rPr>
          <w:rFonts w:asciiTheme="minorHAnsi" w:hAnsiTheme="minorHAnsi"/>
        </w:rPr>
        <w:t>stake in all aspects of the development including but not limited to ownership, cash</w:t>
      </w:r>
      <w:r>
        <w:rPr>
          <w:rFonts w:asciiTheme="minorHAnsi" w:hAnsiTheme="minorHAnsi"/>
        </w:rPr>
        <w:t xml:space="preserve"> </w:t>
      </w:r>
      <w:r w:rsidRPr="00DC7B28">
        <w:rPr>
          <w:rFonts w:asciiTheme="minorHAnsi" w:hAnsiTheme="minorHAnsi"/>
        </w:rPr>
        <w:t>flow, and</w:t>
      </w:r>
      <w:r>
        <w:rPr>
          <w:rFonts w:asciiTheme="minorHAnsi" w:hAnsiTheme="minorHAnsi"/>
        </w:rPr>
        <w:t xml:space="preserve"> voting rights (memorialized in organizational documents</w:t>
      </w:r>
      <w:r w:rsidR="00E30E77">
        <w:rPr>
          <w:rFonts w:asciiTheme="minorHAnsi" w:hAnsiTheme="minorHAnsi"/>
        </w:rPr>
        <w:t xml:space="preserve">) </w:t>
      </w:r>
      <w:r w:rsidRPr="00780E5B">
        <w:rPr>
          <w:rFonts w:asciiTheme="minorHAnsi" w:hAnsiTheme="minorHAnsi"/>
        </w:rPr>
        <w:t xml:space="preserve">opportunities for ACRE students and graduates. </w:t>
      </w:r>
    </w:p>
    <w:p w14:paraId="74C887A1" w14:textId="37A658ED" w:rsidR="00172D5E" w:rsidRDefault="00172D5E" w:rsidP="001B63C2">
      <w:pPr>
        <w:pStyle w:val="ListParagraph"/>
        <w:numPr>
          <w:ilvl w:val="0"/>
          <w:numId w:val="19"/>
        </w:numPr>
        <w:jc w:val="both"/>
        <w:rPr>
          <w:rFonts w:asciiTheme="minorHAnsi" w:hAnsiTheme="minorHAnsi"/>
        </w:rPr>
      </w:pPr>
      <w:r>
        <w:rPr>
          <w:rFonts w:asciiTheme="minorHAnsi" w:hAnsiTheme="minorHAnsi"/>
        </w:rPr>
        <w:t xml:space="preserve">Proposals from Development Teams with no more than one application for this funding cycle. </w:t>
      </w:r>
      <w:r w:rsidR="00B81589">
        <w:rPr>
          <w:rFonts w:asciiTheme="minorHAnsi" w:hAnsiTheme="minorHAnsi"/>
        </w:rPr>
        <w:t xml:space="preserve">Applicants submitting more than one proposal should </w:t>
      </w:r>
      <w:r w:rsidR="009042BE">
        <w:rPr>
          <w:rFonts w:asciiTheme="minorHAnsi" w:hAnsiTheme="minorHAnsi"/>
        </w:rPr>
        <w:t>put forth</w:t>
      </w:r>
      <w:r w:rsidR="00B81589">
        <w:rPr>
          <w:rFonts w:asciiTheme="minorHAnsi" w:hAnsiTheme="minorHAnsi"/>
        </w:rPr>
        <w:t xml:space="preserve"> </w:t>
      </w:r>
      <w:r w:rsidR="009042BE">
        <w:rPr>
          <w:rFonts w:asciiTheme="minorHAnsi" w:hAnsiTheme="minorHAnsi"/>
        </w:rPr>
        <w:t xml:space="preserve">projects that are </w:t>
      </w:r>
      <w:r w:rsidR="00B81589">
        <w:rPr>
          <w:rFonts w:asciiTheme="minorHAnsi" w:hAnsiTheme="minorHAnsi"/>
        </w:rPr>
        <w:t>significantly different from one another, including</w:t>
      </w:r>
      <w:r w:rsidR="009042BE">
        <w:rPr>
          <w:rFonts w:asciiTheme="minorHAnsi" w:hAnsiTheme="minorHAnsi"/>
        </w:rPr>
        <w:t>,</w:t>
      </w:r>
      <w:r w:rsidR="00B81589">
        <w:rPr>
          <w:rFonts w:asciiTheme="minorHAnsi" w:hAnsiTheme="minorHAnsi"/>
        </w:rPr>
        <w:t xml:space="preserve"> </w:t>
      </w:r>
      <w:r w:rsidR="009042BE">
        <w:rPr>
          <w:rFonts w:asciiTheme="minorHAnsi" w:hAnsiTheme="minorHAnsi"/>
        </w:rPr>
        <w:t xml:space="preserve">for example, with respect </w:t>
      </w:r>
      <w:r w:rsidR="00B81589">
        <w:rPr>
          <w:rFonts w:asciiTheme="minorHAnsi" w:hAnsiTheme="minorHAnsi"/>
        </w:rPr>
        <w:t>to location, target populations,</w:t>
      </w:r>
      <w:r w:rsidR="00B81589" w:rsidRPr="00B81589">
        <w:rPr>
          <w:rFonts w:asciiTheme="minorHAnsi" w:hAnsiTheme="minorHAnsi"/>
        </w:rPr>
        <w:t xml:space="preserve"> </w:t>
      </w:r>
      <w:r w:rsidR="00B81589">
        <w:rPr>
          <w:rFonts w:asciiTheme="minorHAnsi" w:hAnsiTheme="minorHAnsi"/>
        </w:rPr>
        <w:t>project partners, etc.</w:t>
      </w:r>
    </w:p>
    <w:p w14:paraId="412A7A6C" w14:textId="77777777" w:rsidR="000E7B19" w:rsidRDefault="000E7B19" w:rsidP="00BC5BCF">
      <w:pPr>
        <w:ind w:left="720"/>
        <w:jc w:val="both"/>
        <w:rPr>
          <w:rFonts w:asciiTheme="minorHAnsi" w:hAnsiTheme="minorHAnsi"/>
          <w:b/>
        </w:rPr>
      </w:pPr>
    </w:p>
    <w:p w14:paraId="1DDA73B8" w14:textId="2DA2EA07" w:rsidR="000E7B19" w:rsidRDefault="000E7B19" w:rsidP="00BC5BCF">
      <w:pPr>
        <w:ind w:left="720"/>
        <w:jc w:val="both"/>
        <w:rPr>
          <w:rFonts w:asciiTheme="minorHAnsi" w:hAnsiTheme="minorHAnsi"/>
          <w:b/>
        </w:rPr>
      </w:pPr>
      <w:r w:rsidRPr="00093253">
        <w:rPr>
          <w:rFonts w:asciiTheme="minorHAnsi" w:hAnsiTheme="minorHAnsi"/>
          <w:b/>
        </w:rPr>
        <w:t xml:space="preserve">Project </w:t>
      </w:r>
      <w:r>
        <w:rPr>
          <w:rFonts w:asciiTheme="minorHAnsi" w:hAnsiTheme="minorHAnsi"/>
          <w:b/>
        </w:rPr>
        <w:t xml:space="preserve">Affordability </w:t>
      </w:r>
      <w:r w:rsidR="00172D5E">
        <w:rPr>
          <w:rFonts w:asciiTheme="minorHAnsi" w:hAnsiTheme="minorHAnsi"/>
          <w:b/>
        </w:rPr>
        <w:t>Preferences</w:t>
      </w:r>
    </w:p>
    <w:p w14:paraId="5DF8D3C6" w14:textId="77777777" w:rsidR="00172D5E" w:rsidRPr="00172D5E" w:rsidRDefault="00172D5E" w:rsidP="00BC5BCF">
      <w:pPr>
        <w:ind w:left="720"/>
        <w:jc w:val="both"/>
        <w:rPr>
          <w:rFonts w:asciiTheme="minorHAnsi" w:hAnsiTheme="minorHAnsi"/>
          <w:b/>
          <w:sz w:val="12"/>
          <w:szCs w:val="12"/>
        </w:rPr>
      </w:pPr>
    </w:p>
    <w:p w14:paraId="3415126B" w14:textId="77777777" w:rsidR="000E7B19" w:rsidRDefault="000E7B19" w:rsidP="00AB7C2B">
      <w:pPr>
        <w:pStyle w:val="ListParagraph"/>
        <w:numPr>
          <w:ilvl w:val="0"/>
          <w:numId w:val="37"/>
        </w:numPr>
        <w:jc w:val="both"/>
        <w:rPr>
          <w:rFonts w:asciiTheme="minorHAnsi" w:hAnsiTheme="minorHAnsi"/>
        </w:rPr>
      </w:pPr>
      <w:r w:rsidRPr="003B1943">
        <w:rPr>
          <w:rFonts w:asciiTheme="minorHAnsi" w:hAnsiTheme="minorHAnsi"/>
        </w:rPr>
        <w:t xml:space="preserve">Proposals in which </w:t>
      </w:r>
      <w:r>
        <w:rPr>
          <w:rFonts w:asciiTheme="minorHAnsi" w:hAnsiTheme="minorHAnsi"/>
        </w:rPr>
        <w:t xml:space="preserve">at least 25% </w:t>
      </w:r>
      <w:r w:rsidRPr="003B1943">
        <w:rPr>
          <w:rFonts w:asciiTheme="minorHAnsi" w:hAnsiTheme="minorHAnsi"/>
        </w:rPr>
        <w:t xml:space="preserve">of the proposed affordable units are made available for households with incomes at or below </w:t>
      </w:r>
      <w:r>
        <w:rPr>
          <w:rFonts w:asciiTheme="minorHAnsi" w:hAnsiTheme="minorHAnsi"/>
        </w:rPr>
        <w:t>40</w:t>
      </w:r>
      <w:r w:rsidRPr="003B1943">
        <w:rPr>
          <w:rFonts w:asciiTheme="minorHAnsi" w:hAnsiTheme="minorHAnsi"/>
        </w:rPr>
        <w:t>% AMI representing a proportional mix across proposed unit sizes (e.g., one</w:t>
      </w:r>
      <w:r>
        <w:rPr>
          <w:rFonts w:asciiTheme="minorHAnsi" w:hAnsiTheme="minorHAnsi"/>
        </w:rPr>
        <w:t>-</w:t>
      </w:r>
      <w:r w:rsidRPr="003B1943">
        <w:rPr>
          <w:rFonts w:asciiTheme="minorHAnsi" w:hAnsiTheme="minorHAnsi"/>
        </w:rPr>
        <w:t>, two</w:t>
      </w:r>
      <w:r>
        <w:rPr>
          <w:rFonts w:asciiTheme="minorHAnsi" w:hAnsiTheme="minorHAnsi"/>
        </w:rPr>
        <w:t>-</w:t>
      </w:r>
      <w:r w:rsidRPr="003B1943">
        <w:rPr>
          <w:rFonts w:asciiTheme="minorHAnsi" w:hAnsiTheme="minorHAnsi"/>
        </w:rPr>
        <w:t xml:space="preserve"> and three</w:t>
      </w:r>
      <w:r>
        <w:rPr>
          <w:rFonts w:asciiTheme="minorHAnsi" w:hAnsiTheme="minorHAnsi"/>
        </w:rPr>
        <w:t>-</w:t>
      </w:r>
      <w:r w:rsidRPr="003B1943">
        <w:rPr>
          <w:rFonts w:asciiTheme="minorHAnsi" w:hAnsiTheme="minorHAnsi"/>
        </w:rPr>
        <w:t xml:space="preserve"> or more bedroom units).</w:t>
      </w:r>
    </w:p>
    <w:p w14:paraId="27705FD3" w14:textId="77777777" w:rsidR="000E7B19" w:rsidRPr="003B1943" w:rsidRDefault="000E7B19" w:rsidP="00AB7C2B">
      <w:pPr>
        <w:pStyle w:val="ListParagraph"/>
        <w:numPr>
          <w:ilvl w:val="0"/>
          <w:numId w:val="37"/>
        </w:numPr>
        <w:jc w:val="both"/>
        <w:rPr>
          <w:rFonts w:asciiTheme="minorHAnsi" w:hAnsiTheme="minorHAnsi"/>
        </w:rPr>
      </w:pPr>
      <w:r>
        <w:rPr>
          <w:rFonts w:asciiTheme="minorHAnsi" w:hAnsiTheme="minorHAnsi"/>
        </w:rPr>
        <w:t xml:space="preserve">Proposals in which at least 40% of the proposed affordable units are made </w:t>
      </w:r>
      <w:r w:rsidRPr="003B1943">
        <w:rPr>
          <w:rFonts w:asciiTheme="minorHAnsi" w:hAnsiTheme="minorHAnsi"/>
        </w:rPr>
        <w:t xml:space="preserve">available for households with incomes at or below </w:t>
      </w:r>
      <w:r>
        <w:rPr>
          <w:rFonts w:asciiTheme="minorHAnsi" w:hAnsiTheme="minorHAnsi"/>
        </w:rPr>
        <w:t>50</w:t>
      </w:r>
      <w:r w:rsidRPr="003B1943">
        <w:rPr>
          <w:rFonts w:asciiTheme="minorHAnsi" w:hAnsiTheme="minorHAnsi"/>
        </w:rPr>
        <w:t>% AMI representing a proportional mix across proposed unit sizes (e.g., one</w:t>
      </w:r>
      <w:r>
        <w:rPr>
          <w:rFonts w:asciiTheme="minorHAnsi" w:hAnsiTheme="minorHAnsi"/>
        </w:rPr>
        <w:t>-</w:t>
      </w:r>
      <w:r w:rsidRPr="003B1943">
        <w:rPr>
          <w:rFonts w:asciiTheme="minorHAnsi" w:hAnsiTheme="minorHAnsi"/>
        </w:rPr>
        <w:t>, two</w:t>
      </w:r>
      <w:r>
        <w:rPr>
          <w:rFonts w:asciiTheme="minorHAnsi" w:hAnsiTheme="minorHAnsi"/>
        </w:rPr>
        <w:t>-</w:t>
      </w:r>
      <w:r w:rsidRPr="003B1943">
        <w:rPr>
          <w:rFonts w:asciiTheme="minorHAnsi" w:hAnsiTheme="minorHAnsi"/>
        </w:rPr>
        <w:t xml:space="preserve"> and three</w:t>
      </w:r>
      <w:r>
        <w:rPr>
          <w:rFonts w:asciiTheme="minorHAnsi" w:hAnsiTheme="minorHAnsi"/>
        </w:rPr>
        <w:t>-</w:t>
      </w:r>
      <w:r w:rsidRPr="003B1943">
        <w:rPr>
          <w:rFonts w:asciiTheme="minorHAnsi" w:hAnsiTheme="minorHAnsi"/>
        </w:rPr>
        <w:t xml:space="preserve"> or more bedroom units).</w:t>
      </w:r>
    </w:p>
    <w:p w14:paraId="2C4C717E" w14:textId="63C86182" w:rsidR="00172D5E" w:rsidRDefault="00172D5E" w:rsidP="00AB7C2B">
      <w:pPr>
        <w:pStyle w:val="ListParagraph"/>
        <w:numPr>
          <w:ilvl w:val="0"/>
          <w:numId w:val="37"/>
        </w:numPr>
        <w:jc w:val="both"/>
        <w:rPr>
          <w:rFonts w:asciiTheme="minorHAnsi" w:hAnsiTheme="minorHAnsi"/>
        </w:rPr>
      </w:pPr>
      <w:r w:rsidRPr="003B1943">
        <w:rPr>
          <w:rFonts w:asciiTheme="minorHAnsi" w:hAnsiTheme="minorHAnsi"/>
        </w:rPr>
        <w:lastRenderedPageBreak/>
        <w:t xml:space="preserve">Proposals in which </w:t>
      </w:r>
      <w:r>
        <w:rPr>
          <w:rFonts w:asciiTheme="minorHAnsi" w:hAnsiTheme="minorHAnsi"/>
        </w:rPr>
        <w:t xml:space="preserve">at least 25% </w:t>
      </w:r>
      <w:r w:rsidRPr="003B1943">
        <w:rPr>
          <w:rFonts w:asciiTheme="minorHAnsi" w:hAnsiTheme="minorHAnsi"/>
        </w:rPr>
        <w:t>of the proposed affordable units</w:t>
      </w:r>
      <w:r>
        <w:rPr>
          <w:rFonts w:asciiTheme="minorHAnsi" w:hAnsiTheme="minorHAnsi"/>
        </w:rPr>
        <w:t xml:space="preserve"> in non-senior developments</w:t>
      </w:r>
      <w:r w:rsidRPr="003B1943">
        <w:rPr>
          <w:rFonts w:asciiTheme="minorHAnsi" w:hAnsiTheme="minorHAnsi"/>
        </w:rPr>
        <w:t xml:space="preserve"> contain three or more bedrooms.</w:t>
      </w:r>
    </w:p>
    <w:p w14:paraId="3D90DAAD" w14:textId="77777777" w:rsidR="00172D5E" w:rsidRPr="00B44917" w:rsidRDefault="00172D5E" w:rsidP="00AB7C2B">
      <w:pPr>
        <w:pStyle w:val="ListParagraph"/>
        <w:numPr>
          <w:ilvl w:val="0"/>
          <w:numId w:val="37"/>
        </w:numPr>
        <w:jc w:val="both"/>
        <w:rPr>
          <w:rFonts w:asciiTheme="minorHAnsi" w:hAnsiTheme="minorHAnsi"/>
        </w:rPr>
      </w:pPr>
      <w:r w:rsidRPr="00B44917">
        <w:rPr>
          <w:rFonts w:asciiTheme="minorHAnsi" w:hAnsiTheme="minorHAnsi"/>
        </w:rPr>
        <w:t xml:space="preserve">Proposals that model initial rents for 50 and 60% units at the lowest feasible level, e.g., a maximum of 90% of projected LIHTC rents. </w:t>
      </w:r>
    </w:p>
    <w:p w14:paraId="68489124" w14:textId="77777777" w:rsidR="00172D5E" w:rsidRDefault="00172D5E" w:rsidP="00AB7C2B">
      <w:pPr>
        <w:pStyle w:val="ListParagraph"/>
        <w:numPr>
          <w:ilvl w:val="0"/>
          <w:numId w:val="37"/>
        </w:numPr>
        <w:jc w:val="both"/>
        <w:rPr>
          <w:rFonts w:asciiTheme="minorHAnsi" w:hAnsiTheme="minorHAnsi"/>
        </w:rPr>
      </w:pPr>
      <w:r>
        <w:rPr>
          <w:rFonts w:asciiTheme="minorHAnsi" w:hAnsiTheme="minorHAnsi"/>
        </w:rPr>
        <w:t>For proposals that secure Project-B</w:t>
      </w:r>
      <w:r w:rsidRPr="002E7296">
        <w:rPr>
          <w:rFonts w:asciiTheme="minorHAnsi" w:hAnsiTheme="minorHAnsi"/>
        </w:rPr>
        <w:t>ase</w:t>
      </w:r>
      <w:r>
        <w:rPr>
          <w:rFonts w:asciiTheme="minorHAnsi" w:hAnsiTheme="minorHAnsi"/>
        </w:rPr>
        <w:t>d V</w:t>
      </w:r>
      <w:r w:rsidRPr="002E7296">
        <w:rPr>
          <w:rFonts w:asciiTheme="minorHAnsi" w:hAnsiTheme="minorHAnsi"/>
        </w:rPr>
        <w:t>ouchers</w:t>
      </w:r>
      <w:r>
        <w:rPr>
          <w:rFonts w:asciiTheme="minorHAnsi" w:hAnsiTheme="minorHAnsi"/>
        </w:rPr>
        <w:t>, PBVs shall</w:t>
      </w:r>
      <w:r w:rsidRPr="002E7296">
        <w:rPr>
          <w:rFonts w:asciiTheme="minorHAnsi" w:hAnsiTheme="minorHAnsi"/>
        </w:rPr>
        <w:t xml:space="preserve"> be placed</w:t>
      </w:r>
      <w:r>
        <w:rPr>
          <w:rFonts w:asciiTheme="minorHAnsi" w:hAnsiTheme="minorHAnsi"/>
        </w:rPr>
        <w:t xml:space="preserve"> on </w:t>
      </w:r>
      <w:r w:rsidRPr="002E7296">
        <w:rPr>
          <w:rFonts w:asciiTheme="minorHAnsi" w:hAnsiTheme="minorHAnsi"/>
        </w:rPr>
        <w:t>50</w:t>
      </w:r>
      <w:r>
        <w:rPr>
          <w:rFonts w:asciiTheme="minorHAnsi" w:hAnsiTheme="minorHAnsi"/>
        </w:rPr>
        <w:t>%</w:t>
      </w:r>
      <w:r w:rsidRPr="002E7296">
        <w:rPr>
          <w:rFonts w:asciiTheme="minorHAnsi" w:hAnsiTheme="minorHAnsi"/>
        </w:rPr>
        <w:t xml:space="preserve"> or 60%</w:t>
      </w:r>
      <w:r>
        <w:rPr>
          <w:rFonts w:asciiTheme="minorHAnsi" w:hAnsiTheme="minorHAnsi"/>
        </w:rPr>
        <w:t xml:space="preserve"> AMI</w:t>
      </w:r>
      <w:r w:rsidRPr="002E7296">
        <w:rPr>
          <w:rFonts w:asciiTheme="minorHAnsi" w:hAnsiTheme="minorHAnsi"/>
        </w:rPr>
        <w:t xml:space="preserve"> units to maintain the </w:t>
      </w:r>
      <w:r>
        <w:rPr>
          <w:rFonts w:asciiTheme="minorHAnsi" w:hAnsiTheme="minorHAnsi"/>
        </w:rPr>
        <w:t xml:space="preserve">minimum required proportion of </w:t>
      </w:r>
      <w:r w:rsidRPr="002E7296">
        <w:rPr>
          <w:rFonts w:asciiTheme="minorHAnsi" w:hAnsiTheme="minorHAnsi"/>
        </w:rPr>
        <w:t>30% units while maximizing the affordability benefits to prospective tenants</w:t>
      </w:r>
      <w:r>
        <w:rPr>
          <w:rFonts w:asciiTheme="minorHAnsi" w:hAnsiTheme="minorHAnsi"/>
        </w:rPr>
        <w:t xml:space="preserve"> in vouchered units, unless PBV units are targeted to supportive housing units for households experiencing homelessness.</w:t>
      </w:r>
    </w:p>
    <w:p w14:paraId="00A4B005" w14:textId="20AC855A" w:rsidR="00172D5E" w:rsidRDefault="00172D5E" w:rsidP="00AB7C2B">
      <w:pPr>
        <w:pStyle w:val="ListParagraph"/>
        <w:numPr>
          <w:ilvl w:val="0"/>
          <w:numId w:val="37"/>
        </w:numPr>
        <w:jc w:val="both"/>
        <w:rPr>
          <w:rFonts w:asciiTheme="minorHAnsi" w:hAnsiTheme="minorHAnsi"/>
        </w:rPr>
      </w:pPr>
      <w:r w:rsidRPr="003B1943">
        <w:rPr>
          <w:rFonts w:asciiTheme="minorHAnsi" w:hAnsiTheme="minorHAnsi"/>
        </w:rPr>
        <w:t>Proposals that refl</w:t>
      </w:r>
      <w:r>
        <w:rPr>
          <w:rFonts w:asciiTheme="minorHAnsi" w:hAnsiTheme="minorHAnsi"/>
        </w:rPr>
        <w:t>ect an Integrated Supportive Housing a</w:t>
      </w:r>
      <w:r w:rsidRPr="003B1943">
        <w:rPr>
          <w:rFonts w:asciiTheme="minorHAnsi" w:hAnsiTheme="minorHAnsi"/>
        </w:rPr>
        <w:t xml:space="preserve">pproach, </w:t>
      </w:r>
      <w:r>
        <w:rPr>
          <w:rFonts w:asciiTheme="minorHAnsi" w:hAnsiTheme="minorHAnsi"/>
        </w:rPr>
        <w:t xml:space="preserve">as </w:t>
      </w:r>
      <w:r w:rsidRPr="003B1943">
        <w:rPr>
          <w:rFonts w:asciiTheme="minorHAnsi" w:hAnsiTheme="minorHAnsi"/>
        </w:rPr>
        <w:t>described</w:t>
      </w:r>
      <w:r>
        <w:rPr>
          <w:rFonts w:asciiTheme="minorHAnsi" w:hAnsiTheme="minorHAnsi"/>
        </w:rPr>
        <w:t xml:space="preserve"> in Section C. below, </w:t>
      </w:r>
      <w:r w:rsidRPr="00750841">
        <w:rPr>
          <w:rFonts w:asciiTheme="minorHAnsi" w:hAnsiTheme="minorHAnsi"/>
          <w:i/>
          <w:u w:val="single"/>
        </w:rPr>
        <w:t>in addition to</w:t>
      </w:r>
      <w:r w:rsidRPr="003B1943">
        <w:rPr>
          <w:rFonts w:asciiTheme="minorHAnsi" w:hAnsiTheme="minorHAnsi"/>
        </w:rPr>
        <w:t xml:space="preserve"> meeting the supportive housing requirements </w:t>
      </w:r>
      <w:r w:rsidRPr="00C35EC5">
        <w:rPr>
          <w:rFonts w:asciiTheme="minorHAnsi" w:hAnsiTheme="minorHAnsi"/>
        </w:rPr>
        <w:t>outlined in WHEDA</w:t>
      </w:r>
      <w:r>
        <w:rPr>
          <w:rFonts w:asciiTheme="minorHAnsi" w:hAnsiTheme="minorHAnsi"/>
        </w:rPr>
        <w:t>'</w:t>
      </w:r>
      <w:r w:rsidRPr="00C35EC5">
        <w:rPr>
          <w:rFonts w:asciiTheme="minorHAnsi" w:hAnsiTheme="minorHAnsi"/>
        </w:rPr>
        <w:t>s QAP and Appendix S targeting</w:t>
      </w:r>
      <w:r w:rsidRPr="003B1943">
        <w:rPr>
          <w:rFonts w:asciiTheme="minorHAnsi" w:hAnsiTheme="minorHAnsi"/>
        </w:rPr>
        <w:t xml:space="preserve"> veterans and/or people with disabilities</w:t>
      </w:r>
      <w:r>
        <w:rPr>
          <w:rFonts w:asciiTheme="minorHAnsi" w:hAnsiTheme="minorHAnsi"/>
        </w:rPr>
        <w:t>.</w:t>
      </w:r>
    </w:p>
    <w:p w14:paraId="1144CECA" w14:textId="77777777" w:rsidR="00C170AB" w:rsidRDefault="00C170AB" w:rsidP="00C170AB">
      <w:pPr>
        <w:ind w:firstLine="720"/>
        <w:jc w:val="both"/>
        <w:rPr>
          <w:rFonts w:asciiTheme="minorHAnsi" w:hAnsiTheme="minorHAnsi"/>
          <w:b/>
        </w:rPr>
      </w:pPr>
    </w:p>
    <w:p w14:paraId="1D3C630C" w14:textId="0AC1B29B" w:rsidR="00C170AB" w:rsidRPr="00C170AB" w:rsidRDefault="00C170AB" w:rsidP="00C170AB">
      <w:pPr>
        <w:ind w:firstLine="720"/>
        <w:jc w:val="both"/>
        <w:rPr>
          <w:rFonts w:asciiTheme="minorHAnsi" w:hAnsiTheme="minorHAnsi"/>
          <w:b/>
        </w:rPr>
      </w:pPr>
      <w:r w:rsidRPr="00C170AB">
        <w:rPr>
          <w:rFonts w:asciiTheme="minorHAnsi" w:hAnsiTheme="minorHAnsi"/>
          <w:b/>
        </w:rPr>
        <w:t xml:space="preserve">Property Management </w:t>
      </w:r>
      <w:r>
        <w:rPr>
          <w:rFonts w:asciiTheme="minorHAnsi" w:hAnsiTheme="minorHAnsi"/>
          <w:b/>
        </w:rPr>
        <w:t>Preferences</w:t>
      </w:r>
    </w:p>
    <w:p w14:paraId="412985DF" w14:textId="4E220437" w:rsidR="006B2851" w:rsidRDefault="006E1F6F" w:rsidP="00AB7C2B">
      <w:pPr>
        <w:pStyle w:val="ListParagraph"/>
        <w:numPr>
          <w:ilvl w:val="0"/>
          <w:numId w:val="40"/>
        </w:numPr>
        <w:jc w:val="both"/>
        <w:rPr>
          <w:rFonts w:asciiTheme="minorHAnsi" w:hAnsiTheme="minorHAnsi"/>
        </w:rPr>
      </w:pPr>
      <w:r>
        <w:rPr>
          <w:rFonts w:asciiTheme="minorHAnsi" w:hAnsiTheme="minorHAnsi"/>
        </w:rPr>
        <w:t>Proposals where Property Management</w:t>
      </w:r>
      <w:r w:rsidR="00C170AB" w:rsidRPr="00C170AB">
        <w:rPr>
          <w:rFonts w:asciiTheme="minorHAnsi" w:hAnsiTheme="minorHAnsi"/>
        </w:rPr>
        <w:t xml:space="preserve"> </w:t>
      </w:r>
      <w:r w:rsidR="00C170AB">
        <w:rPr>
          <w:rFonts w:asciiTheme="minorHAnsi" w:hAnsiTheme="minorHAnsi"/>
        </w:rPr>
        <w:t>d</w:t>
      </w:r>
      <w:r w:rsidR="00C170AB" w:rsidRPr="00C170AB">
        <w:rPr>
          <w:rFonts w:asciiTheme="minorHAnsi" w:hAnsiTheme="minorHAnsi"/>
        </w:rPr>
        <w:t>emonstrate</w:t>
      </w:r>
      <w:r w:rsidR="00C170AB">
        <w:rPr>
          <w:rFonts w:asciiTheme="minorHAnsi" w:hAnsiTheme="minorHAnsi"/>
        </w:rPr>
        <w:t>s</w:t>
      </w:r>
      <w:r w:rsidR="00C170AB" w:rsidRPr="00C170AB">
        <w:rPr>
          <w:rFonts w:asciiTheme="minorHAnsi" w:hAnsiTheme="minorHAnsi"/>
        </w:rPr>
        <w:t xml:space="preserve"> commitment to utilize </w:t>
      </w:r>
      <w:r>
        <w:rPr>
          <w:rFonts w:asciiTheme="minorHAnsi" w:hAnsiTheme="minorHAnsi"/>
        </w:rPr>
        <w:t xml:space="preserve">a </w:t>
      </w:r>
      <w:r w:rsidR="00C170AB" w:rsidRPr="00C170AB">
        <w:rPr>
          <w:rFonts w:asciiTheme="minorHAnsi" w:hAnsiTheme="minorHAnsi"/>
        </w:rPr>
        <w:t>flexible Tenant Selection Plan</w:t>
      </w:r>
      <w:r w:rsidR="00C170AB">
        <w:rPr>
          <w:rFonts w:asciiTheme="minorHAnsi" w:hAnsiTheme="minorHAnsi"/>
        </w:rPr>
        <w:t xml:space="preserve"> </w:t>
      </w:r>
      <w:r w:rsidR="00C170AB" w:rsidRPr="00C170AB">
        <w:rPr>
          <w:rFonts w:asciiTheme="minorHAnsi" w:hAnsiTheme="minorHAnsi"/>
        </w:rPr>
        <w:t xml:space="preserve">that </w:t>
      </w:r>
      <w:r>
        <w:rPr>
          <w:rFonts w:asciiTheme="minorHAnsi" w:hAnsiTheme="minorHAnsi"/>
        </w:rPr>
        <w:t>provides the lowest</w:t>
      </w:r>
      <w:r w:rsidR="00C170AB" w:rsidRPr="00C170AB">
        <w:rPr>
          <w:rFonts w:asciiTheme="minorHAnsi" w:hAnsiTheme="minorHAnsi"/>
        </w:rPr>
        <w:t xml:space="preserve"> barriers to access</w:t>
      </w:r>
      <w:r w:rsidR="00CA3633">
        <w:rPr>
          <w:rFonts w:asciiTheme="minorHAnsi" w:hAnsiTheme="minorHAnsi"/>
        </w:rPr>
        <w:t>,</w:t>
      </w:r>
      <w:r>
        <w:rPr>
          <w:rFonts w:asciiTheme="minorHAnsi" w:hAnsiTheme="minorHAnsi"/>
        </w:rPr>
        <w:t xml:space="preserve"> in terms of income to rent ratios, credit scores (if used)</w:t>
      </w:r>
      <w:r w:rsidR="00CA3633">
        <w:rPr>
          <w:rFonts w:asciiTheme="minorHAnsi" w:hAnsiTheme="minorHAnsi"/>
        </w:rPr>
        <w:t>,</w:t>
      </w:r>
      <w:r>
        <w:rPr>
          <w:rFonts w:asciiTheme="minorHAnsi" w:hAnsiTheme="minorHAnsi"/>
        </w:rPr>
        <w:t xml:space="preserve"> criminal conviction lookback periods</w:t>
      </w:r>
      <w:r w:rsidR="00C170AB" w:rsidRPr="00C170AB">
        <w:rPr>
          <w:rFonts w:asciiTheme="minorHAnsi" w:hAnsiTheme="minorHAnsi"/>
        </w:rPr>
        <w:t xml:space="preserve">, </w:t>
      </w:r>
      <w:r w:rsidR="00CA3633">
        <w:rPr>
          <w:rFonts w:asciiTheme="minorHAnsi" w:hAnsiTheme="minorHAnsi"/>
        </w:rPr>
        <w:t xml:space="preserve">etc., </w:t>
      </w:r>
      <w:r w:rsidR="00C170AB" w:rsidRPr="00C170AB">
        <w:rPr>
          <w:rFonts w:asciiTheme="minorHAnsi" w:hAnsiTheme="minorHAnsi"/>
        </w:rPr>
        <w:t>especially for the Supportive Housing</w:t>
      </w:r>
      <w:r w:rsidR="006B2851">
        <w:rPr>
          <w:rFonts w:asciiTheme="minorHAnsi" w:hAnsiTheme="minorHAnsi"/>
        </w:rPr>
        <w:t xml:space="preserve"> target population(s)</w:t>
      </w:r>
    </w:p>
    <w:p w14:paraId="158487FE" w14:textId="090D3486" w:rsidR="00C170AB" w:rsidRPr="00345FF8" w:rsidRDefault="006E1F6F" w:rsidP="00AB7C2B">
      <w:pPr>
        <w:pStyle w:val="ListParagraph"/>
        <w:numPr>
          <w:ilvl w:val="0"/>
          <w:numId w:val="40"/>
        </w:numPr>
        <w:jc w:val="both"/>
        <w:rPr>
          <w:rFonts w:asciiTheme="minorHAnsi" w:hAnsiTheme="minorHAnsi"/>
          <w:spacing w:val="-2"/>
        </w:rPr>
      </w:pPr>
      <w:r>
        <w:rPr>
          <w:rFonts w:asciiTheme="minorHAnsi" w:hAnsiTheme="minorHAnsi"/>
        </w:rPr>
        <w:t>Proposals where Property Management</w:t>
      </w:r>
      <w:r w:rsidRPr="00C170AB">
        <w:rPr>
          <w:rFonts w:asciiTheme="minorHAnsi" w:hAnsiTheme="minorHAnsi"/>
        </w:rPr>
        <w:t xml:space="preserve"> </w:t>
      </w:r>
      <w:r w:rsidR="006B2851" w:rsidRPr="00345FF8">
        <w:rPr>
          <w:rFonts w:asciiTheme="minorHAnsi" w:hAnsiTheme="minorHAnsi"/>
          <w:spacing w:val="-2"/>
        </w:rPr>
        <w:t xml:space="preserve">demonstrates commitment to utilize an Affirmative Marketing Plan </w:t>
      </w:r>
      <w:r w:rsidR="00C170AB" w:rsidRPr="00345FF8">
        <w:rPr>
          <w:rFonts w:asciiTheme="minorHAnsi" w:hAnsiTheme="minorHAnsi"/>
          <w:spacing w:val="-2"/>
        </w:rPr>
        <w:t xml:space="preserve">that maximize exceptional, culturally </w:t>
      </w:r>
      <w:r w:rsidR="00523F53" w:rsidRPr="00345FF8">
        <w:rPr>
          <w:rFonts w:asciiTheme="minorHAnsi" w:hAnsiTheme="minorHAnsi"/>
          <w:spacing w:val="-2"/>
        </w:rPr>
        <w:t xml:space="preserve">inclusive </w:t>
      </w:r>
      <w:r w:rsidR="00C170AB" w:rsidRPr="00345FF8">
        <w:rPr>
          <w:rFonts w:asciiTheme="minorHAnsi" w:hAnsiTheme="minorHAnsi"/>
          <w:spacing w:val="-2"/>
        </w:rPr>
        <w:t xml:space="preserve">outreach to populations least likely to apply. </w:t>
      </w:r>
    </w:p>
    <w:p w14:paraId="7F63AB83" w14:textId="77777777" w:rsidR="000E7B19" w:rsidRDefault="000E7B19" w:rsidP="00BC5BCF">
      <w:pPr>
        <w:ind w:left="720"/>
        <w:jc w:val="both"/>
        <w:rPr>
          <w:rFonts w:asciiTheme="minorHAnsi" w:hAnsiTheme="minorHAnsi"/>
          <w:b/>
        </w:rPr>
      </w:pPr>
    </w:p>
    <w:p w14:paraId="1FBC31BC" w14:textId="2E8ACCAA" w:rsidR="000E7B19" w:rsidRPr="003B1943" w:rsidRDefault="000E7B19" w:rsidP="00BC5BCF">
      <w:pPr>
        <w:ind w:left="720"/>
        <w:jc w:val="both"/>
        <w:rPr>
          <w:rFonts w:asciiTheme="minorHAnsi" w:hAnsiTheme="minorHAnsi"/>
          <w:u w:val="single"/>
        </w:rPr>
      </w:pPr>
      <w:r>
        <w:rPr>
          <w:rFonts w:asciiTheme="minorHAnsi" w:hAnsiTheme="minorHAnsi"/>
          <w:b/>
        </w:rPr>
        <w:t>Site</w:t>
      </w:r>
      <w:r w:rsidRPr="00093253">
        <w:rPr>
          <w:rFonts w:asciiTheme="minorHAnsi" w:hAnsiTheme="minorHAnsi"/>
          <w:b/>
        </w:rPr>
        <w:t xml:space="preserve"> </w:t>
      </w:r>
      <w:r>
        <w:rPr>
          <w:rFonts w:asciiTheme="minorHAnsi" w:hAnsiTheme="minorHAnsi"/>
          <w:b/>
        </w:rPr>
        <w:t>&amp; Design Preferences</w:t>
      </w:r>
    </w:p>
    <w:p w14:paraId="6F9F72E2" w14:textId="77777777" w:rsidR="003B1943" w:rsidRPr="00BC5BCF" w:rsidRDefault="003B1943" w:rsidP="00BC5BCF">
      <w:pPr>
        <w:ind w:left="720"/>
        <w:jc w:val="both"/>
        <w:rPr>
          <w:rFonts w:asciiTheme="minorHAnsi" w:hAnsiTheme="minorHAnsi"/>
          <w:sz w:val="12"/>
          <w:szCs w:val="12"/>
        </w:rPr>
      </w:pPr>
    </w:p>
    <w:p w14:paraId="530738DE" w14:textId="62B4AF07" w:rsidR="003B1943" w:rsidRPr="003B1943" w:rsidRDefault="00CA3633" w:rsidP="00AB7C2B">
      <w:pPr>
        <w:pStyle w:val="ListParagraph"/>
        <w:numPr>
          <w:ilvl w:val="0"/>
          <w:numId w:val="38"/>
        </w:numPr>
        <w:jc w:val="both"/>
        <w:rPr>
          <w:rFonts w:asciiTheme="minorHAnsi" w:hAnsiTheme="minorHAnsi"/>
        </w:rPr>
      </w:pPr>
      <w:r>
        <w:rPr>
          <w:rFonts w:asciiTheme="minorHAnsi" w:hAnsiTheme="minorHAnsi"/>
        </w:rPr>
        <w:t>P</w:t>
      </w:r>
      <w:r w:rsidR="003B1943" w:rsidRPr="003B1943">
        <w:rPr>
          <w:rFonts w:asciiTheme="minorHAnsi" w:hAnsiTheme="minorHAnsi"/>
        </w:rPr>
        <w:t xml:space="preserve">roposals with a site located in a </w:t>
      </w:r>
      <w:r w:rsidR="0078593E" w:rsidRPr="00750841">
        <w:rPr>
          <w:rFonts w:asciiTheme="minorHAnsi" w:hAnsiTheme="minorHAnsi"/>
          <w:u w:val="single"/>
        </w:rPr>
        <w:t>Preferred</w:t>
      </w:r>
      <w:r w:rsidR="00F003A1">
        <w:rPr>
          <w:rFonts w:asciiTheme="minorHAnsi" w:hAnsiTheme="minorHAnsi"/>
          <w:u w:val="single"/>
        </w:rPr>
        <w:t xml:space="preserve"> TOD</w:t>
      </w:r>
      <w:r w:rsidR="00750841" w:rsidRPr="00750841">
        <w:rPr>
          <w:rFonts w:asciiTheme="minorHAnsi" w:hAnsiTheme="minorHAnsi"/>
          <w:u w:val="single"/>
        </w:rPr>
        <w:t xml:space="preserve"> or</w:t>
      </w:r>
      <w:r w:rsidR="0078593E" w:rsidRPr="00750841">
        <w:rPr>
          <w:rFonts w:asciiTheme="minorHAnsi" w:hAnsiTheme="minorHAnsi"/>
          <w:u w:val="single"/>
        </w:rPr>
        <w:t xml:space="preserve"> </w:t>
      </w:r>
      <w:r w:rsidR="00F003A1">
        <w:rPr>
          <w:rFonts w:asciiTheme="minorHAnsi" w:hAnsiTheme="minorHAnsi"/>
          <w:u w:val="single"/>
        </w:rPr>
        <w:t>Eligible Core Transit</w:t>
      </w:r>
      <w:r w:rsidR="00F003A1" w:rsidRPr="00750841">
        <w:rPr>
          <w:rFonts w:asciiTheme="minorHAnsi" w:hAnsiTheme="minorHAnsi"/>
          <w:u w:val="single"/>
        </w:rPr>
        <w:t xml:space="preserve"> </w:t>
      </w:r>
      <w:r w:rsidR="003B1943" w:rsidRPr="00750841">
        <w:rPr>
          <w:rFonts w:asciiTheme="minorHAnsi" w:hAnsiTheme="minorHAnsi"/>
          <w:u w:val="single"/>
        </w:rPr>
        <w:t>Area</w:t>
      </w:r>
      <w:r w:rsidR="003B1943" w:rsidRPr="003B1943">
        <w:rPr>
          <w:rFonts w:asciiTheme="minorHAnsi" w:hAnsiTheme="minorHAnsi"/>
        </w:rPr>
        <w:t xml:space="preserve"> as identified on the </w:t>
      </w:r>
      <w:r w:rsidR="003273F9">
        <w:rPr>
          <w:rFonts w:asciiTheme="minorHAnsi" w:hAnsiTheme="minorHAnsi"/>
        </w:rPr>
        <w:t xml:space="preserve">map listed as </w:t>
      </w:r>
      <w:r w:rsidR="003273F9">
        <w:rPr>
          <w:rFonts w:asciiTheme="minorHAnsi" w:hAnsiTheme="minorHAnsi"/>
          <w:u w:val="single"/>
        </w:rPr>
        <w:t>Attachment A</w:t>
      </w:r>
      <w:r w:rsidR="003B1943" w:rsidRPr="003B1943">
        <w:rPr>
          <w:rFonts w:asciiTheme="minorHAnsi" w:hAnsiTheme="minorHAnsi"/>
        </w:rPr>
        <w:t>.</w:t>
      </w:r>
      <w:r w:rsidR="00750841">
        <w:rPr>
          <w:rFonts w:asciiTheme="minorHAnsi" w:hAnsiTheme="minorHAnsi"/>
        </w:rPr>
        <w:t xml:space="preserve"> </w:t>
      </w:r>
    </w:p>
    <w:p w14:paraId="51323BC0" w14:textId="7B56E6AC" w:rsidR="000F14BE" w:rsidRDefault="000F14BE" w:rsidP="00AB7C2B">
      <w:pPr>
        <w:pStyle w:val="ListParagraph"/>
        <w:numPr>
          <w:ilvl w:val="0"/>
          <w:numId w:val="38"/>
        </w:numPr>
        <w:jc w:val="both"/>
        <w:rPr>
          <w:rFonts w:asciiTheme="minorHAnsi" w:hAnsiTheme="minorHAnsi"/>
        </w:rPr>
      </w:pPr>
      <w:r w:rsidRPr="003B1943">
        <w:rPr>
          <w:rFonts w:asciiTheme="minorHAnsi" w:hAnsiTheme="minorHAnsi"/>
        </w:rPr>
        <w:t>Proposals that include a</w:t>
      </w:r>
      <w:r>
        <w:rPr>
          <w:rFonts w:asciiTheme="minorHAnsi" w:hAnsiTheme="minorHAnsi"/>
        </w:rPr>
        <w:t xml:space="preserve"> dedicated</w:t>
      </w:r>
      <w:r w:rsidRPr="003B1943">
        <w:rPr>
          <w:rFonts w:asciiTheme="minorHAnsi" w:hAnsiTheme="minorHAnsi"/>
        </w:rPr>
        <w:t xml:space="preserve"> year-round indoor play space </w:t>
      </w:r>
      <w:r w:rsidRPr="00E30E77">
        <w:rPr>
          <w:rFonts w:asciiTheme="minorHAnsi" w:hAnsiTheme="minorHAnsi"/>
          <w:u w:val="single"/>
        </w:rPr>
        <w:t>and</w:t>
      </w:r>
      <w:r w:rsidRPr="003B1943">
        <w:rPr>
          <w:rFonts w:asciiTheme="minorHAnsi" w:hAnsiTheme="minorHAnsi"/>
        </w:rPr>
        <w:t xml:space="preserve"> </w:t>
      </w:r>
      <w:r>
        <w:rPr>
          <w:rFonts w:asciiTheme="minorHAnsi" w:hAnsiTheme="minorHAnsi"/>
        </w:rPr>
        <w:t xml:space="preserve">an </w:t>
      </w:r>
      <w:r w:rsidRPr="003B1943">
        <w:rPr>
          <w:rFonts w:asciiTheme="minorHAnsi" w:hAnsiTheme="minorHAnsi"/>
        </w:rPr>
        <w:t>outdoor playground on the premises</w:t>
      </w:r>
      <w:r>
        <w:rPr>
          <w:rFonts w:asciiTheme="minorHAnsi" w:hAnsiTheme="minorHAnsi"/>
        </w:rPr>
        <w:t xml:space="preserve"> or in close proximity</w:t>
      </w:r>
      <w:r w:rsidR="00CA3633">
        <w:rPr>
          <w:rFonts w:asciiTheme="minorHAnsi" w:hAnsiTheme="minorHAnsi"/>
        </w:rPr>
        <w:t xml:space="preserve">, </w:t>
      </w:r>
      <w:r w:rsidR="00CA3633" w:rsidRPr="003B1943">
        <w:rPr>
          <w:rFonts w:asciiTheme="minorHAnsi" w:hAnsiTheme="minorHAnsi"/>
        </w:rPr>
        <w:t xml:space="preserve">for </w:t>
      </w:r>
      <w:r w:rsidR="00CA3633">
        <w:rPr>
          <w:rFonts w:asciiTheme="minorHAnsi" w:hAnsiTheme="minorHAnsi"/>
        </w:rPr>
        <w:t>non-senior</w:t>
      </w:r>
      <w:r w:rsidR="00CA3633" w:rsidRPr="003B1943">
        <w:rPr>
          <w:rFonts w:asciiTheme="minorHAnsi" w:hAnsiTheme="minorHAnsi"/>
        </w:rPr>
        <w:t xml:space="preserve"> developments</w:t>
      </w:r>
      <w:r w:rsidR="00F50B34">
        <w:rPr>
          <w:rFonts w:asciiTheme="minorHAnsi" w:hAnsiTheme="minorHAnsi"/>
        </w:rPr>
        <w:t>.</w:t>
      </w:r>
    </w:p>
    <w:p w14:paraId="49A157EB" w14:textId="77777777" w:rsidR="00172D5E" w:rsidRDefault="00172D5E" w:rsidP="00AB7C2B">
      <w:pPr>
        <w:pStyle w:val="ListParagraph"/>
        <w:numPr>
          <w:ilvl w:val="0"/>
          <w:numId w:val="38"/>
        </w:numPr>
        <w:jc w:val="both"/>
        <w:rPr>
          <w:rFonts w:asciiTheme="minorHAnsi" w:hAnsiTheme="minorHAnsi"/>
        </w:rPr>
      </w:pPr>
      <w:r w:rsidRPr="00B9237C">
        <w:rPr>
          <w:rFonts w:asciiTheme="minorHAnsi" w:hAnsiTheme="minorHAnsi"/>
        </w:rPr>
        <w:t xml:space="preserve">Proposals that demonstrate a commitment to incorporating extraordinary </w:t>
      </w:r>
      <w:r>
        <w:rPr>
          <w:rFonts w:asciiTheme="minorHAnsi" w:hAnsiTheme="minorHAnsi"/>
        </w:rPr>
        <w:t>energy efficiency</w:t>
      </w:r>
      <w:r w:rsidRPr="00B9237C">
        <w:rPr>
          <w:rFonts w:asciiTheme="minorHAnsi" w:hAnsiTheme="minorHAnsi"/>
        </w:rPr>
        <w:t>,</w:t>
      </w:r>
      <w:r>
        <w:rPr>
          <w:rFonts w:asciiTheme="minorHAnsi" w:hAnsiTheme="minorHAnsi"/>
        </w:rPr>
        <w:t xml:space="preserve"> renewable and/or</w:t>
      </w:r>
      <w:r w:rsidRPr="00B9237C">
        <w:rPr>
          <w:rFonts w:asciiTheme="minorHAnsi" w:hAnsiTheme="minorHAnsi"/>
        </w:rPr>
        <w:t xml:space="preserve"> sustainable</w:t>
      </w:r>
      <w:r>
        <w:rPr>
          <w:rFonts w:asciiTheme="minorHAnsi" w:hAnsiTheme="minorHAnsi"/>
        </w:rPr>
        <w:t xml:space="preserve"> </w:t>
      </w:r>
      <w:r w:rsidRPr="00B9237C">
        <w:rPr>
          <w:rFonts w:asciiTheme="minorHAnsi" w:hAnsiTheme="minorHAnsi"/>
        </w:rPr>
        <w:t xml:space="preserve">building design techniques that contribute to the </w:t>
      </w:r>
      <w:hyperlink r:id="rId29" w:history="1">
        <w:r w:rsidRPr="00B9237C">
          <w:rPr>
            <w:rStyle w:val="Hyperlink"/>
            <w:rFonts w:asciiTheme="minorHAnsi" w:hAnsiTheme="minorHAnsi"/>
          </w:rPr>
          <w:t>City</w:t>
        </w:r>
        <w:r>
          <w:rPr>
            <w:rStyle w:val="Hyperlink"/>
            <w:rFonts w:asciiTheme="minorHAnsi" w:hAnsiTheme="minorHAnsi"/>
          </w:rPr>
          <w:t>'</w:t>
        </w:r>
        <w:r w:rsidRPr="00B9237C">
          <w:rPr>
            <w:rStyle w:val="Hyperlink"/>
            <w:rFonts w:asciiTheme="minorHAnsi" w:hAnsiTheme="minorHAnsi"/>
          </w:rPr>
          <w:t>s goal</w:t>
        </w:r>
      </w:hyperlink>
      <w:r w:rsidRPr="00B9237C">
        <w:rPr>
          <w:rFonts w:asciiTheme="minorHAnsi" w:hAnsiTheme="minorHAnsi"/>
        </w:rPr>
        <w:t xml:space="preserve"> </w:t>
      </w:r>
      <w:r>
        <w:rPr>
          <w:rFonts w:asciiTheme="minorHAnsi" w:hAnsiTheme="minorHAnsi"/>
        </w:rPr>
        <w:t xml:space="preserve">to achieve </w:t>
      </w:r>
      <w:r w:rsidRPr="00B9237C">
        <w:rPr>
          <w:rFonts w:asciiTheme="minorHAnsi" w:hAnsiTheme="minorHAnsi"/>
        </w:rPr>
        <w:t xml:space="preserve">100% renewable energy </w:t>
      </w:r>
      <w:r>
        <w:rPr>
          <w:rFonts w:asciiTheme="minorHAnsi" w:hAnsiTheme="minorHAnsi"/>
        </w:rPr>
        <w:t>and z</w:t>
      </w:r>
      <w:r w:rsidRPr="00B9237C">
        <w:rPr>
          <w:rFonts w:asciiTheme="minorHAnsi" w:hAnsiTheme="minorHAnsi"/>
        </w:rPr>
        <w:t>ero</w:t>
      </w:r>
      <w:r>
        <w:rPr>
          <w:rFonts w:asciiTheme="minorHAnsi" w:hAnsiTheme="minorHAnsi"/>
        </w:rPr>
        <w:t>-net</w:t>
      </w:r>
      <w:r w:rsidRPr="00B9237C">
        <w:rPr>
          <w:rFonts w:asciiTheme="minorHAnsi" w:hAnsiTheme="minorHAnsi"/>
        </w:rPr>
        <w:t xml:space="preserve"> carbon emissions</w:t>
      </w:r>
      <w:r>
        <w:rPr>
          <w:rFonts w:asciiTheme="minorHAnsi" w:hAnsiTheme="minorHAnsi"/>
        </w:rPr>
        <w:t xml:space="preserve"> by 2030</w:t>
      </w:r>
      <w:r w:rsidRPr="003B1943">
        <w:rPr>
          <w:rFonts w:asciiTheme="minorHAnsi" w:hAnsiTheme="minorHAnsi"/>
        </w:rPr>
        <w:t xml:space="preserve">, </w:t>
      </w:r>
      <w:r>
        <w:rPr>
          <w:rFonts w:asciiTheme="minorHAnsi" w:hAnsiTheme="minorHAnsi"/>
        </w:rPr>
        <w:t xml:space="preserve">as </w:t>
      </w:r>
      <w:r w:rsidRPr="003B1943">
        <w:rPr>
          <w:rFonts w:asciiTheme="minorHAnsi" w:hAnsiTheme="minorHAnsi"/>
        </w:rPr>
        <w:t>described</w:t>
      </w:r>
      <w:r>
        <w:rPr>
          <w:rFonts w:asciiTheme="minorHAnsi" w:hAnsiTheme="minorHAnsi"/>
        </w:rPr>
        <w:t xml:space="preserve"> in</w:t>
      </w:r>
      <w:r w:rsidRPr="00C515A5">
        <w:rPr>
          <w:rFonts w:asciiTheme="minorHAnsi" w:hAnsiTheme="minorHAnsi"/>
        </w:rPr>
        <w:t xml:space="preserve"> </w:t>
      </w:r>
      <w:r>
        <w:rPr>
          <w:rFonts w:asciiTheme="minorHAnsi" w:hAnsiTheme="minorHAnsi"/>
        </w:rPr>
        <w:t>Section D. below</w:t>
      </w:r>
      <w:r w:rsidRPr="003B1943">
        <w:rPr>
          <w:rFonts w:asciiTheme="minorHAnsi" w:hAnsiTheme="minorHAnsi"/>
        </w:rPr>
        <w:t>.</w:t>
      </w:r>
    </w:p>
    <w:p w14:paraId="4E1787BC" w14:textId="1A552975" w:rsidR="00172D5E" w:rsidRPr="00172D5E" w:rsidRDefault="00172D5E" w:rsidP="00AB7C2B">
      <w:pPr>
        <w:pStyle w:val="ListParagraph"/>
        <w:numPr>
          <w:ilvl w:val="0"/>
          <w:numId w:val="38"/>
        </w:numPr>
        <w:jc w:val="both"/>
        <w:rPr>
          <w:rFonts w:asciiTheme="minorHAnsi" w:hAnsiTheme="minorHAnsi"/>
        </w:rPr>
      </w:pPr>
      <w:r>
        <w:rPr>
          <w:rFonts w:asciiTheme="minorHAnsi" w:hAnsiTheme="minorHAnsi"/>
        </w:rPr>
        <w:t xml:space="preserve">Proposals </w:t>
      </w:r>
      <w:r w:rsidRPr="00F55350">
        <w:rPr>
          <w:rFonts w:asciiTheme="minorHAnsi" w:hAnsiTheme="minorHAnsi"/>
        </w:rPr>
        <w:t xml:space="preserve">designed as mixed-use </w:t>
      </w:r>
      <w:r>
        <w:rPr>
          <w:rFonts w:asciiTheme="minorHAnsi" w:hAnsiTheme="minorHAnsi"/>
        </w:rPr>
        <w:t>and presented with neighborhood enhancing first floor commercial tenant(s), e.g., child care center, community based service provider, or other commercial or</w:t>
      </w:r>
      <w:r w:rsidRPr="00F55350">
        <w:rPr>
          <w:rFonts w:asciiTheme="minorHAnsi" w:hAnsiTheme="minorHAnsi"/>
        </w:rPr>
        <w:t xml:space="preserve"> community-based service component </w:t>
      </w:r>
      <w:r>
        <w:rPr>
          <w:rFonts w:asciiTheme="minorHAnsi" w:hAnsiTheme="minorHAnsi"/>
        </w:rPr>
        <w:t>providing a neighborhood service or amenity.</w:t>
      </w:r>
    </w:p>
    <w:p w14:paraId="12E3C8D0" w14:textId="547507CF" w:rsidR="00172D5E" w:rsidRDefault="00CA3633" w:rsidP="00AB7C2B">
      <w:pPr>
        <w:pStyle w:val="ListParagraph"/>
        <w:numPr>
          <w:ilvl w:val="0"/>
          <w:numId w:val="38"/>
        </w:numPr>
        <w:jc w:val="both"/>
        <w:rPr>
          <w:rFonts w:asciiTheme="minorHAnsi" w:hAnsiTheme="minorHAnsi"/>
        </w:rPr>
      </w:pPr>
      <w:r>
        <w:rPr>
          <w:rFonts w:asciiTheme="minorHAnsi" w:hAnsiTheme="minorHAnsi"/>
        </w:rPr>
        <w:t>New c</w:t>
      </w:r>
      <w:r w:rsidR="00172D5E">
        <w:rPr>
          <w:rFonts w:asciiTheme="minorHAnsi" w:hAnsiTheme="minorHAnsi"/>
        </w:rPr>
        <w:t xml:space="preserve">onstruction </w:t>
      </w:r>
      <w:r w:rsidR="006F68FD">
        <w:rPr>
          <w:rFonts w:asciiTheme="minorHAnsi" w:hAnsiTheme="minorHAnsi"/>
        </w:rPr>
        <w:t>that incorporates</w:t>
      </w:r>
      <w:r w:rsidR="00172D5E">
        <w:rPr>
          <w:rFonts w:asciiTheme="minorHAnsi" w:hAnsiTheme="minorHAnsi"/>
        </w:rPr>
        <w:t xml:space="preserve"> missing middle</w:t>
      </w:r>
      <w:r w:rsidR="006F68FD">
        <w:rPr>
          <w:rFonts w:asciiTheme="minorHAnsi" w:hAnsiTheme="minorHAnsi"/>
        </w:rPr>
        <w:t xml:space="preserve">/small </w:t>
      </w:r>
      <w:r w:rsidR="00172D5E">
        <w:rPr>
          <w:rFonts w:asciiTheme="minorHAnsi" w:hAnsiTheme="minorHAnsi"/>
        </w:rPr>
        <w:t xml:space="preserve">scale </w:t>
      </w:r>
      <w:r w:rsidR="00523F53">
        <w:rPr>
          <w:rFonts w:asciiTheme="minorHAnsi" w:hAnsiTheme="minorHAnsi"/>
        </w:rPr>
        <w:t xml:space="preserve">building </w:t>
      </w:r>
      <w:r w:rsidR="006F68FD">
        <w:rPr>
          <w:rFonts w:asciiTheme="minorHAnsi" w:hAnsiTheme="minorHAnsi"/>
        </w:rPr>
        <w:t>form</w:t>
      </w:r>
      <w:r w:rsidR="00523F53">
        <w:rPr>
          <w:rFonts w:asciiTheme="minorHAnsi" w:hAnsiTheme="minorHAnsi"/>
        </w:rPr>
        <w:t>s</w:t>
      </w:r>
      <w:r w:rsidR="00172D5E">
        <w:rPr>
          <w:rFonts w:asciiTheme="minorHAnsi" w:hAnsiTheme="minorHAnsi"/>
        </w:rPr>
        <w:t>, e.</w:t>
      </w:r>
      <w:r w:rsidR="006F68FD">
        <w:rPr>
          <w:rFonts w:asciiTheme="minorHAnsi" w:hAnsiTheme="minorHAnsi"/>
        </w:rPr>
        <w:t xml:space="preserve">g., row houses, townhomes, etc., as </w:t>
      </w:r>
      <w:r w:rsidR="00F82920">
        <w:rPr>
          <w:rFonts w:asciiTheme="minorHAnsi" w:hAnsiTheme="minorHAnsi"/>
        </w:rPr>
        <w:t xml:space="preserve">a component </w:t>
      </w:r>
      <w:r w:rsidR="006F68FD">
        <w:rPr>
          <w:rFonts w:asciiTheme="minorHAnsi" w:hAnsiTheme="minorHAnsi"/>
        </w:rPr>
        <w:t>of the site design.</w:t>
      </w:r>
    </w:p>
    <w:p w14:paraId="5DD2F87B" w14:textId="1340837B" w:rsidR="008641E8" w:rsidRPr="008E43FA" w:rsidRDefault="008641E8" w:rsidP="00AB7C2B">
      <w:pPr>
        <w:pStyle w:val="ListParagraph"/>
        <w:numPr>
          <w:ilvl w:val="0"/>
          <w:numId w:val="38"/>
        </w:numPr>
        <w:jc w:val="both"/>
        <w:rPr>
          <w:rFonts w:asciiTheme="minorHAnsi" w:hAnsiTheme="minorHAnsi"/>
          <w:spacing w:val="-2"/>
        </w:rPr>
      </w:pPr>
      <w:r w:rsidRPr="008E43FA">
        <w:rPr>
          <w:rFonts w:asciiTheme="minorHAnsi" w:hAnsiTheme="minorHAnsi"/>
          <w:spacing w:val="-2"/>
        </w:rPr>
        <w:t xml:space="preserve">Proposals that go above and beyond WHEDA’s Universal Design requirements by incorporating Universal Design </w:t>
      </w:r>
      <w:r w:rsidR="004A7EE3" w:rsidRPr="008E43FA">
        <w:rPr>
          <w:rFonts w:asciiTheme="minorHAnsi" w:hAnsiTheme="minorHAnsi"/>
          <w:spacing w:val="-2"/>
        </w:rPr>
        <w:t xml:space="preserve">to the greatest extent feasible into the first floor units, offices, common areas, community spaces, patios, etc. and </w:t>
      </w:r>
      <w:r w:rsidRPr="008E43FA">
        <w:rPr>
          <w:rFonts w:asciiTheme="minorHAnsi" w:hAnsiTheme="minorHAnsi"/>
          <w:spacing w:val="-2"/>
        </w:rPr>
        <w:t>in at least half of the</w:t>
      </w:r>
      <w:r w:rsidR="004A7EE3" w:rsidRPr="008E43FA">
        <w:rPr>
          <w:rFonts w:asciiTheme="minorHAnsi" w:hAnsiTheme="minorHAnsi"/>
          <w:spacing w:val="-2"/>
        </w:rPr>
        <w:t xml:space="preserve"> total</w:t>
      </w:r>
      <w:r w:rsidRPr="008E43FA">
        <w:rPr>
          <w:rFonts w:asciiTheme="minorHAnsi" w:hAnsiTheme="minorHAnsi"/>
          <w:spacing w:val="-2"/>
        </w:rPr>
        <w:t xml:space="preserve"> units.</w:t>
      </w:r>
      <w:r w:rsidR="004A7EE3" w:rsidRPr="008E43FA">
        <w:rPr>
          <w:rFonts w:asciiTheme="minorHAnsi" w:hAnsiTheme="minorHAnsi"/>
          <w:spacing w:val="-2"/>
        </w:rPr>
        <w:t xml:space="preserve"> </w:t>
      </w:r>
    </w:p>
    <w:p w14:paraId="1D1C2A0B" w14:textId="77777777" w:rsidR="003B1943" w:rsidRPr="003B1943" w:rsidRDefault="003B1943" w:rsidP="00BC5BCF">
      <w:pPr>
        <w:ind w:left="720"/>
        <w:jc w:val="both"/>
        <w:rPr>
          <w:rFonts w:asciiTheme="minorHAnsi" w:hAnsiTheme="minorHAnsi"/>
          <w:b/>
        </w:rPr>
      </w:pPr>
    </w:p>
    <w:p w14:paraId="5C859A46" w14:textId="70E31DB8" w:rsidR="003B1943" w:rsidRPr="00D86972" w:rsidRDefault="00C515A5" w:rsidP="00C71F34">
      <w:pPr>
        <w:ind w:left="720"/>
        <w:jc w:val="both"/>
        <w:rPr>
          <w:rFonts w:asciiTheme="minorHAnsi" w:hAnsiTheme="minorHAnsi"/>
          <w:b/>
          <w:i/>
        </w:rPr>
      </w:pPr>
      <w:r>
        <w:rPr>
          <w:rFonts w:asciiTheme="minorHAnsi" w:hAnsiTheme="minorHAnsi"/>
          <w:b/>
          <w:i/>
        </w:rPr>
        <w:t>C.</w:t>
      </w:r>
      <w:r w:rsidR="000F14BE">
        <w:rPr>
          <w:rFonts w:asciiTheme="minorHAnsi" w:hAnsiTheme="minorHAnsi"/>
          <w:b/>
          <w:i/>
        </w:rPr>
        <w:t xml:space="preserve"> </w:t>
      </w:r>
      <w:r w:rsidR="003B1943" w:rsidRPr="00D86972">
        <w:rPr>
          <w:rFonts w:asciiTheme="minorHAnsi" w:hAnsiTheme="minorHAnsi"/>
          <w:b/>
          <w:i/>
        </w:rPr>
        <w:t>Integrated Supportive Housing Units</w:t>
      </w:r>
      <w:r w:rsidR="0006192C">
        <w:rPr>
          <w:rFonts w:asciiTheme="minorHAnsi" w:hAnsiTheme="minorHAnsi"/>
          <w:b/>
          <w:i/>
        </w:rPr>
        <w:t xml:space="preserve"> Preference</w:t>
      </w:r>
    </w:p>
    <w:p w14:paraId="0C7C44B4" w14:textId="0CDED40D" w:rsidR="003B1943" w:rsidRPr="003B1943" w:rsidRDefault="003B1943" w:rsidP="00C71F34">
      <w:pPr>
        <w:ind w:left="720"/>
        <w:jc w:val="both"/>
        <w:rPr>
          <w:rFonts w:asciiTheme="minorHAnsi" w:hAnsiTheme="minorHAnsi"/>
        </w:rPr>
      </w:pPr>
      <w:r w:rsidRPr="003B1943">
        <w:rPr>
          <w:rFonts w:asciiTheme="minorHAnsi" w:hAnsiTheme="minorHAnsi"/>
        </w:rPr>
        <w:t>The CDD seeks to expand the supply of housing opportunities, with supportive services, for individuals or families who face common ob</w:t>
      </w:r>
      <w:r w:rsidR="00850B80">
        <w:rPr>
          <w:rFonts w:asciiTheme="minorHAnsi" w:hAnsiTheme="minorHAnsi"/>
        </w:rPr>
        <w:t>stacles obtaining housing (e.g.</w:t>
      </w:r>
      <w:r w:rsidRPr="003B1943">
        <w:rPr>
          <w:rFonts w:asciiTheme="minorHAnsi" w:hAnsiTheme="minorHAnsi"/>
        </w:rPr>
        <w:t xml:space="preserve"> </w:t>
      </w:r>
      <w:r w:rsidR="00850B80">
        <w:rPr>
          <w:rFonts w:asciiTheme="minorHAnsi" w:hAnsiTheme="minorHAnsi"/>
        </w:rPr>
        <w:t xml:space="preserve">negative </w:t>
      </w:r>
      <w:r w:rsidRPr="003B1943">
        <w:rPr>
          <w:rFonts w:asciiTheme="minorHAnsi" w:hAnsiTheme="minorHAnsi"/>
        </w:rPr>
        <w:t>rental histories</w:t>
      </w:r>
      <w:r w:rsidR="00F46CFA">
        <w:rPr>
          <w:rFonts w:asciiTheme="minorHAnsi" w:hAnsiTheme="minorHAnsi"/>
        </w:rPr>
        <w:t xml:space="preserve"> and/or evictions</w:t>
      </w:r>
      <w:r w:rsidRPr="003B1943">
        <w:rPr>
          <w:rFonts w:asciiTheme="minorHAnsi" w:hAnsiTheme="minorHAnsi"/>
        </w:rPr>
        <w:t xml:space="preserve">, </w:t>
      </w:r>
      <w:r w:rsidR="00F46CFA">
        <w:rPr>
          <w:rFonts w:asciiTheme="minorHAnsi" w:hAnsiTheme="minorHAnsi"/>
        </w:rPr>
        <w:t xml:space="preserve">poor credit, </w:t>
      </w:r>
      <w:r w:rsidRPr="003B1943">
        <w:rPr>
          <w:rFonts w:asciiTheme="minorHAnsi" w:hAnsiTheme="minorHAnsi"/>
        </w:rPr>
        <w:t>criminal conviction records, etc.) and may require access to supportive services to maintain housing</w:t>
      </w:r>
      <w:r w:rsidR="00D66E02">
        <w:rPr>
          <w:rFonts w:asciiTheme="minorHAnsi" w:hAnsiTheme="minorHAnsi"/>
        </w:rPr>
        <w:t xml:space="preserve"> in locations that are well-served by transit </w:t>
      </w:r>
      <w:r w:rsidR="00D66E02">
        <w:rPr>
          <w:rFonts w:asciiTheme="minorHAnsi" w:hAnsiTheme="minorHAnsi"/>
        </w:rPr>
        <w:lastRenderedPageBreak/>
        <w:t xml:space="preserve">e.g., </w:t>
      </w:r>
      <w:r w:rsidR="005364DD">
        <w:rPr>
          <w:rFonts w:asciiTheme="minorHAnsi" w:hAnsiTheme="minorHAnsi"/>
        </w:rPr>
        <w:t>preferably</w:t>
      </w:r>
      <w:r w:rsidR="006C69C6">
        <w:rPr>
          <w:rFonts w:asciiTheme="minorHAnsi" w:hAnsiTheme="minorHAnsi"/>
        </w:rPr>
        <w:t xml:space="preserve"> TOD </w:t>
      </w:r>
      <w:r w:rsidR="00D66E02">
        <w:rPr>
          <w:rFonts w:asciiTheme="minorHAnsi" w:hAnsiTheme="minorHAnsi"/>
        </w:rPr>
        <w:t>Preferred Areas</w:t>
      </w:r>
      <w:r w:rsidRPr="003B1943">
        <w:rPr>
          <w:rFonts w:asciiTheme="minorHAnsi" w:hAnsiTheme="minorHAnsi"/>
        </w:rPr>
        <w:t>. To be successful, the City recognizes the need to improve the coordination between CDD-assisted affordable housing developments and local agencies providing supportive services designed to achieve housing stability and</w:t>
      </w:r>
      <w:r w:rsidR="00917394">
        <w:rPr>
          <w:rFonts w:asciiTheme="minorHAnsi" w:hAnsiTheme="minorHAnsi"/>
        </w:rPr>
        <w:t>/or</w:t>
      </w:r>
      <w:r w:rsidRPr="003B1943">
        <w:rPr>
          <w:rFonts w:asciiTheme="minorHAnsi" w:hAnsiTheme="minorHAnsi"/>
        </w:rPr>
        <w:t xml:space="preserve"> prevent homelessness. </w:t>
      </w:r>
    </w:p>
    <w:p w14:paraId="166455A1" w14:textId="77777777" w:rsidR="003B1943" w:rsidRPr="003B1943" w:rsidRDefault="003B1943" w:rsidP="00C71F34">
      <w:pPr>
        <w:ind w:left="720"/>
        <w:jc w:val="both"/>
        <w:rPr>
          <w:rFonts w:asciiTheme="minorHAnsi" w:hAnsiTheme="minorHAnsi"/>
        </w:rPr>
      </w:pPr>
    </w:p>
    <w:p w14:paraId="2235C9B9" w14:textId="77777777" w:rsidR="003B1943" w:rsidRPr="003B1943" w:rsidRDefault="003B1943" w:rsidP="00C71F34">
      <w:pPr>
        <w:pStyle w:val="ListParagraph"/>
        <w:jc w:val="both"/>
        <w:rPr>
          <w:rFonts w:asciiTheme="minorHAnsi" w:hAnsiTheme="minorHAnsi"/>
        </w:rPr>
      </w:pPr>
      <w:r w:rsidRPr="003B1943">
        <w:rPr>
          <w:rFonts w:asciiTheme="minorHAnsi" w:hAnsiTheme="minorHAnsi"/>
        </w:rPr>
        <w:t>Preference will be given to proposals that incorporate one or more of the following approaches to supportive service partnerships:</w:t>
      </w:r>
    </w:p>
    <w:p w14:paraId="450B558F" w14:textId="77777777" w:rsidR="00C71F34" w:rsidRDefault="003B1943" w:rsidP="00AB7C2B">
      <w:pPr>
        <w:pStyle w:val="ListParagraph"/>
        <w:numPr>
          <w:ilvl w:val="0"/>
          <w:numId w:val="10"/>
        </w:numPr>
        <w:tabs>
          <w:tab w:val="left" w:pos="1890"/>
        </w:tabs>
        <w:ind w:left="1080"/>
        <w:jc w:val="both"/>
        <w:rPr>
          <w:rFonts w:asciiTheme="minorHAnsi" w:hAnsiTheme="minorHAnsi"/>
        </w:rPr>
      </w:pPr>
      <w:r w:rsidRPr="003B1943">
        <w:rPr>
          <w:rFonts w:asciiTheme="minorHAnsi" w:hAnsiTheme="minorHAnsi"/>
        </w:rPr>
        <w:t>Target supportive housing units to one or more of the following population(s):</w:t>
      </w:r>
    </w:p>
    <w:p w14:paraId="21203C8B" w14:textId="2C0D96A8" w:rsidR="00C71F34" w:rsidRDefault="003B1943" w:rsidP="00AB7C2B">
      <w:pPr>
        <w:pStyle w:val="ListParagraph"/>
        <w:numPr>
          <w:ilvl w:val="1"/>
          <w:numId w:val="10"/>
        </w:numPr>
        <w:tabs>
          <w:tab w:val="left" w:pos="1890"/>
        </w:tabs>
        <w:ind w:left="1710"/>
        <w:jc w:val="both"/>
        <w:rPr>
          <w:rFonts w:asciiTheme="minorHAnsi" w:hAnsiTheme="minorHAnsi"/>
        </w:rPr>
      </w:pPr>
      <w:r w:rsidRPr="00C71F34">
        <w:rPr>
          <w:rFonts w:asciiTheme="minorHAnsi" w:hAnsiTheme="minorHAnsi"/>
          <w:b/>
        </w:rPr>
        <w:t>Individuals and/or families experiencing homelessness</w:t>
      </w:r>
      <w:r w:rsidRPr="00C71F34">
        <w:rPr>
          <w:rFonts w:asciiTheme="minorHAnsi" w:hAnsiTheme="minorHAnsi"/>
        </w:rPr>
        <w:t xml:space="preserve"> selected from the applicable Community-wide Priority List and partner</w:t>
      </w:r>
      <w:r w:rsidR="00720C65">
        <w:rPr>
          <w:rFonts w:asciiTheme="minorHAnsi" w:hAnsiTheme="minorHAnsi"/>
        </w:rPr>
        <w:t>ed</w:t>
      </w:r>
      <w:r w:rsidRPr="00C71F34">
        <w:rPr>
          <w:rFonts w:asciiTheme="minorHAnsi" w:hAnsiTheme="minorHAnsi"/>
        </w:rPr>
        <w:t xml:space="preserve"> with a local Homeless Services Consortium service provider listed on </w:t>
      </w:r>
      <w:r w:rsidR="00F46CFA">
        <w:rPr>
          <w:rFonts w:asciiTheme="minorHAnsi" w:hAnsiTheme="minorHAnsi"/>
          <w:u w:val="single"/>
        </w:rPr>
        <w:t>Attachment C</w:t>
      </w:r>
      <w:r w:rsidR="00F50B34">
        <w:rPr>
          <w:rFonts w:asciiTheme="minorHAnsi" w:hAnsiTheme="minorHAnsi"/>
        </w:rPr>
        <w:t>.</w:t>
      </w:r>
      <w:r w:rsidR="00124DB1">
        <w:rPr>
          <w:rFonts w:asciiTheme="minorHAnsi" w:hAnsiTheme="minorHAnsi"/>
        </w:rPr>
        <w:t xml:space="preserve"> </w:t>
      </w:r>
      <w:r w:rsidR="00DF1AF1">
        <w:rPr>
          <w:rFonts w:asciiTheme="minorHAnsi" w:hAnsiTheme="minorHAnsi"/>
        </w:rPr>
        <w:t xml:space="preserve">Service providers in Attachment C will be expected to coordinate with a robust team of </w:t>
      </w:r>
      <w:r w:rsidR="005364DD">
        <w:rPr>
          <w:rFonts w:asciiTheme="minorHAnsi" w:hAnsiTheme="minorHAnsi"/>
        </w:rPr>
        <w:t xml:space="preserve">local </w:t>
      </w:r>
      <w:r w:rsidR="00DF1AF1">
        <w:rPr>
          <w:rFonts w:asciiTheme="minorHAnsi" w:hAnsiTheme="minorHAnsi"/>
        </w:rPr>
        <w:t xml:space="preserve">service providers. </w:t>
      </w:r>
    </w:p>
    <w:p w14:paraId="4080D6BC" w14:textId="0E7491D6" w:rsidR="00C71F34" w:rsidRDefault="003B1943" w:rsidP="00AB7C2B">
      <w:pPr>
        <w:pStyle w:val="ListParagraph"/>
        <w:numPr>
          <w:ilvl w:val="1"/>
          <w:numId w:val="10"/>
        </w:numPr>
        <w:tabs>
          <w:tab w:val="left" w:pos="1890"/>
        </w:tabs>
        <w:ind w:left="1710"/>
        <w:jc w:val="both"/>
        <w:rPr>
          <w:rFonts w:asciiTheme="minorHAnsi" w:hAnsiTheme="minorHAnsi"/>
        </w:rPr>
      </w:pPr>
      <w:r w:rsidRPr="00C71F34">
        <w:rPr>
          <w:rFonts w:asciiTheme="minorHAnsi" w:hAnsiTheme="minorHAnsi"/>
          <w:b/>
        </w:rPr>
        <w:t>Other Suppor</w:t>
      </w:r>
      <w:r w:rsidR="00917394">
        <w:rPr>
          <w:rFonts w:asciiTheme="minorHAnsi" w:hAnsiTheme="minorHAnsi"/>
          <w:b/>
        </w:rPr>
        <w:t xml:space="preserve">tive Service Target </w:t>
      </w:r>
      <w:r w:rsidR="00917394" w:rsidRPr="00917394">
        <w:rPr>
          <w:rFonts w:asciiTheme="minorHAnsi" w:hAnsiTheme="minorHAnsi"/>
          <w:b/>
        </w:rPr>
        <w:t>Populations</w:t>
      </w:r>
      <w:r w:rsidR="00917394">
        <w:rPr>
          <w:rFonts w:asciiTheme="minorHAnsi" w:hAnsiTheme="minorHAnsi"/>
        </w:rPr>
        <w:t xml:space="preserve"> and related supportive service partnerships</w:t>
      </w:r>
      <w:r w:rsidR="00F50B34">
        <w:rPr>
          <w:rFonts w:asciiTheme="minorHAnsi" w:hAnsiTheme="minorHAnsi"/>
        </w:rPr>
        <w:t>,</w:t>
      </w:r>
      <w:r w:rsidR="00917394">
        <w:rPr>
          <w:rFonts w:asciiTheme="minorHAnsi" w:hAnsiTheme="minorHAnsi"/>
        </w:rPr>
        <w:t xml:space="preserve"> </w:t>
      </w:r>
      <w:r w:rsidRPr="00917394">
        <w:rPr>
          <w:rFonts w:asciiTheme="minorHAnsi" w:hAnsiTheme="minorHAnsi"/>
        </w:rPr>
        <w:t>which</w:t>
      </w:r>
      <w:r w:rsidRPr="00C71F34">
        <w:rPr>
          <w:rFonts w:asciiTheme="minorHAnsi" w:hAnsiTheme="minorHAnsi"/>
        </w:rPr>
        <w:t xml:space="preserve"> may include:</w:t>
      </w:r>
    </w:p>
    <w:p w14:paraId="31E1B5F6" w14:textId="23677D68" w:rsidR="00C71F34" w:rsidRPr="00917394" w:rsidRDefault="003B1943" w:rsidP="00AB7C2B">
      <w:pPr>
        <w:pStyle w:val="ListParagraph"/>
        <w:numPr>
          <w:ilvl w:val="2"/>
          <w:numId w:val="10"/>
        </w:numPr>
        <w:tabs>
          <w:tab w:val="left" w:pos="1890"/>
          <w:tab w:val="left" w:pos="2430"/>
        </w:tabs>
        <w:ind w:left="2340" w:hanging="360"/>
        <w:jc w:val="both"/>
        <w:rPr>
          <w:rFonts w:asciiTheme="minorHAnsi" w:hAnsiTheme="minorHAnsi"/>
          <w:spacing w:val="-4"/>
        </w:rPr>
      </w:pPr>
      <w:r w:rsidRPr="00917394">
        <w:rPr>
          <w:rFonts w:asciiTheme="minorHAnsi" w:hAnsiTheme="minorHAnsi"/>
          <w:spacing w:val="-4"/>
        </w:rPr>
        <w:t>Previously incarcerated indivi</w:t>
      </w:r>
      <w:r w:rsidR="00917394" w:rsidRPr="00917394">
        <w:rPr>
          <w:rFonts w:asciiTheme="minorHAnsi" w:hAnsiTheme="minorHAnsi"/>
          <w:spacing w:val="-4"/>
        </w:rPr>
        <w:t>duals re-entering the community; and/or</w:t>
      </w:r>
    </w:p>
    <w:p w14:paraId="6C5EAC46" w14:textId="6E0624A8" w:rsidR="000C681F" w:rsidRDefault="003B1943" w:rsidP="00AB7C2B">
      <w:pPr>
        <w:pStyle w:val="ListParagraph"/>
        <w:numPr>
          <w:ilvl w:val="2"/>
          <w:numId w:val="10"/>
        </w:numPr>
        <w:tabs>
          <w:tab w:val="left" w:pos="1890"/>
          <w:tab w:val="left" w:pos="2430"/>
        </w:tabs>
        <w:spacing w:after="120"/>
        <w:ind w:left="2347" w:hanging="360"/>
        <w:jc w:val="both"/>
        <w:rPr>
          <w:rFonts w:asciiTheme="minorHAnsi" w:hAnsiTheme="minorHAnsi"/>
        </w:rPr>
      </w:pPr>
      <w:r w:rsidRPr="00C71F34">
        <w:rPr>
          <w:rFonts w:asciiTheme="minorHAnsi" w:hAnsiTheme="minorHAnsi"/>
        </w:rPr>
        <w:t>Other target population</w:t>
      </w:r>
      <w:r w:rsidR="00917394">
        <w:rPr>
          <w:rFonts w:asciiTheme="minorHAnsi" w:hAnsiTheme="minorHAnsi"/>
        </w:rPr>
        <w:t>s</w:t>
      </w:r>
      <w:r w:rsidRPr="00C71F34">
        <w:rPr>
          <w:rFonts w:asciiTheme="minorHAnsi" w:hAnsiTheme="minorHAnsi"/>
        </w:rPr>
        <w:t xml:space="preserve"> that meet an identified community need.</w:t>
      </w:r>
    </w:p>
    <w:p w14:paraId="49488188" w14:textId="392570A1" w:rsidR="00C71F34" w:rsidRPr="000C681F" w:rsidRDefault="003B1943" w:rsidP="00AB7C2B">
      <w:pPr>
        <w:pStyle w:val="ListParagraph"/>
        <w:tabs>
          <w:tab w:val="left" w:pos="1890"/>
          <w:tab w:val="left" w:pos="2430"/>
        </w:tabs>
        <w:spacing w:after="120"/>
        <w:ind w:left="2347" w:hanging="360"/>
        <w:jc w:val="both"/>
        <w:rPr>
          <w:rFonts w:asciiTheme="minorHAnsi" w:hAnsiTheme="minorHAnsi"/>
          <w:sz w:val="8"/>
          <w:szCs w:val="8"/>
        </w:rPr>
      </w:pPr>
      <w:r w:rsidRPr="000C681F">
        <w:rPr>
          <w:rFonts w:asciiTheme="minorHAnsi" w:hAnsiTheme="minorHAnsi"/>
          <w:sz w:val="8"/>
          <w:szCs w:val="8"/>
        </w:rPr>
        <w:t xml:space="preserve"> </w:t>
      </w:r>
    </w:p>
    <w:p w14:paraId="2ADC36B3" w14:textId="28AA3A2A" w:rsidR="00C71F34" w:rsidRDefault="003B1943" w:rsidP="00AB7C2B">
      <w:pPr>
        <w:pStyle w:val="ListParagraph"/>
        <w:numPr>
          <w:ilvl w:val="0"/>
          <w:numId w:val="10"/>
        </w:numPr>
        <w:tabs>
          <w:tab w:val="left" w:pos="1890"/>
        </w:tabs>
        <w:spacing w:before="120"/>
        <w:ind w:left="1080"/>
        <w:jc w:val="both"/>
        <w:rPr>
          <w:rFonts w:asciiTheme="minorHAnsi" w:hAnsiTheme="minorHAnsi"/>
        </w:rPr>
      </w:pPr>
      <w:r w:rsidRPr="00C71F34">
        <w:rPr>
          <w:rFonts w:asciiTheme="minorHAnsi" w:hAnsiTheme="minorHAnsi"/>
        </w:rPr>
        <w:t>Contribute meaningful financial support for supportive services provided through local service partner(s) experienced in serving the target population. Level of support, intensity and location of the services (i.e., on</w:t>
      </w:r>
      <w:r w:rsidR="007A1ECA">
        <w:rPr>
          <w:rFonts w:asciiTheme="minorHAnsi" w:hAnsiTheme="minorHAnsi"/>
        </w:rPr>
        <w:t>-</w:t>
      </w:r>
      <w:r w:rsidRPr="00C71F34">
        <w:rPr>
          <w:rFonts w:asciiTheme="minorHAnsi" w:hAnsiTheme="minorHAnsi"/>
        </w:rPr>
        <w:t xml:space="preserve"> or off-site) will </w:t>
      </w:r>
      <w:r w:rsidRPr="005543F9">
        <w:rPr>
          <w:rFonts w:asciiTheme="minorHAnsi" w:hAnsiTheme="minorHAnsi"/>
        </w:rPr>
        <w:t>depend on the needs of the target population(s)</w:t>
      </w:r>
      <w:r w:rsidR="00390866">
        <w:rPr>
          <w:rFonts w:asciiTheme="minorHAnsi" w:hAnsiTheme="minorHAnsi"/>
        </w:rPr>
        <w:t xml:space="preserve">. </w:t>
      </w:r>
      <w:r w:rsidR="00C16BFD">
        <w:rPr>
          <w:rFonts w:asciiTheme="minorHAnsi" w:hAnsiTheme="minorHAnsi"/>
        </w:rPr>
        <w:t xml:space="preserve">The CDD’s preference is that supportive service providers </w:t>
      </w:r>
      <w:r w:rsidR="00C16BFD" w:rsidRPr="00A443CF">
        <w:rPr>
          <w:rFonts w:asciiTheme="minorHAnsi" w:hAnsiTheme="minorHAnsi"/>
        </w:rPr>
        <w:t xml:space="preserve">are </w:t>
      </w:r>
      <w:r w:rsidR="00F82920">
        <w:rPr>
          <w:rFonts w:asciiTheme="minorHAnsi" w:hAnsiTheme="minorHAnsi"/>
        </w:rPr>
        <w:t xml:space="preserve">adequately </w:t>
      </w:r>
      <w:r w:rsidR="00C16BFD" w:rsidRPr="00A443CF">
        <w:rPr>
          <w:rFonts w:asciiTheme="minorHAnsi" w:hAnsiTheme="minorHAnsi"/>
        </w:rPr>
        <w:t>compensated</w:t>
      </w:r>
      <w:r w:rsidR="00C16BFD">
        <w:rPr>
          <w:rFonts w:asciiTheme="minorHAnsi" w:hAnsiTheme="minorHAnsi"/>
        </w:rPr>
        <w:t xml:space="preserve"> for providing dedicated services via a percentage of the developer fee in addition to above and/or below the line operating expenses.</w:t>
      </w:r>
    </w:p>
    <w:p w14:paraId="27957D98" w14:textId="77777777" w:rsidR="000C681F" w:rsidRPr="000C681F" w:rsidRDefault="000C681F" w:rsidP="00AB7C2B">
      <w:pPr>
        <w:pStyle w:val="ListParagraph"/>
        <w:tabs>
          <w:tab w:val="left" w:pos="1890"/>
        </w:tabs>
        <w:spacing w:before="120"/>
        <w:ind w:left="1080" w:hanging="360"/>
        <w:jc w:val="both"/>
        <w:rPr>
          <w:rFonts w:asciiTheme="minorHAnsi" w:hAnsiTheme="minorHAnsi"/>
          <w:sz w:val="8"/>
          <w:szCs w:val="8"/>
        </w:rPr>
      </w:pPr>
    </w:p>
    <w:p w14:paraId="70BD93A1" w14:textId="7E63162F" w:rsidR="002655FB" w:rsidRDefault="002655FB" w:rsidP="00AB7C2B">
      <w:pPr>
        <w:pStyle w:val="ListParagraph"/>
        <w:numPr>
          <w:ilvl w:val="0"/>
          <w:numId w:val="10"/>
        </w:numPr>
        <w:tabs>
          <w:tab w:val="left" w:pos="1890"/>
        </w:tabs>
        <w:ind w:left="1080"/>
        <w:jc w:val="both"/>
        <w:rPr>
          <w:rFonts w:asciiTheme="minorHAnsi" w:hAnsiTheme="minorHAnsi"/>
        </w:rPr>
      </w:pPr>
      <w:r w:rsidRPr="005543F9">
        <w:rPr>
          <w:rFonts w:asciiTheme="minorHAnsi" w:hAnsiTheme="minorHAnsi"/>
        </w:rPr>
        <w:t>Leverage additional</w:t>
      </w:r>
      <w:r w:rsidR="00E35CE4" w:rsidRPr="005543F9">
        <w:rPr>
          <w:rFonts w:asciiTheme="minorHAnsi" w:hAnsiTheme="minorHAnsi"/>
        </w:rPr>
        <w:t xml:space="preserve"> and adequate</w:t>
      </w:r>
      <w:r w:rsidRPr="005543F9">
        <w:rPr>
          <w:rFonts w:asciiTheme="minorHAnsi" w:hAnsiTheme="minorHAnsi"/>
        </w:rPr>
        <w:t xml:space="preserve"> non-City funded supportive services dollars.</w:t>
      </w:r>
    </w:p>
    <w:p w14:paraId="3A56F3D9" w14:textId="07C804CB" w:rsidR="000C681F" w:rsidRPr="000C681F" w:rsidRDefault="000C681F" w:rsidP="00AB7C2B">
      <w:pPr>
        <w:tabs>
          <w:tab w:val="left" w:pos="1890"/>
        </w:tabs>
        <w:ind w:hanging="360"/>
        <w:jc w:val="both"/>
        <w:rPr>
          <w:rFonts w:asciiTheme="minorHAnsi" w:hAnsiTheme="minorHAnsi"/>
          <w:sz w:val="8"/>
          <w:szCs w:val="8"/>
        </w:rPr>
      </w:pPr>
    </w:p>
    <w:p w14:paraId="50F2E215" w14:textId="2A9487C1" w:rsidR="00533EF7" w:rsidRPr="002B6629" w:rsidRDefault="003B1943" w:rsidP="00AB7C2B">
      <w:pPr>
        <w:pStyle w:val="ListParagraph"/>
        <w:numPr>
          <w:ilvl w:val="0"/>
          <w:numId w:val="10"/>
        </w:numPr>
        <w:tabs>
          <w:tab w:val="left" w:pos="1890"/>
        </w:tabs>
        <w:ind w:left="1080"/>
        <w:jc w:val="both"/>
        <w:rPr>
          <w:rFonts w:asciiTheme="minorHAnsi" w:hAnsiTheme="minorHAnsi"/>
        </w:rPr>
      </w:pPr>
      <w:r w:rsidRPr="00C71F34">
        <w:rPr>
          <w:rFonts w:asciiTheme="minorHAnsi" w:hAnsiTheme="minorHAnsi"/>
        </w:rPr>
        <w:t>Demonstrate extensive consultation and coordination of the collaborative partnership between the development, property management and the supportive services teams.</w:t>
      </w:r>
      <w:r w:rsidR="00124DB1">
        <w:rPr>
          <w:rFonts w:asciiTheme="minorHAnsi" w:hAnsiTheme="minorHAnsi"/>
        </w:rPr>
        <w:t xml:space="preserve"> </w:t>
      </w:r>
      <w:r w:rsidRPr="00C71F34">
        <w:rPr>
          <w:rFonts w:asciiTheme="minorHAnsi" w:hAnsiTheme="minorHAnsi"/>
        </w:rPr>
        <w:t>This includes developing a supportive services plan describing, in detail, the design of services made available to the target population(s); planning for a unit mix that will best accommodate the targeted population(s);</w:t>
      </w:r>
      <w:r w:rsidR="00DF1AF1">
        <w:rPr>
          <w:rFonts w:asciiTheme="minorHAnsi" w:hAnsiTheme="minorHAnsi"/>
        </w:rPr>
        <w:t xml:space="preserve"> designing the building to best serve the target population(s);</w:t>
      </w:r>
      <w:r w:rsidRPr="00C71F34">
        <w:rPr>
          <w:rFonts w:asciiTheme="minorHAnsi" w:hAnsiTheme="minorHAnsi"/>
        </w:rPr>
        <w:t xml:space="preserve"> having </w:t>
      </w:r>
      <w:r w:rsidR="00DF1AF1">
        <w:rPr>
          <w:rFonts w:asciiTheme="minorHAnsi" w:hAnsiTheme="minorHAnsi"/>
        </w:rPr>
        <w:t xml:space="preserve">a detailed </w:t>
      </w:r>
      <w:r w:rsidRPr="00C71F34">
        <w:rPr>
          <w:rFonts w:asciiTheme="minorHAnsi" w:hAnsiTheme="minorHAnsi"/>
        </w:rPr>
        <w:t>pre- and post-initial lease up referral processes designed to screen-in prospective tenants from these target population(s)</w:t>
      </w:r>
      <w:r w:rsidR="00DF1AF1">
        <w:rPr>
          <w:rFonts w:asciiTheme="minorHAnsi" w:hAnsiTheme="minorHAnsi"/>
        </w:rPr>
        <w:t xml:space="preserve"> as well as coordinate with all relevant community partners (e.g., CDA, DCHA, VASH, CE, etc.)</w:t>
      </w:r>
      <w:r w:rsidRPr="00C71F34">
        <w:rPr>
          <w:rFonts w:asciiTheme="minorHAnsi" w:hAnsiTheme="minorHAnsi"/>
        </w:rPr>
        <w:t xml:space="preserve">; and utilizing alternative, flexible tenant screening criteria for prospective tenants who are connected to </w:t>
      </w:r>
      <w:r w:rsidR="00CD62F2">
        <w:rPr>
          <w:rFonts w:asciiTheme="minorHAnsi" w:hAnsiTheme="minorHAnsi"/>
        </w:rPr>
        <w:t xml:space="preserve">and/or </w:t>
      </w:r>
      <w:r w:rsidR="00CD62F2" w:rsidRPr="00CD62F2">
        <w:rPr>
          <w:rFonts w:asciiTheme="minorHAnsi" w:hAnsiTheme="minorHAnsi"/>
        </w:rPr>
        <w:t xml:space="preserve">will have improved access to </w:t>
      </w:r>
      <w:r w:rsidRPr="00C71F34">
        <w:rPr>
          <w:rFonts w:asciiTheme="minorHAnsi" w:hAnsiTheme="minorHAnsi"/>
        </w:rPr>
        <w:t>supportive services.</w:t>
      </w:r>
      <w:r w:rsidR="009E5EF7">
        <w:rPr>
          <w:rFonts w:asciiTheme="minorHAnsi" w:hAnsiTheme="minorHAnsi"/>
        </w:rPr>
        <w:t xml:space="preserve"> D</w:t>
      </w:r>
      <w:r w:rsidR="009E5EF7" w:rsidRPr="00C71F34">
        <w:rPr>
          <w:rFonts w:asciiTheme="minorHAnsi" w:hAnsiTheme="minorHAnsi"/>
        </w:rPr>
        <w:t>evelopment, property management and the supportive services teams</w:t>
      </w:r>
      <w:r w:rsidR="009E5EF7">
        <w:rPr>
          <w:rFonts w:asciiTheme="minorHAnsi" w:hAnsiTheme="minorHAnsi"/>
        </w:rPr>
        <w:t xml:space="preserve"> will be expected to engage in</w:t>
      </w:r>
      <w:r w:rsidR="009E5EF7" w:rsidRPr="009E5EF7">
        <w:rPr>
          <w:rFonts w:asciiTheme="minorHAnsi" w:hAnsiTheme="minorHAnsi"/>
        </w:rPr>
        <w:t xml:space="preserve"> </w:t>
      </w:r>
      <w:r w:rsidR="009E5EF7">
        <w:rPr>
          <w:rFonts w:asciiTheme="minorHAnsi" w:hAnsiTheme="minorHAnsi"/>
        </w:rPr>
        <w:t>a pre-lease up c</w:t>
      </w:r>
      <w:r w:rsidR="009E5EF7" w:rsidRPr="009E5EF7">
        <w:rPr>
          <w:rFonts w:asciiTheme="minorHAnsi" w:hAnsiTheme="minorHAnsi"/>
        </w:rPr>
        <w:t xml:space="preserve">oordination </w:t>
      </w:r>
      <w:r w:rsidR="009E5EF7">
        <w:rPr>
          <w:rFonts w:asciiTheme="minorHAnsi" w:hAnsiTheme="minorHAnsi"/>
        </w:rPr>
        <w:t>process starting at least six</w:t>
      </w:r>
      <w:r w:rsidR="009E5EF7" w:rsidRPr="009E5EF7">
        <w:rPr>
          <w:rFonts w:asciiTheme="minorHAnsi" w:hAnsiTheme="minorHAnsi"/>
        </w:rPr>
        <w:t xml:space="preserve"> months before proj</w:t>
      </w:r>
      <w:r w:rsidR="009E5EF7">
        <w:rPr>
          <w:rFonts w:asciiTheme="minorHAnsi" w:hAnsiTheme="minorHAnsi"/>
        </w:rPr>
        <w:t>ected Certificate of Occupancy.</w:t>
      </w:r>
    </w:p>
    <w:p w14:paraId="7C6AA015" w14:textId="4784CE38" w:rsidR="008E43FA" w:rsidRDefault="008E43FA" w:rsidP="00621EF7">
      <w:pPr>
        <w:tabs>
          <w:tab w:val="left" w:pos="720"/>
        </w:tabs>
        <w:ind w:left="720"/>
        <w:jc w:val="both"/>
        <w:rPr>
          <w:rFonts w:asciiTheme="minorHAnsi" w:hAnsiTheme="minorHAnsi" w:cstheme="minorHAnsi"/>
          <w:b/>
          <w:i/>
        </w:rPr>
      </w:pPr>
    </w:p>
    <w:p w14:paraId="041821BE" w14:textId="48EA96D0" w:rsidR="0084259C" w:rsidRPr="00C515A5" w:rsidRDefault="0084259C" w:rsidP="00621EF7">
      <w:pPr>
        <w:tabs>
          <w:tab w:val="left" w:pos="720"/>
        </w:tabs>
        <w:ind w:left="720"/>
        <w:jc w:val="both"/>
        <w:rPr>
          <w:rFonts w:asciiTheme="minorHAnsi" w:hAnsiTheme="minorHAnsi" w:cstheme="minorHAnsi"/>
          <w:b/>
          <w:i/>
        </w:rPr>
      </w:pPr>
      <w:r>
        <w:rPr>
          <w:rFonts w:asciiTheme="minorHAnsi" w:hAnsiTheme="minorHAnsi" w:cstheme="minorHAnsi"/>
          <w:b/>
          <w:i/>
        </w:rPr>
        <w:t>D</w:t>
      </w:r>
      <w:r w:rsidRPr="00C515A5">
        <w:rPr>
          <w:rFonts w:asciiTheme="minorHAnsi" w:hAnsiTheme="minorHAnsi" w:cstheme="minorHAnsi"/>
          <w:b/>
          <w:i/>
        </w:rPr>
        <w:t>. Commitment to Energy Efficiency, Renewable Energy and Sustainable Design</w:t>
      </w:r>
      <w:r w:rsidR="0006192C" w:rsidRPr="0006192C">
        <w:rPr>
          <w:rFonts w:asciiTheme="minorHAnsi" w:hAnsiTheme="minorHAnsi"/>
          <w:b/>
          <w:i/>
        </w:rPr>
        <w:t xml:space="preserve"> </w:t>
      </w:r>
      <w:r w:rsidR="0006192C">
        <w:rPr>
          <w:rFonts w:asciiTheme="minorHAnsi" w:hAnsiTheme="minorHAnsi"/>
          <w:b/>
          <w:i/>
        </w:rPr>
        <w:t>Preference</w:t>
      </w:r>
    </w:p>
    <w:p w14:paraId="19E4BC6D" w14:textId="7A29ED7F" w:rsidR="00C515A5" w:rsidRDefault="0084259C" w:rsidP="00621EF7">
      <w:pPr>
        <w:tabs>
          <w:tab w:val="left" w:pos="720"/>
        </w:tabs>
        <w:ind w:left="720"/>
        <w:jc w:val="both"/>
        <w:rPr>
          <w:rFonts w:asciiTheme="minorHAnsi" w:hAnsiTheme="minorHAnsi" w:cstheme="minorHAnsi"/>
        </w:rPr>
      </w:pPr>
      <w:r w:rsidRPr="00C515A5">
        <w:rPr>
          <w:rFonts w:asciiTheme="minorHAnsi" w:hAnsiTheme="minorHAnsi" w:cstheme="minorHAnsi"/>
        </w:rPr>
        <w:t>The CDD seeks proposals that embrace the City</w:t>
      </w:r>
      <w:r w:rsidR="00C43371">
        <w:rPr>
          <w:rFonts w:asciiTheme="minorHAnsi" w:hAnsiTheme="minorHAnsi" w:cstheme="minorHAnsi"/>
        </w:rPr>
        <w:t>'</w:t>
      </w:r>
      <w:r w:rsidRPr="00C515A5">
        <w:rPr>
          <w:rFonts w:asciiTheme="minorHAnsi" w:hAnsiTheme="minorHAnsi" w:cstheme="minorHAnsi"/>
        </w:rPr>
        <w:t xml:space="preserve">s commitment to incorporating extraordinary energy efficiency, renewable and/or sustainable building design techniques that contribute to the </w:t>
      </w:r>
      <w:hyperlink r:id="rId30" w:history="1">
        <w:r w:rsidRPr="00C515A5">
          <w:rPr>
            <w:rStyle w:val="Hyperlink"/>
            <w:rFonts w:asciiTheme="minorHAnsi" w:hAnsiTheme="minorHAnsi" w:cstheme="minorHAnsi"/>
          </w:rPr>
          <w:t>City</w:t>
        </w:r>
        <w:r w:rsidR="00C43371">
          <w:rPr>
            <w:rStyle w:val="Hyperlink"/>
            <w:rFonts w:asciiTheme="minorHAnsi" w:hAnsiTheme="minorHAnsi" w:cstheme="minorHAnsi"/>
          </w:rPr>
          <w:t>'</w:t>
        </w:r>
        <w:r w:rsidRPr="00C515A5">
          <w:rPr>
            <w:rStyle w:val="Hyperlink"/>
            <w:rFonts w:asciiTheme="minorHAnsi" w:hAnsiTheme="minorHAnsi" w:cstheme="minorHAnsi"/>
          </w:rPr>
          <w:t>s goal</w:t>
        </w:r>
      </w:hyperlink>
      <w:r w:rsidRPr="00C515A5">
        <w:rPr>
          <w:rFonts w:asciiTheme="minorHAnsi" w:hAnsiTheme="minorHAnsi" w:cstheme="minorHAnsi"/>
        </w:rPr>
        <w:t xml:space="preserve"> to achieve 100% renewable energy and </w:t>
      </w:r>
      <w:r w:rsidR="00517B8F" w:rsidRPr="00AC46B0">
        <w:rPr>
          <w:rFonts w:asciiTheme="minorHAnsi" w:hAnsiTheme="minorHAnsi" w:cstheme="minorHAnsi"/>
        </w:rPr>
        <w:t>net-zero</w:t>
      </w:r>
      <w:r w:rsidRPr="00AC46B0">
        <w:rPr>
          <w:rFonts w:asciiTheme="minorHAnsi" w:hAnsiTheme="minorHAnsi" w:cstheme="minorHAnsi"/>
        </w:rPr>
        <w:t xml:space="preserve"> carbon</w:t>
      </w:r>
      <w:r w:rsidRPr="00C515A5">
        <w:rPr>
          <w:rFonts w:asciiTheme="minorHAnsi" w:hAnsiTheme="minorHAnsi" w:cstheme="minorHAnsi"/>
        </w:rPr>
        <w:t xml:space="preserve"> </w:t>
      </w:r>
      <w:r w:rsidRPr="00C515A5">
        <w:rPr>
          <w:rFonts w:asciiTheme="minorHAnsi" w:hAnsiTheme="minorHAnsi" w:cstheme="minorHAnsi"/>
        </w:rPr>
        <w:lastRenderedPageBreak/>
        <w:t xml:space="preserve">emissions by 2030. </w:t>
      </w:r>
      <w:r w:rsidR="00CD7165" w:rsidRPr="00C515A5">
        <w:rPr>
          <w:rFonts w:asciiTheme="minorHAnsi" w:hAnsiTheme="minorHAnsi" w:cstheme="minorHAnsi"/>
        </w:rPr>
        <w:t xml:space="preserve">Preference will be given </w:t>
      </w:r>
      <w:r w:rsidR="00CD7165">
        <w:rPr>
          <w:rFonts w:asciiTheme="minorHAnsi" w:hAnsiTheme="minorHAnsi" w:cstheme="minorHAnsi"/>
        </w:rPr>
        <w:t xml:space="preserve">to </w:t>
      </w:r>
      <w:r w:rsidR="00CD7165" w:rsidRPr="00C515A5">
        <w:rPr>
          <w:rFonts w:asciiTheme="minorHAnsi" w:hAnsiTheme="minorHAnsi" w:cstheme="minorHAnsi"/>
        </w:rPr>
        <w:t xml:space="preserve">proposals </w:t>
      </w:r>
      <w:r w:rsidR="00CD7165">
        <w:rPr>
          <w:rFonts w:asciiTheme="minorHAnsi" w:hAnsiTheme="minorHAnsi" w:cstheme="minorHAnsi"/>
        </w:rPr>
        <w:t>that</w:t>
      </w:r>
      <w:r w:rsidRPr="00C515A5">
        <w:rPr>
          <w:rFonts w:asciiTheme="minorHAnsi" w:hAnsiTheme="minorHAnsi" w:cstheme="minorHAnsi"/>
        </w:rPr>
        <w:t xml:space="preserve"> demonstrate how the development will </w:t>
      </w:r>
      <w:r w:rsidR="005968D7">
        <w:rPr>
          <w:rFonts w:asciiTheme="minorHAnsi" w:hAnsiTheme="minorHAnsi" w:cstheme="minorHAnsi"/>
        </w:rPr>
        <w:fldChar w:fldCharType="begin"/>
      </w:r>
      <w:r w:rsidR="005968D7">
        <w:rPr>
          <w:rFonts w:asciiTheme="minorHAnsi" w:hAnsiTheme="minorHAnsi" w:cstheme="minorHAnsi"/>
        </w:rPr>
        <w:instrText xml:space="preserve">  </w:instrText>
      </w:r>
      <w:r w:rsidR="005968D7">
        <w:rPr>
          <w:rFonts w:asciiTheme="minorHAnsi" w:hAnsiTheme="minorHAnsi" w:cstheme="minorHAnsi"/>
        </w:rPr>
        <w:fldChar w:fldCharType="end"/>
      </w:r>
      <w:r w:rsidRPr="00C515A5">
        <w:rPr>
          <w:rFonts w:asciiTheme="minorHAnsi" w:hAnsiTheme="minorHAnsi" w:cstheme="minorHAnsi"/>
        </w:rPr>
        <w:t xml:space="preserve">be designed and operated to contribute to these goals, while also taking advantage of available expertise and resources. </w:t>
      </w:r>
    </w:p>
    <w:p w14:paraId="20ACF283" w14:textId="77777777" w:rsidR="00CD7165" w:rsidRPr="00C515A5" w:rsidRDefault="00CD7165" w:rsidP="00621EF7">
      <w:pPr>
        <w:tabs>
          <w:tab w:val="left" w:pos="720"/>
        </w:tabs>
        <w:ind w:left="720"/>
        <w:jc w:val="both"/>
        <w:rPr>
          <w:rFonts w:asciiTheme="minorHAnsi" w:hAnsiTheme="minorHAnsi" w:cstheme="minorHAnsi"/>
        </w:rPr>
      </w:pPr>
    </w:p>
    <w:p w14:paraId="771A1116" w14:textId="0D567702" w:rsidR="0083581B" w:rsidRPr="0083581B" w:rsidRDefault="00C515A5" w:rsidP="001B63C2">
      <w:pPr>
        <w:pStyle w:val="ListParagraph"/>
        <w:numPr>
          <w:ilvl w:val="0"/>
          <w:numId w:val="25"/>
        </w:numPr>
        <w:jc w:val="both"/>
        <w:rPr>
          <w:rFonts w:asciiTheme="minorHAnsi" w:hAnsiTheme="minorHAnsi" w:cstheme="minorHAnsi"/>
        </w:rPr>
      </w:pPr>
      <w:r w:rsidRPr="0083581B">
        <w:rPr>
          <w:rFonts w:asciiTheme="minorHAnsi" w:hAnsiTheme="minorHAnsi" w:cstheme="minorHAnsi"/>
          <w:b/>
        </w:rPr>
        <w:t>Energy Efficiency.</w:t>
      </w:r>
    </w:p>
    <w:p w14:paraId="2AA49F0A" w14:textId="77777777" w:rsidR="00AB7C2B" w:rsidRDefault="0083581B" w:rsidP="00AB7C2B">
      <w:pPr>
        <w:pStyle w:val="ListParagraph"/>
        <w:numPr>
          <w:ilvl w:val="0"/>
          <w:numId w:val="44"/>
        </w:numPr>
        <w:jc w:val="both"/>
        <w:rPr>
          <w:rFonts w:asciiTheme="minorHAnsi" w:hAnsiTheme="minorHAnsi" w:cstheme="minorHAnsi"/>
        </w:rPr>
      </w:pPr>
      <w:r w:rsidRPr="00C515A5">
        <w:rPr>
          <w:rFonts w:asciiTheme="minorHAnsi" w:hAnsiTheme="minorHAnsi" w:cstheme="minorHAnsi"/>
        </w:rPr>
        <w:t>Focus on Energy</w:t>
      </w:r>
      <w:r w:rsidR="00C43371">
        <w:rPr>
          <w:rFonts w:asciiTheme="minorHAnsi" w:hAnsiTheme="minorHAnsi" w:cstheme="minorHAnsi"/>
        </w:rPr>
        <w:t>'</w:t>
      </w:r>
      <w:r w:rsidRPr="00C515A5">
        <w:rPr>
          <w:rFonts w:asciiTheme="minorHAnsi" w:hAnsiTheme="minorHAnsi" w:cstheme="minorHAnsi"/>
        </w:rPr>
        <w:t xml:space="preserve">s </w:t>
      </w:r>
      <w:hyperlink r:id="rId31" w:history="1">
        <w:r w:rsidRPr="00C515A5">
          <w:rPr>
            <w:rStyle w:val="Hyperlink"/>
            <w:rFonts w:asciiTheme="minorHAnsi" w:hAnsiTheme="minorHAnsi" w:cstheme="minorHAnsi"/>
          </w:rPr>
          <w:t>New Construction Energy Design Assistanc</w:t>
        </w:r>
        <w:r w:rsidR="00CA3633">
          <w:rPr>
            <w:rStyle w:val="Hyperlink"/>
            <w:rFonts w:asciiTheme="minorHAnsi" w:hAnsiTheme="minorHAnsi" w:cstheme="minorHAnsi"/>
          </w:rPr>
          <w:t>e Program</w:t>
        </w:r>
      </w:hyperlink>
      <w:r w:rsidRPr="00C515A5">
        <w:rPr>
          <w:rFonts w:asciiTheme="minorHAnsi" w:hAnsiTheme="minorHAnsi" w:cstheme="minorHAnsi"/>
        </w:rPr>
        <w:t xml:space="preserve"> provides a no-cost energy analysis based on building characteristics, implementation cost, payback periods and annual energy cost savings.</w:t>
      </w:r>
      <w:r w:rsidR="00124DB1">
        <w:rPr>
          <w:rFonts w:asciiTheme="minorHAnsi" w:hAnsiTheme="minorHAnsi" w:cstheme="minorHAnsi"/>
        </w:rPr>
        <w:t xml:space="preserve"> </w:t>
      </w:r>
      <w:r w:rsidRPr="0051454B">
        <w:rPr>
          <w:rFonts w:asciiTheme="minorHAnsi" w:hAnsiTheme="minorHAnsi" w:cstheme="minorHAnsi"/>
        </w:rPr>
        <w:t xml:space="preserve">Additionally, </w:t>
      </w:r>
      <w:r w:rsidR="002C1AB2" w:rsidRPr="0051454B">
        <w:rPr>
          <w:rFonts w:asciiTheme="minorHAnsi" w:hAnsiTheme="minorHAnsi" w:cstheme="minorHAnsi"/>
        </w:rPr>
        <w:t>Focus on Energy</w:t>
      </w:r>
      <w:r w:rsidRPr="0051454B">
        <w:rPr>
          <w:rFonts w:asciiTheme="minorHAnsi" w:hAnsiTheme="minorHAnsi" w:cstheme="minorHAnsi"/>
        </w:rPr>
        <w:t xml:space="preserve"> provide</w:t>
      </w:r>
      <w:r w:rsidR="002C1AB2" w:rsidRPr="0051454B">
        <w:rPr>
          <w:rFonts w:asciiTheme="minorHAnsi" w:hAnsiTheme="minorHAnsi" w:cstheme="minorHAnsi"/>
        </w:rPr>
        <w:t>s</w:t>
      </w:r>
      <w:r w:rsidRPr="0051454B">
        <w:rPr>
          <w:rFonts w:asciiTheme="minorHAnsi" w:hAnsiTheme="minorHAnsi" w:cstheme="minorHAnsi"/>
        </w:rPr>
        <w:t xml:space="preserve"> </w:t>
      </w:r>
      <w:r w:rsidRPr="0051454B">
        <w:rPr>
          <w:rFonts w:asciiTheme="minorHAnsi" w:hAnsiTheme="minorHAnsi" w:cstheme="minorHAnsi"/>
          <w:i/>
        </w:rPr>
        <w:t>financial</w:t>
      </w:r>
      <w:r w:rsidRPr="0051454B">
        <w:rPr>
          <w:rFonts w:asciiTheme="minorHAnsi" w:hAnsiTheme="minorHAnsi" w:cstheme="minorHAnsi"/>
        </w:rPr>
        <w:t xml:space="preserve"> </w:t>
      </w:r>
      <w:r w:rsidRPr="0051454B">
        <w:rPr>
          <w:rFonts w:asciiTheme="minorHAnsi" w:hAnsiTheme="minorHAnsi" w:cstheme="minorHAnsi"/>
          <w:i/>
        </w:rPr>
        <w:t>incentives</w:t>
      </w:r>
      <w:r w:rsidRPr="0051454B">
        <w:rPr>
          <w:rFonts w:asciiTheme="minorHAnsi" w:hAnsiTheme="minorHAnsi" w:cstheme="minorHAnsi"/>
        </w:rPr>
        <w:t xml:space="preserve"> for design professionals and building owners to help offset the incremental costs of the installed energy efficiency measures.</w:t>
      </w:r>
    </w:p>
    <w:p w14:paraId="5528E374" w14:textId="50F36BB7" w:rsidR="00A92AF7" w:rsidRPr="00AB7C2B" w:rsidRDefault="00AB7C2B" w:rsidP="00AB7C2B">
      <w:pPr>
        <w:pStyle w:val="ListParagraph"/>
        <w:numPr>
          <w:ilvl w:val="0"/>
          <w:numId w:val="44"/>
        </w:numPr>
        <w:jc w:val="both"/>
        <w:rPr>
          <w:rFonts w:asciiTheme="minorHAnsi" w:hAnsiTheme="minorHAnsi" w:cstheme="minorHAnsi"/>
        </w:rPr>
      </w:pPr>
      <w:r w:rsidRPr="00AB7C2B">
        <w:rPr>
          <w:rFonts w:asciiTheme="minorHAnsi" w:hAnsiTheme="minorHAnsi" w:cstheme="minorHAnsi"/>
        </w:rPr>
        <w:t xml:space="preserve">Focus on Energy’s </w:t>
      </w:r>
      <w:hyperlink r:id="rId32" w:history="1">
        <w:r w:rsidRPr="00AB7C2B">
          <w:rPr>
            <w:rStyle w:val="Hyperlink"/>
            <w:rFonts w:asciiTheme="minorHAnsi" w:hAnsiTheme="minorHAnsi" w:cstheme="minorHAnsi"/>
          </w:rPr>
          <w:t>Multifamily Program</w:t>
        </w:r>
      </w:hyperlink>
      <w:r w:rsidRPr="00AB7C2B">
        <w:rPr>
          <w:rFonts w:asciiTheme="minorHAnsi" w:hAnsiTheme="minorHAnsi" w:cstheme="minorHAnsi"/>
        </w:rPr>
        <w:t xml:space="preserve"> provides a no-cost energy analysis provided by advisors who will assess the existing equipment and systems of buildings with at least four units. Focus on Energy staff will make recommendations for each property based on the energy efficiency goals of the applicant. All applicants for rehabilitation projects will be required to obtain an energy analysis and encouraged to implement the greatest</w:t>
      </w:r>
      <w:r>
        <w:rPr>
          <w:rFonts w:asciiTheme="minorHAnsi" w:hAnsiTheme="minorHAnsi" w:cstheme="minorHAnsi"/>
        </w:rPr>
        <w:t xml:space="preserve"> </w:t>
      </w:r>
      <w:r w:rsidRPr="00AB7C2B">
        <w:rPr>
          <w:rFonts w:asciiTheme="minorHAnsi" w:hAnsiTheme="minorHAnsi" w:cstheme="minorHAnsi"/>
        </w:rPr>
        <w:t>level of energy efficiency as is feasible for the proposed project.</w:t>
      </w:r>
    </w:p>
    <w:p w14:paraId="418E1DB5" w14:textId="77777777" w:rsidR="00A92AF7" w:rsidRDefault="00A92AF7" w:rsidP="0030716A">
      <w:pPr>
        <w:pStyle w:val="ListParagraph"/>
        <w:ind w:left="1080"/>
        <w:jc w:val="both"/>
        <w:rPr>
          <w:rFonts w:asciiTheme="minorHAnsi" w:hAnsiTheme="minorHAnsi" w:cstheme="minorHAnsi"/>
        </w:rPr>
      </w:pPr>
    </w:p>
    <w:p w14:paraId="5A5FCB59" w14:textId="5383CD3C" w:rsidR="00A92AF7" w:rsidRDefault="0083581B" w:rsidP="00AB7C2B">
      <w:pPr>
        <w:pStyle w:val="ListParagraph"/>
        <w:jc w:val="both"/>
        <w:rPr>
          <w:rFonts w:asciiTheme="minorHAnsi" w:hAnsiTheme="minorHAnsi" w:cstheme="minorHAnsi"/>
        </w:rPr>
      </w:pPr>
      <w:r w:rsidRPr="0051454B">
        <w:rPr>
          <w:rFonts w:asciiTheme="minorHAnsi" w:hAnsiTheme="minorHAnsi" w:cstheme="minorHAnsi"/>
        </w:rPr>
        <w:t xml:space="preserve">To address the </w:t>
      </w:r>
      <w:r w:rsidR="00A92AF7">
        <w:rPr>
          <w:rFonts w:asciiTheme="minorHAnsi" w:hAnsiTheme="minorHAnsi" w:cstheme="minorHAnsi"/>
        </w:rPr>
        <w:t>requirements</w:t>
      </w:r>
      <w:r w:rsidRPr="0051454B">
        <w:rPr>
          <w:rFonts w:asciiTheme="minorHAnsi" w:hAnsiTheme="minorHAnsi" w:cstheme="minorHAnsi"/>
        </w:rPr>
        <w:t xml:space="preserve"> outlined in this RFP, </w:t>
      </w:r>
      <w:r w:rsidR="00A92AF7">
        <w:rPr>
          <w:rFonts w:asciiTheme="minorHAnsi" w:hAnsiTheme="minorHAnsi" w:cstheme="minorHAnsi"/>
        </w:rPr>
        <w:t xml:space="preserve">all applicants for new construction projects </w:t>
      </w:r>
      <w:r w:rsidRPr="0051454B">
        <w:rPr>
          <w:rFonts w:asciiTheme="minorHAnsi" w:hAnsiTheme="minorHAnsi" w:cstheme="minorHAnsi"/>
        </w:rPr>
        <w:t xml:space="preserve">applicants are </w:t>
      </w:r>
      <w:r w:rsidR="0051454B" w:rsidRPr="0051454B">
        <w:rPr>
          <w:rFonts w:asciiTheme="minorHAnsi" w:hAnsiTheme="minorHAnsi" w:cstheme="minorHAnsi"/>
        </w:rPr>
        <w:t xml:space="preserve">required </w:t>
      </w:r>
      <w:r w:rsidRPr="0051454B">
        <w:rPr>
          <w:rFonts w:asciiTheme="minorHAnsi" w:hAnsiTheme="minorHAnsi" w:cstheme="minorHAnsi"/>
        </w:rPr>
        <w:t>to</w:t>
      </w:r>
      <w:r w:rsidR="00A92AF7">
        <w:rPr>
          <w:rFonts w:asciiTheme="minorHAnsi" w:hAnsiTheme="minorHAnsi" w:cstheme="minorHAnsi"/>
        </w:rPr>
        <w:t>:</w:t>
      </w:r>
      <w:r w:rsidR="00A92AF7">
        <w:rPr>
          <w:rFonts w:asciiTheme="minorHAnsi" w:hAnsiTheme="minorHAnsi" w:cstheme="minorHAnsi"/>
        </w:rPr>
        <w:tab/>
      </w:r>
    </w:p>
    <w:p w14:paraId="0FAE0965" w14:textId="7F4B250C" w:rsidR="00A92AF7" w:rsidRPr="00AB7C2B" w:rsidRDefault="00A92AF7" w:rsidP="00AB7C2B">
      <w:pPr>
        <w:pStyle w:val="ListParagraph"/>
        <w:numPr>
          <w:ilvl w:val="0"/>
          <w:numId w:val="45"/>
        </w:numPr>
        <w:jc w:val="both"/>
        <w:rPr>
          <w:rFonts w:asciiTheme="minorHAnsi" w:hAnsiTheme="minorHAnsi"/>
        </w:rPr>
      </w:pPr>
      <w:r w:rsidRPr="00AB7C2B">
        <w:rPr>
          <w:rFonts w:asciiTheme="minorHAnsi" w:hAnsiTheme="minorHAnsi" w:cstheme="minorHAnsi"/>
        </w:rPr>
        <w:t xml:space="preserve">Submit an initial application for </w:t>
      </w:r>
      <w:r w:rsidRPr="00AB7C2B">
        <w:rPr>
          <w:rFonts w:asciiTheme="minorHAnsi" w:hAnsiTheme="minorHAnsi"/>
        </w:rPr>
        <w:t>Focus on Energy’s New Construction Energy Design Assistance</w:t>
      </w:r>
      <w:r w:rsidRPr="00AB7C2B">
        <w:rPr>
          <w:rFonts w:asciiTheme="minorHAnsi" w:hAnsiTheme="minorHAnsi" w:cstheme="minorHAnsi"/>
        </w:rPr>
        <w:t xml:space="preserve"> program by the AHF Application deadline.</w:t>
      </w:r>
    </w:p>
    <w:p w14:paraId="4C633184" w14:textId="2BED900F" w:rsidR="00A92AF7" w:rsidRPr="00AB7C2B" w:rsidRDefault="00A92AF7" w:rsidP="00AB7C2B">
      <w:pPr>
        <w:pStyle w:val="ListParagraph"/>
        <w:numPr>
          <w:ilvl w:val="0"/>
          <w:numId w:val="45"/>
        </w:numPr>
        <w:jc w:val="both"/>
        <w:rPr>
          <w:rFonts w:asciiTheme="minorHAnsi" w:hAnsiTheme="minorHAnsi"/>
        </w:rPr>
      </w:pPr>
      <w:r w:rsidRPr="00AB7C2B">
        <w:rPr>
          <w:rFonts w:asciiTheme="minorHAnsi" w:hAnsiTheme="minorHAnsi"/>
        </w:rPr>
        <w:t>C</w:t>
      </w:r>
      <w:r w:rsidR="0083581B" w:rsidRPr="00AB7C2B">
        <w:rPr>
          <w:rFonts w:asciiTheme="minorHAnsi" w:hAnsiTheme="minorHAnsi"/>
        </w:rPr>
        <w:t>omplete the</w:t>
      </w:r>
      <w:r w:rsidRPr="00AB7C2B">
        <w:rPr>
          <w:rFonts w:asciiTheme="minorHAnsi" w:hAnsiTheme="minorHAnsi"/>
        </w:rPr>
        <w:t xml:space="preserve"> process for obtaining the</w:t>
      </w:r>
      <w:r w:rsidR="0083581B" w:rsidRPr="00AB7C2B">
        <w:rPr>
          <w:rFonts w:asciiTheme="minorHAnsi" w:hAnsiTheme="minorHAnsi"/>
        </w:rPr>
        <w:t xml:space="preserve"> </w:t>
      </w:r>
      <w:r w:rsidRPr="00AB7C2B">
        <w:rPr>
          <w:rFonts w:asciiTheme="minorHAnsi" w:hAnsiTheme="minorHAnsi"/>
        </w:rPr>
        <w:t xml:space="preserve">Whole Building Analysis </w:t>
      </w:r>
      <w:r w:rsidR="0030716A" w:rsidRPr="00AB7C2B">
        <w:rPr>
          <w:rFonts w:asciiTheme="minorHAnsi" w:hAnsiTheme="minorHAnsi"/>
        </w:rPr>
        <w:t xml:space="preserve">Results Report </w:t>
      </w:r>
      <w:r w:rsidRPr="00AB7C2B">
        <w:rPr>
          <w:rFonts w:asciiTheme="minorHAnsi" w:hAnsiTheme="minorHAnsi"/>
        </w:rPr>
        <w:t xml:space="preserve">document </w:t>
      </w:r>
      <w:r w:rsidR="0030716A" w:rsidRPr="00AB7C2B">
        <w:rPr>
          <w:rFonts w:asciiTheme="minorHAnsi" w:hAnsiTheme="minorHAnsi"/>
        </w:rPr>
        <w:t xml:space="preserve">and </w:t>
      </w:r>
      <w:r w:rsidR="00B81589" w:rsidRPr="00AB7C2B">
        <w:rPr>
          <w:rFonts w:asciiTheme="minorHAnsi" w:hAnsiTheme="minorHAnsi"/>
        </w:rPr>
        <w:t xml:space="preserve">Bundle Requirements </w:t>
      </w:r>
      <w:r w:rsidR="0051454B" w:rsidRPr="00AB7C2B">
        <w:rPr>
          <w:rFonts w:asciiTheme="minorHAnsi" w:hAnsiTheme="minorHAnsi"/>
        </w:rPr>
        <w:t xml:space="preserve">by </w:t>
      </w:r>
      <w:r w:rsidR="00B81589" w:rsidRPr="00AB7C2B">
        <w:rPr>
          <w:rFonts w:asciiTheme="minorHAnsi" w:hAnsiTheme="minorHAnsi"/>
        </w:rPr>
        <w:t>September 1</w:t>
      </w:r>
      <w:r w:rsidR="0051454B" w:rsidRPr="00AB7C2B">
        <w:rPr>
          <w:rFonts w:asciiTheme="minorHAnsi" w:hAnsiTheme="minorHAnsi"/>
        </w:rPr>
        <w:t xml:space="preserve">, </w:t>
      </w:r>
      <w:r w:rsidR="005B302A" w:rsidRPr="00AB7C2B">
        <w:rPr>
          <w:rFonts w:asciiTheme="minorHAnsi" w:hAnsiTheme="minorHAnsi"/>
        </w:rPr>
        <w:t>2022</w:t>
      </w:r>
      <w:r w:rsidR="008D5BB6" w:rsidRPr="00AB7C2B">
        <w:rPr>
          <w:rFonts w:asciiTheme="minorHAnsi" w:hAnsiTheme="minorHAnsi"/>
        </w:rPr>
        <w:t xml:space="preserve">. </w:t>
      </w:r>
    </w:p>
    <w:p w14:paraId="51786527" w14:textId="1643A052" w:rsidR="00A92AF7" w:rsidRPr="00AB7C2B" w:rsidRDefault="00A92AF7" w:rsidP="00AB7C2B">
      <w:pPr>
        <w:pStyle w:val="ListParagraph"/>
        <w:numPr>
          <w:ilvl w:val="0"/>
          <w:numId w:val="45"/>
        </w:numPr>
        <w:jc w:val="both"/>
        <w:rPr>
          <w:rFonts w:asciiTheme="minorHAnsi" w:hAnsiTheme="minorHAnsi"/>
        </w:rPr>
      </w:pPr>
      <w:r w:rsidRPr="00AB7C2B">
        <w:rPr>
          <w:rFonts w:asciiTheme="minorHAnsi" w:hAnsiTheme="minorHAnsi"/>
        </w:rPr>
        <w:t>Select a Bundle for implementation which i</w:t>
      </w:r>
      <w:r w:rsidR="0030716A" w:rsidRPr="00AB7C2B">
        <w:rPr>
          <w:rFonts w:asciiTheme="minorHAnsi" w:hAnsiTheme="minorHAnsi"/>
        </w:rPr>
        <w:t>ncorporate</w:t>
      </w:r>
      <w:r w:rsidRPr="00AB7C2B">
        <w:rPr>
          <w:rFonts w:asciiTheme="minorHAnsi" w:hAnsiTheme="minorHAnsi"/>
        </w:rPr>
        <w:t>s</w:t>
      </w:r>
      <w:r w:rsidR="0030716A" w:rsidRPr="00AB7C2B">
        <w:rPr>
          <w:rFonts w:asciiTheme="minorHAnsi" w:hAnsiTheme="minorHAnsi"/>
        </w:rPr>
        <w:t xml:space="preserve"> a minimum of 20% of projected </w:t>
      </w:r>
      <w:r w:rsidRPr="00AB7C2B">
        <w:rPr>
          <w:rFonts w:asciiTheme="minorHAnsi" w:hAnsiTheme="minorHAnsi"/>
        </w:rPr>
        <w:t>Energy Use I</w:t>
      </w:r>
      <w:r w:rsidR="0030716A" w:rsidRPr="00AB7C2B">
        <w:rPr>
          <w:rFonts w:asciiTheme="minorHAnsi" w:hAnsiTheme="minorHAnsi"/>
        </w:rPr>
        <w:t>ntensity</w:t>
      </w:r>
      <w:r w:rsidRPr="00AB7C2B">
        <w:rPr>
          <w:rFonts w:asciiTheme="minorHAnsi" w:hAnsiTheme="minorHAnsi"/>
        </w:rPr>
        <w:t xml:space="preserve"> (EUI</w:t>
      </w:r>
      <w:r w:rsidR="0030716A" w:rsidRPr="00AB7C2B">
        <w:rPr>
          <w:rFonts w:asciiTheme="minorHAnsi" w:hAnsiTheme="minorHAnsi"/>
        </w:rPr>
        <w:t xml:space="preserve">) </w:t>
      </w:r>
      <w:r w:rsidRPr="00AB7C2B">
        <w:rPr>
          <w:rFonts w:asciiTheme="minorHAnsi" w:hAnsiTheme="minorHAnsi"/>
        </w:rPr>
        <w:t xml:space="preserve">savings </w:t>
      </w:r>
      <w:r w:rsidR="0030716A" w:rsidRPr="00AB7C2B">
        <w:rPr>
          <w:rFonts w:asciiTheme="minorHAnsi" w:hAnsiTheme="minorHAnsi"/>
        </w:rPr>
        <w:t xml:space="preserve">calculated </w:t>
      </w:r>
      <w:r w:rsidRPr="00AB7C2B">
        <w:rPr>
          <w:rFonts w:asciiTheme="minorHAnsi" w:hAnsiTheme="minorHAnsi"/>
        </w:rPr>
        <w:t xml:space="preserve">over the baseline energy code. </w:t>
      </w:r>
    </w:p>
    <w:p w14:paraId="49BC21C5" w14:textId="77777777" w:rsidR="00A92AF7" w:rsidRDefault="00A92AF7" w:rsidP="00AB7C2B">
      <w:pPr>
        <w:pStyle w:val="ListParagraph"/>
        <w:ind w:left="1440"/>
        <w:jc w:val="both"/>
        <w:rPr>
          <w:rFonts w:asciiTheme="minorHAnsi" w:hAnsiTheme="minorHAnsi"/>
        </w:rPr>
      </w:pPr>
    </w:p>
    <w:p w14:paraId="02B7C7DC" w14:textId="118E52FD" w:rsidR="0083581B" w:rsidRPr="00345FF8" w:rsidRDefault="00A92AF7" w:rsidP="00AB7C2B">
      <w:pPr>
        <w:ind w:left="720"/>
        <w:jc w:val="both"/>
        <w:rPr>
          <w:rFonts w:asciiTheme="minorHAnsi" w:hAnsiTheme="minorHAnsi"/>
          <w:spacing w:val="-2"/>
        </w:rPr>
      </w:pPr>
      <w:r w:rsidRPr="00345FF8">
        <w:rPr>
          <w:rFonts w:asciiTheme="minorHAnsi" w:hAnsiTheme="minorHAnsi"/>
          <w:spacing w:val="-2"/>
        </w:rPr>
        <w:t xml:space="preserve">To address the preferences for energy efficiency outlined in this RFP, applicants are </w:t>
      </w:r>
      <w:r w:rsidR="0030716A" w:rsidRPr="00345FF8">
        <w:rPr>
          <w:rFonts w:asciiTheme="minorHAnsi" w:hAnsiTheme="minorHAnsi"/>
          <w:spacing w:val="-2"/>
        </w:rPr>
        <w:t>encouraged to incorporate the highest</w:t>
      </w:r>
      <w:r w:rsidRPr="00345FF8">
        <w:rPr>
          <w:rFonts w:asciiTheme="minorHAnsi" w:hAnsiTheme="minorHAnsi"/>
          <w:spacing w:val="-2"/>
        </w:rPr>
        <w:t xml:space="preserve"> Bundle</w:t>
      </w:r>
      <w:r w:rsidR="0030716A" w:rsidRPr="00345FF8">
        <w:rPr>
          <w:rFonts w:asciiTheme="minorHAnsi" w:hAnsiTheme="minorHAnsi"/>
          <w:spacing w:val="-2"/>
        </w:rPr>
        <w:t xml:space="preserve"> level feasible</w:t>
      </w:r>
      <w:r w:rsidRPr="00345FF8">
        <w:rPr>
          <w:rFonts w:asciiTheme="minorHAnsi" w:hAnsiTheme="minorHAnsi"/>
          <w:spacing w:val="-2"/>
        </w:rPr>
        <w:t>.</w:t>
      </w:r>
      <w:r w:rsidR="00345FF8" w:rsidRPr="00345FF8">
        <w:rPr>
          <w:rFonts w:asciiTheme="minorHAnsi" w:hAnsiTheme="minorHAnsi"/>
          <w:spacing w:val="-2"/>
        </w:rPr>
        <w:t xml:space="preserve"> </w:t>
      </w:r>
      <w:r w:rsidR="0051454B" w:rsidRPr="00345FF8">
        <w:rPr>
          <w:rFonts w:asciiTheme="minorHAnsi" w:hAnsiTheme="minorHAnsi" w:cstheme="minorHAnsi"/>
          <w:spacing w:val="-2"/>
        </w:rPr>
        <w:t>Applicants are also encouraged to s</w:t>
      </w:r>
      <w:r w:rsidR="0083581B" w:rsidRPr="00345FF8">
        <w:rPr>
          <w:rFonts w:asciiTheme="minorHAnsi" w:hAnsiTheme="minorHAnsi" w:cstheme="minorHAnsi"/>
          <w:spacing w:val="-2"/>
        </w:rPr>
        <w:t>eek to achieve LEED</w:t>
      </w:r>
      <w:r w:rsidR="00523F53" w:rsidRPr="00345FF8">
        <w:rPr>
          <w:rFonts w:asciiTheme="minorHAnsi" w:hAnsiTheme="minorHAnsi" w:cstheme="minorHAnsi"/>
          <w:spacing w:val="-2"/>
        </w:rPr>
        <w:t>®</w:t>
      </w:r>
      <w:r w:rsidR="0083581B" w:rsidRPr="00345FF8">
        <w:rPr>
          <w:rFonts w:asciiTheme="minorHAnsi" w:hAnsiTheme="minorHAnsi" w:cstheme="minorHAnsi"/>
          <w:spacing w:val="-2"/>
        </w:rPr>
        <w:t>, Energy Star, Passive House, or a similar certification that requires developments to directly address the net carbon impact of a building</w:t>
      </w:r>
      <w:r w:rsidR="00F50B34" w:rsidRPr="00345FF8">
        <w:rPr>
          <w:rFonts w:asciiTheme="minorHAnsi" w:hAnsiTheme="minorHAnsi" w:cstheme="minorHAnsi"/>
          <w:spacing w:val="-2"/>
        </w:rPr>
        <w:t>.</w:t>
      </w:r>
    </w:p>
    <w:p w14:paraId="492036EE" w14:textId="77777777" w:rsidR="0083581B" w:rsidRPr="0083581B" w:rsidRDefault="0083581B" w:rsidP="0083581B">
      <w:pPr>
        <w:pStyle w:val="ListParagraph"/>
        <w:ind w:left="1080"/>
        <w:jc w:val="both"/>
        <w:rPr>
          <w:rFonts w:asciiTheme="minorHAnsi" w:hAnsiTheme="minorHAnsi" w:cstheme="minorHAnsi"/>
        </w:rPr>
      </w:pPr>
    </w:p>
    <w:p w14:paraId="5D4FA333" w14:textId="058587EC" w:rsidR="00CD7165" w:rsidRDefault="00C515A5" w:rsidP="001B63C2">
      <w:pPr>
        <w:pStyle w:val="ListParagraph"/>
        <w:numPr>
          <w:ilvl w:val="0"/>
          <w:numId w:val="25"/>
        </w:numPr>
        <w:jc w:val="both"/>
        <w:rPr>
          <w:rFonts w:asciiTheme="minorHAnsi" w:hAnsiTheme="minorHAnsi" w:cstheme="minorHAnsi"/>
        </w:rPr>
      </w:pPr>
      <w:r w:rsidRPr="0083581B">
        <w:rPr>
          <w:rFonts w:asciiTheme="minorHAnsi" w:hAnsiTheme="minorHAnsi" w:cstheme="minorHAnsi"/>
          <w:b/>
        </w:rPr>
        <w:t>Renewable Energy.</w:t>
      </w:r>
      <w:r w:rsidRPr="0083581B">
        <w:rPr>
          <w:rFonts w:asciiTheme="minorHAnsi" w:hAnsiTheme="minorHAnsi" w:cstheme="minorHAnsi"/>
        </w:rPr>
        <w:t xml:space="preserve"> </w:t>
      </w:r>
    </w:p>
    <w:p w14:paraId="305F53CB" w14:textId="23A0EF43" w:rsidR="0083581B" w:rsidRDefault="0083581B" w:rsidP="0083581B">
      <w:pPr>
        <w:pStyle w:val="ListParagraph"/>
        <w:tabs>
          <w:tab w:val="left" w:pos="810"/>
          <w:tab w:val="left" w:pos="1170"/>
          <w:tab w:val="left" w:pos="1800"/>
        </w:tabs>
        <w:ind w:left="1080"/>
        <w:jc w:val="both"/>
        <w:rPr>
          <w:rFonts w:asciiTheme="minorHAnsi" w:hAnsiTheme="minorHAnsi" w:cstheme="minorHAnsi"/>
        </w:rPr>
      </w:pPr>
      <w:r>
        <w:rPr>
          <w:rFonts w:asciiTheme="minorHAnsi" w:hAnsiTheme="minorHAnsi" w:cstheme="minorHAnsi"/>
        </w:rPr>
        <w:t xml:space="preserve">Applicants </w:t>
      </w:r>
      <w:r w:rsidRPr="00CD7165">
        <w:rPr>
          <w:rFonts w:asciiTheme="minorHAnsi" w:hAnsiTheme="minorHAnsi" w:cstheme="minorHAnsi"/>
        </w:rPr>
        <w:t xml:space="preserve">are encouraged to explore </w:t>
      </w:r>
      <w:r w:rsidR="002F7821" w:rsidRPr="00CD7165">
        <w:rPr>
          <w:rFonts w:asciiTheme="minorHAnsi" w:hAnsiTheme="minorHAnsi" w:cstheme="minorHAnsi"/>
        </w:rPr>
        <w:t xml:space="preserve">implementing any </w:t>
      </w:r>
      <w:r w:rsidR="002F7821" w:rsidRPr="00CD7165">
        <w:rPr>
          <w:rFonts w:asciiTheme="minorHAnsi" w:hAnsiTheme="minorHAnsi" w:cstheme="minorHAnsi"/>
          <w:b/>
        </w:rPr>
        <w:t>Rene</w:t>
      </w:r>
      <w:r w:rsidR="002F7821">
        <w:rPr>
          <w:rFonts w:asciiTheme="minorHAnsi" w:hAnsiTheme="minorHAnsi" w:cstheme="minorHAnsi"/>
          <w:b/>
        </w:rPr>
        <w:t>wable</w:t>
      </w:r>
      <w:r w:rsidR="002F7821" w:rsidRPr="00CD7165">
        <w:rPr>
          <w:rFonts w:asciiTheme="minorHAnsi" w:hAnsiTheme="minorHAnsi" w:cstheme="minorHAnsi"/>
          <w:b/>
        </w:rPr>
        <w:t xml:space="preserve"> Energy</w:t>
      </w:r>
      <w:r w:rsidR="002F7821">
        <w:rPr>
          <w:rFonts w:asciiTheme="minorHAnsi" w:hAnsiTheme="minorHAnsi" w:cstheme="minorHAnsi"/>
        </w:rPr>
        <w:t xml:space="preserve"> </w:t>
      </w:r>
      <w:r w:rsidRPr="00CD7165">
        <w:rPr>
          <w:rFonts w:asciiTheme="minorHAnsi" w:hAnsiTheme="minorHAnsi" w:cstheme="minorHAnsi"/>
        </w:rPr>
        <w:t xml:space="preserve">options </w:t>
      </w:r>
      <w:r w:rsidR="002F7821">
        <w:rPr>
          <w:rFonts w:asciiTheme="minorHAnsi" w:hAnsiTheme="minorHAnsi" w:cstheme="minorHAnsi"/>
        </w:rPr>
        <w:t>and</w:t>
      </w:r>
      <w:r w:rsidRPr="00CD7165">
        <w:rPr>
          <w:rFonts w:asciiTheme="minorHAnsi" w:hAnsiTheme="minorHAnsi" w:cstheme="minorHAnsi"/>
        </w:rPr>
        <w:t xml:space="preserve"> </w:t>
      </w:r>
      <w:r w:rsidR="002F7821">
        <w:rPr>
          <w:rFonts w:asciiTheme="minorHAnsi" w:hAnsiTheme="minorHAnsi" w:cstheme="minorHAnsi"/>
        </w:rPr>
        <w:t>incentives</w:t>
      </w:r>
      <w:r w:rsidRPr="00CD7165">
        <w:rPr>
          <w:rFonts w:asciiTheme="minorHAnsi" w:hAnsiTheme="minorHAnsi" w:cstheme="minorHAnsi"/>
        </w:rPr>
        <w:t xml:space="preserve"> </w:t>
      </w:r>
      <w:r>
        <w:rPr>
          <w:rFonts w:asciiTheme="minorHAnsi" w:hAnsiTheme="minorHAnsi" w:cstheme="minorHAnsi"/>
        </w:rPr>
        <w:t xml:space="preserve">that may be feasible. </w:t>
      </w:r>
      <w:r w:rsidR="0051454B">
        <w:rPr>
          <w:rFonts w:asciiTheme="minorHAnsi" w:hAnsiTheme="minorHAnsi" w:cstheme="minorHAnsi"/>
        </w:rPr>
        <w:t xml:space="preserve">Applicants will be required to incorporate a minimum of 30 </w:t>
      </w:r>
      <w:r w:rsidR="009C3953">
        <w:rPr>
          <w:rFonts w:asciiTheme="minorHAnsi" w:hAnsiTheme="minorHAnsi" w:cstheme="minorHAnsi"/>
        </w:rPr>
        <w:t>kW</w:t>
      </w:r>
      <w:r w:rsidR="0051454B">
        <w:rPr>
          <w:rFonts w:asciiTheme="minorHAnsi" w:hAnsiTheme="minorHAnsi" w:cstheme="minorHAnsi"/>
        </w:rPr>
        <w:t xml:space="preserve"> solar array</w:t>
      </w:r>
      <w:r w:rsidR="002B28CA">
        <w:rPr>
          <w:rFonts w:asciiTheme="minorHAnsi" w:hAnsiTheme="minorHAnsi" w:cstheme="minorHAnsi"/>
        </w:rPr>
        <w:t xml:space="preserve"> </w:t>
      </w:r>
      <w:r w:rsidR="0051454B">
        <w:rPr>
          <w:rFonts w:asciiTheme="minorHAnsi" w:hAnsiTheme="minorHAnsi" w:cstheme="minorHAnsi"/>
        </w:rPr>
        <w:t xml:space="preserve">unless deemed physically infeasible. </w:t>
      </w:r>
      <w:r>
        <w:rPr>
          <w:rFonts w:asciiTheme="minorHAnsi" w:hAnsiTheme="minorHAnsi" w:cstheme="minorHAnsi"/>
        </w:rPr>
        <w:t>Preference will be given to proposals that i</w:t>
      </w:r>
      <w:r w:rsidRPr="00C515A5">
        <w:rPr>
          <w:rFonts w:asciiTheme="minorHAnsi" w:hAnsiTheme="minorHAnsi" w:cstheme="minorHAnsi"/>
        </w:rPr>
        <w:t>ncorporate</w:t>
      </w:r>
      <w:r>
        <w:rPr>
          <w:rFonts w:asciiTheme="minorHAnsi" w:hAnsiTheme="minorHAnsi" w:cstheme="minorHAnsi"/>
        </w:rPr>
        <w:t xml:space="preserve"> </w:t>
      </w:r>
      <w:r w:rsidR="0051454B">
        <w:rPr>
          <w:rFonts w:asciiTheme="minorHAnsi" w:hAnsiTheme="minorHAnsi" w:cstheme="minorHAnsi"/>
        </w:rPr>
        <w:t xml:space="preserve">additional </w:t>
      </w:r>
      <w:r>
        <w:rPr>
          <w:rFonts w:asciiTheme="minorHAnsi" w:hAnsiTheme="minorHAnsi" w:cstheme="minorHAnsi"/>
        </w:rPr>
        <w:t>renewable energy features.</w:t>
      </w:r>
    </w:p>
    <w:p w14:paraId="541E5012" w14:textId="25890829" w:rsidR="0083581B" w:rsidRDefault="0083581B" w:rsidP="001B63C2">
      <w:pPr>
        <w:pStyle w:val="ListParagraph"/>
        <w:numPr>
          <w:ilvl w:val="0"/>
          <w:numId w:val="26"/>
        </w:numPr>
        <w:tabs>
          <w:tab w:val="left" w:pos="810"/>
          <w:tab w:val="left" w:pos="1170"/>
          <w:tab w:val="left" w:pos="1800"/>
        </w:tabs>
        <w:jc w:val="both"/>
        <w:rPr>
          <w:rFonts w:asciiTheme="minorHAnsi" w:hAnsiTheme="minorHAnsi" w:cstheme="minorHAnsi"/>
        </w:rPr>
      </w:pPr>
      <w:r w:rsidRPr="0083581B">
        <w:rPr>
          <w:rFonts w:asciiTheme="minorHAnsi" w:hAnsiTheme="minorHAnsi" w:cstheme="minorHAnsi"/>
        </w:rPr>
        <w:t>Focus on Energy</w:t>
      </w:r>
      <w:r w:rsidR="00C43371">
        <w:rPr>
          <w:rFonts w:asciiTheme="minorHAnsi" w:hAnsiTheme="minorHAnsi" w:cstheme="minorHAnsi"/>
        </w:rPr>
        <w:t>'</w:t>
      </w:r>
      <w:r w:rsidRPr="0083581B">
        <w:rPr>
          <w:rFonts w:asciiTheme="minorHAnsi" w:hAnsiTheme="minorHAnsi" w:cstheme="minorHAnsi"/>
        </w:rPr>
        <w:t xml:space="preserve">s Renewable Energy offerings provide incentives for cost-effective renewable energy projects (e.g., solar photovoltaics (PV), solar thermal, biogas, biomass and wind). The Focus on Energy Renewable Energy Incentive application may be accessed </w:t>
      </w:r>
      <w:hyperlink r:id="rId33" w:history="1">
        <w:r w:rsidRPr="0083581B">
          <w:rPr>
            <w:rStyle w:val="Hyperlink"/>
            <w:rFonts w:asciiTheme="minorHAnsi" w:hAnsiTheme="minorHAnsi" w:cstheme="minorHAnsi"/>
          </w:rPr>
          <w:t>here</w:t>
        </w:r>
      </w:hyperlink>
      <w:r w:rsidRPr="0083581B">
        <w:rPr>
          <w:rFonts w:asciiTheme="minorHAnsi" w:hAnsiTheme="minorHAnsi" w:cstheme="minorHAnsi"/>
        </w:rPr>
        <w:t>. Contact Scott Bloedorn at</w:t>
      </w:r>
      <w:r w:rsidR="0051454B">
        <w:rPr>
          <w:rFonts w:asciiTheme="minorHAnsi" w:hAnsiTheme="minorHAnsi" w:cstheme="minorHAnsi"/>
        </w:rPr>
        <w:t xml:space="preserve"> </w:t>
      </w:r>
      <w:hyperlink r:id="rId34" w:history="1">
        <w:r w:rsidR="00A303AD" w:rsidRPr="00A303AD">
          <w:rPr>
            <w:rStyle w:val="Hyperlink"/>
            <w:rFonts w:asciiTheme="minorHAnsi" w:hAnsiTheme="minorHAnsi" w:cstheme="minorHAnsi"/>
          </w:rPr>
          <w:t>scott.bloedorn@focusonenergy.com</w:t>
        </w:r>
      </w:hyperlink>
      <w:r w:rsidR="00DF1AF1">
        <w:rPr>
          <w:rFonts w:asciiTheme="minorHAnsi" w:hAnsiTheme="minorHAnsi" w:cstheme="minorHAnsi"/>
        </w:rPr>
        <w:t xml:space="preserve"> or</w:t>
      </w:r>
      <w:r w:rsidRPr="0083581B">
        <w:rPr>
          <w:rFonts w:asciiTheme="minorHAnsi" w:hAnsiTheme="minorHAnsi" w:cstheme="minorHAnsi"/>
        </w:rPr>
        <w:t xml:space="preserve"> (608) 230-7017 with questions or to discuss program details.</w:t>
      </w:r>
    </w:p>
    <w:p w14:paraId="29F29B5E" w14:textId="2579CAEE" w:rsidR="0083581B" w:rsidRDefault="0083581B" w:rsidP="001B63C2">
      <w:pPr>
        <w:pStyle w:val="ListParagraph"/>
        <w:numPr>
          <w:ilvl w:val="0"/>
          <w:numId w:val="26"/>
        </w:numPr>
        <w:tabs>
          <w:tab w:val="left" w:pos="810"/>
          <w:tab w:val="left" w:pos="1170"/>
          <w:tab w:val="left" w:pos="1800"/>
        </w:tabs>
        <w:jc w:val="both"/>
        <w:rPr>
          <w:rFonts w:asciiTheme="minorHAnsi" w:hAnsiTheme="minorHAnsi" w:cstheme="minorHAnsi"/>
        </w:rPr>
      </w:pPr>
      <w:r w:rsidRPr="0083581B">
        <w:rPr>
          <w:rFonts w:asciiTheme="minorHAnsi" w:hAnsiTheme="minorHAnsi" w:cstheme="minorHAnsi"/>
        </w:rPr>
        <w:t xml:space="preserve">Additional funding for solar PV may be available through the </w:t>
      </w:r>
      <w:hyperlink r:id="rId35" w:history="1">
        <w:proofErr w:type="spellStart"/>
        <w:r w:rsidRPr="0083581B">
          <w:rPr>
            <w:rStyle w:val="Hyperlink"/>
            <w:rFonts w:asciiTheme="minorHAnsi" w:hAnsiTheme="minorHAnsi" w:cstheme="minorHAnsi"/>
          </w:rPr>
          <w:t>MadiSun</w:t>
        </w:r>
        <w:proofErr w:type="spellEnd"/>
      </w:hyperlink>
      <w:r w:rsidR="00A23632">
        <w:rPr>
          <w:rFonts w:asciiTheme="minorHAnsi" w:hAnsiTheme="minorHAnsi" w:cstheme="minorHAnsi"/>
        </w:rPr>
        <w:t xml:space="preserve"> program.</w:t>
      </w:r>
    </w:p>
    <w:p w14:paraId="6EBC24C0" w14:textId="77777777" w:rsidR="0083581B" w:rsidRDefault="0083581B" w:rsidP="0083581B">
      <w:pPr>
        <w:pStyle w:val="ListParagraph"/>
        <w:ind w:left="1080"/>
        <w:jc w:val="both"/>
        <w:rPr>
          <w:rFonts w:asciiTheme="minorHAnsi" w:hAnsiTheme="minorHAnsi" w:cstheme="minorHAnsi"/>
        </w:rPr>
      </w:pPr>
    </w:p>
    <w:p w14:paraId="33568D56" w14:textId="62E4E131" w:rsidR="00621EF7" w:rsidRPr="0083581B" w:rsidRDefault="00C515A5" w:rsidP="001B63C2">
      <w:pPr>
        <w:pStyle w:val="ListParagraph"/>
        <w:numPr>
          <w:ilvl w:val="0"/>
          <w:numId w:val="25"/>
        </w:numPr>
        <w:jc w:val="both"/>
        <w:rPr>
          <w:rFonts w:asciiTheme="minorHAnsi" w:hAnsiTheme="minorHAnsi" w:cstheme="minorHAnsi"/>
        </w:rPr>
      </w:pPr>
      <w:r w:rsidRPr="0083581B">
        <w:rPr>
          <w:rFonts w:asciiTheme="minorHAnsi" w:hAnsiTheme="minorHAnsi" w:cstheme="minorHAnsi"/>
          <w:b/>
        </w:rPr>
        <w:t>Sustainable Design.</w:t>
      </w:r>
      <w:r w:rsidRPr="0083581B">
        <w:rPr>
          <w:rFonts w:asciiTheme="minorHAnsi" w:hAnsiTheme="minorHAnsi" w:cstheme="minorHAnsi"/>
        </w:rPr>
        <w:t xml:space="preserve"> </w:t>
      </w:r>
    </w:p>
    <w:p w14:paraId="708AF5B4" w14:textId="6807327B" w:rsidR="00621EF7" w:rsidRPr="00621EF7" w:rsidRDefault="00621EF7" w:rsidP="0083581B">
      <w:pPr>
        <w:tabs>
          <w:tab w:val="left" w:pos="810"/>
        </w:tabs>
        <w:ind w:left="1080"/>
        <w:jc w:val="both"/>
        <w:rPr>
          <w:rFonts w:asciiTheme="minorHAnsi" w:hAnsiTheme="minorHAnsi" w:cstheme="minorHAnsi"/>
        </w:rPr>
      </w:pPr>
      <w:r w:rsidRPr="00621EF7">
        <w:rPr>
          <w:rFonts w:asciiTheme="minorHAnsi" w:hAnsiTheme="minorHAnsi" w:cstheme="minorHAnsi"/>
        </w:rPr>
        <w:t xml:space="preserve">The American Institute of Architects (AIA) offers a </w:t>
      </w:r>
      <w:hyperlink r:id="rId36" w:history="1">
        <w:r w:rsidRPr="00621EF7">
          <w:rPr>
            <w:rStyle w:val="Hyperlink"/>
            <w:rFonts w:asciiTheme="minorHAnsi" w:hAnsiTheme="minorHAnsi" w:cstheme="minorHAnsi"/>
          </w:rPr>
          <w:t>Framework for Design Excellence</w:t>
        </w:r>
      </w:hyperlink>
      <w:r w:rsidRPr="00621EF7">
        <w:rPr>
          <w:rFonts w:asciiTheme="minorHAnsi" w:hAnsiTheme="minorHAnsi" w:cstheme="minorHAnsi"/>
        </w:rPr>
        <w:t xml:space="preserve">. This Framework organizes design elements and strategies into a top 10 </w:t>
      </w:r>
      <w:r w:rsidR="00C43371">
        <w:rPr>
          <w:rFonts w:asciiTheme="minorHAnsi" w:hAnsiTheme="minorHAnsi" w:cstheme="minorHAnsi"/>
        </w:rPr>
        <w:t>"</w:t>
      </w:r>
      <w:r w:rsidRPr="00621EF7">
        <w:rPr>
          <w:rFonts w:asciiTheme="minorHAnsi" w:hAnsiTheme="minorHAnsi" w:cstheme="minorHAnsi"/>
        </w:rPr>
        <w:t>Best Practices</w:t>
      </w:r>
      <w:r w:rsidR="00C43371">
        <w:rPr>
          <w:rFonts w:asciiTheme="minorHAnsi" w:hAnsiTheme="minorHAnsi" w:cstheme="minorHAnsi"/>
        </w:rPr>
        <w:t>"</w:t>
      </w:r>
      <w:r w:rsidRPr="00621EF7">
        <w:rPr>
          <w:rFonts w:asciiTheme="minorHAnsi" w:hAnsiTheme="minorHAnsi" w:cstheme="minorHAnsi"/>
        </w:rPr>
        <w:t xml:space="preserve"> approach to design for equitable communities, optimize site potential, optimize energy use, protect and conserve water, optimize building space and material use, enhance indoor environmental quality (IEQ) </w:t>
      </w:r>
      <w:r w:rsidR="00F50B34">
        <w:rPr>
          <w:rFonts w:asciiTheme="minorHAnsi" w:hAnsiTheme="minorHAnsi" w:cstheme="minorHAnsi"/>
        </w:rPr>
        <w:t xml:space="preserve">and </w:t>
      </w:r>
      <w:r w:rsidRPr="00621EF7">
        <w:rPr>
          <w:rFonts w:asciiTheme="minorHAnsi" w:hAnsiTheme="minorHAnsi" w:cstheme="minorHAnsi"/>
        </w:rPr>
        <w:t xml:space="preserve">optimize operational </w:t>
      </w:r>
      <w:r w:rsidR="006B5741">
        <w:rPr>
          <w:rFonts w:asciiTheme="minorHAnsi" w:hAnsiTheme="minorHAnsi" w:cstheme="minorHAnsi"/>
        </w:rPr>
        <w:t>&amp;</w:t>
      </w:r>
      <w:r w:rsidRPr="00621EF7">
        <w:rPr>
          <w:rFonts w:asciiTheme="minorHAnsi" w:hAnsiTheme="minorHAnsi" w:cstheme="minorHAnsi"/>
        </w:rPr>
        <w:t xml:space="preserve"> maintenance practices. </w:t>
      </w:r>
    </w:p>
    <w:p w14:paraId="308BD5DB" w14:textId="77777777" w:rsidR="00621EF7" w:rsidRDefault="00621EF7" w:rsidP="0083581B">
      <w:pPr>
        <w:pStyle w:val="ListParagraph"/>
        <w:tabs>
          <w:tab w:val="left" w:pos="810"/>
          <w:tab w:val="left" w:pos="1800"/>
        </w:tabs>
        <w:ind w:left="1080"/>
        <w:jc w:val="both"/>
        <w:rPr>
          <w:rFonts w:asciiTheme="minorHAnsi" w:hAnsiTheme="minorHAnsi" w:cstheme="minorHAnsi"/>
        </w:rPr>
      </w:pPr>
    </w:p>
    <w:p w14:paraId="7CF94500" w14:textId="08F8F46A" w:rsidR="00C515A5" w:rsidRPr="00C515A5" w:rsidRDefault="00621EF7" w:rsidP="0083581B">
      <w:pPr>
        <w:pStyle w:val="ListParagraph"/>
        <w:tabs>
          <w:tab w:val="left" w:pos="810"/>
          <w:tab w:val="left" w:pos="1800"/>
        </w:tabs>
        <w:ind w:left="1080"/>
        <w:jc w:val="both"/>
        <w:rPr>
          <w:rFonts w:asciiTheme="minorHAnsi" w:hAnsiTheme="minorHAnsi" w:cstheme="minorHAnsi"/>
        </w:rPr>
      </w:pPr>
      <w:r>
        <w:rPr>
          <w:rFonts w:asciiTheme="minorHAnsi" w:hAnsiTheme="minorHAnsi" w:cstheme="minorHAnsi"/>
        </w:rPr>
        <w:t>Preference will be given to proposals that i</w:t>
      </w:r>
      <w:r w:rsidRPr="00C515A5">
        <w:rPr>
          <w:rFonts w:asciiTheme="minorHAnsi" w:hAnsiTheme="minorHAnsi" w:cstheme="minorHAnsi"/>
        </w:rPr>
        <w:t>ncorporate</w:t>
      </w:r>
      <w:r>
        <w:rPr>
          <w:rFonts w:asciiTheme="minorHAnsi" w:hAnsiTheme="minorHAnsi" w:cstheme="minorHAnsi"/>
        </w:rPr>
        <w:t xml:space="preserve"> sustainable</w:t>
      </w:r>
      <w:r w:rsidR="00C515A5" w:rsidRPr="00C515A5">
        <w:rPr>
          <w:rFonts w:asciiTheme="minorHAnsi" w:hAnsiTheme="minorHAnsi" w:cstheme="minorHAnsi"/>
        </w:rPr>
        <w:t xml:space="preserve"> design techniques described in the </w:t>
      </w:r>
      <w:hyperlink r:id="rId37" w:history="1">
        <w:r w:rsidR="00C515A5" w:rsidRPr="00C515A5">
          <w:rPr>
            <w:rStyle w:val="Hyperlink"/>
            <w:rFonts w:asciiTheme="minorHAnsi" w:hAnsiTheme="minorHAnsi" w:cstheme="minorHAnsi"/>
          </w:rPr>
          <w:t>AIA</w:t>
        </w:r>
        <w:r w:rsidR="00C43371">
          <w:rPr>
            <w:rStyle w:val="Hyperlink"/>
            <w:rFonts w:asciiTheme="minorHAnsi" w:hAnsiTheme="minorHAnsi" w:cstheme="minorHAnsi"/>
          </w:rPr>
          <w:t>'</w:t>
        </w:r>
        <w:r w:rsidR="00C515A5" w:rsidRPr="00C515A5">
          <w:rPr>
            <w:rStyle w:val="Hyperlink"/>
            <w:rFonts w:asciiTheme="minorHAnsi" w:hAnsiTheme="minorHAnsi" w:cstheme="minorHAnsi"/>
          </w:rPr>
          <w:t>s Framework for Design Excellence</w:t>
        </w:r>
      </w:hyperlink>
      <w:r w:rsidR="00C515A5" w:rsidRPr="00C515A5">
        <w:rPr>
          <w:rFonts w:asciiTheme="minorHAnsi" w:hAnsiTheme="minorHAnsi" w:cstheme="minorHAnsi"/>
        </w:rPr>
        <w:t>, including but not limited to:</w:t>
      </w:r>
    </w:p>
    <w:p w14:paraId="01D8FDF3" w14:textId="77777777" w:rsidR="00C515A5" w:rsidRPr="00F266CB" w:rsidRDefault="00C515A5" w:rsidP="001B63C2">
      <w:pPr>
        <w:pStyle w:val="ListParagraph"/>
        <w:numPr>
          <w:ilvl w:val="0"/>
          <w:numId w:val="27"/>
        </w:numPr>
        <w:tabs>
          <w:tab w:val="left" w:pos="810"/>
          <w:tab w:val="left" w:pos="1980"/>
        </w:tabs>
        <w:jc w:val="both"/>
        <w:rPr>
          <w:rFonts w:asciiTheme="minorHAnsi" w:hAnsiTheme="minorHAnsi" w:cstheme="minorHAnsi"/>
          <w:spacing w:val="-4"/>
        </w:rPr>
      </w:pPr>
      <w:r w:rsidRPr="00F266CB">
        <w:rPr>
          <w:rFonts w:asciiTheme="minorHAnsi" w:hAnsiTheme="minorHAnsi" w:cstheme="minorHAnsi"/>
          <w:spacing w:val="-4"/>
        </w:rPr>
        <w:t>Building techniques that substantially reduce energy and water consumption on site</w:t>
      </w:r>
    </w:p>
    <w:p w14:paraId="7C930AF2" w14:textId="77777777" w:rsidR="00C515A5" w:rsidRPr="00F266CB" w:rsidRDefault="00C515A5" w:rsidP="001B63C2">
      <w:pPr>
        <w:pStyle w:val="ListParagraph"/>
        <w:numPr>
          <w:ilvl w:val="0"/>
          <w:numId w:val="27"/>
        </w:numPr>
        <w:tabs>
          <w:tab w:val="left" w:pos="810"/>
          <w:tab w:val="left" w:pos="1980"/>
        </w:tabs>
        <w:jc w:val="both"/>
        <w:rPr>
          <w:rFonts w:asciiTheme="minorHAnsi" w:hAnsiTheme="minorHAnsi" w:cstheme="minorHAnsi"/>
          <w:spacing w:val="-5"/>
        </w:rPr>
      </w:pPr>
      <w:r w:rsidRPr="00F266CB">
        <w:rPr>
          <w:rFonts w:asciiTheme="minorHAnsi" w:hAnsiTheme="minorHAnsi" w:cstheme="minorHAnsi"/>
          <w:spacing w:val="-5"/>
        </w:rPr>
        <w:t>A rainwater reclamation or gray water system to minimize water consumption on site</w:t>
      </w:r>
    </w:p>
    <w:p w14:paraId="3017E48C" w14:textId="77777777" w:rsidR="00C515A5" w:rsidRPr="00C515A5" w:rsidRDefault="00C515A5" w:rsidP="001B63C2">
      <w:pPr>
        <w:pStyle w:val="ListParagraph"/>
        <w:numPr>
          <w:ilvl w:val="0"/>
          <w:numId w:val="27"/>
        </w:numPr>
        <w:tabs>
          <w:tab w:val="left" w:pos="810"/>
          <w:tab w:val="left" w:pos="1980"/>
        </w:tabs>
        <w:jc w:val="both"/>
        <w:rPr>
          <w:rFonts w:asciiTheme="minorHAnsi" w:hAnsiTheme="minorHAnsi" w:cstheme="minorHAnsi"/>
        </w:rPr>
      </w:pPr>
      <w:r w:rsidRPr="00C515A5">
        <w:rPr>
          <w:rFonts w:asciiTheme="minorHAnsi" w:hAnsiTheme="minorHAnsi" w:cstheme="minorHAnsi"/>
        </w:rPr>
        <w:t>Sourcing a significant amount of building materials from renewable sources</w:t>
      </w:r>
    </w:p>
    <w:p w14:paraId="1FA7985E" w14:textId="21E8BAB2" w:rsidR="00C515A5" w:rsidRDefault="00C515A5" w:rsidP="0083581B">
      <w:pPr>
        <w:tabs>
          <w:tab w:val="left" w:pos="720"/>
        </w:tabs>
        <w:ind w:left="1080"/>
        <w:rPr>
          <w:rFonts w:asciiTheme="minorHAnsi" w:hAnsiTheme="minorHAnsi" w:cstheme="minorHAnsi"/>
        </w:rPr>
      </w:pPr>
    </w:p>
    <w:p w14:paraId="784EF19D" w14:textId="5155CB13" w:rsidR="00621EF7" w:rsidRDefault="00621EF7" w:rsidP="006B5741">
      <w:pPr>
        <w:tabs>
          <w:tab w:val="left" w:pos="720"/>
        </w:tabs>
        <w:ind w:left="1080"/>
        <w:jc w:val="both"/>
        <w:rPr>
          <w:rStyle w:val="Hyperlink"/>
          <w:rFonts w:asciiTheme="minorHAnsi" w:hAnsiTheme="minorHAnsi" w:cstheme="minorHAnsi"/>
        </w:rPr>
      </w:pPr>
      <w:r w:rsidRPr="00621EF7">
        <w:rPr>
          <w:rFonts w:asciiTheme="minorHAnsi" w:hAnsiTheme="minorHAnsi" w:cstheme="minorHAnsi"/>
        </w:rPr>
        <w:t xml:space="preserve">To help evaluate and measure the expected energy reduction and cost savings associated with this design framework, applicants and their architects are encouraged to consult this Framework </w:t>
      </w:r>
      <w:r w:rsidR="0051454B">
        <w:rPr>
          <w:rFonts w:asciiTheme="minorHAnsi" w:hAnsiTheme="minorHAnsi" w:cstheme="minorHAnsi"/>
        </w:rPr>
        <w:t>during the</w:t>
      </w:r>
      <w:r w:rsidR="0051454B" w:rsidRPr="00621EF7">
        <w:rPr>
          <w:rFonts w:asciiTheme="minorHAnsi" w:hAnsiTheme="minorHAnsi" w:cstheme="minorHAnsi"/>
        </w:rPr>
        <w:t xml:space="preserve"> </w:t>
      </w:r>
      <w:r w:rsidR="0051454B">
        <w:rPr>
          <w:rFonts w:asciiTheme="minorHAnsi" w:hAnsiTheme="minorHAnsi" w:cstheme="minorHAnsi"/>
        </w:rPr>
        <w:t xml:space="preserve">early </w:t>
      </w:r>
      <w:r w:rsidRPr="00621EF7">
        <w:rPr>
          <w:rFonts w:asciiTheme="minorHAnsi" w:hAnsiTheme="minorHAnsi" w:cstheme="minorHAnsi"/>
        </w:rPr>
        <w:t>design</w:t>
      </w:r>
      <w:r w:rsidR="0051454B">
        <w:rPr>
          <w:rFonts w:asciiTheme="minorHAnsi" w:hAnsiTheme="minorHAnsi" w:cstheme="minorHAnsi"/>
        </w:rPr>
        <w:t xml:space="preserve"> phases</w:t>
      </w:r>
      <w:r w:rsidRPr="00621EF7">
        <w:rPr>
          <w:rFonts w:asciiTheme="minorHAnsi" w:hAnsiTheme="minorHAnsi" w:cstheme="minorHAnsi"/>
        </w:rPr>
        <w:t>.</w:t>
      </w:r>
    </w:p>
    <w:p w14:paraId="6C81FFFD" w14:textId="77777777" w:rsidR="00621EF7" w:rsidRPr="00C515A5" w:rsidRDefault="00621EF7" w:rsidP="00621EF7">
      <w:pPr>
        <w:tabs>
          <w:tab w:val="left" w:pos="720"/>
        </w:tabs>
        <w:ind w:left="720"/>
        <w:rPr>
          <w:rFonts w:asciiTheme="minorHAnsi" w:hAnsiTheme="minorHAnsi" w:cstheme="minorHAnsi"/>
        </w:rPr>
      </w:pPr>
    </w:p>
    <w:p w14:paraId="7B8D08E4" w14:textId="1B4C2EF7" w:rsidR="00C515A5" w:rsidRDefault="0006192C" w:rsidP="00621EF7">
      <w:pPr>
        <w:tabs>
          <w:tab w:val="left" w:pos="720"/>
        </w:tabs>
        <w:ind w:left="720"/>
        <w:jc w:val="both"/>
        <w:rPr>
          <w:rFonts w:asciiTheme="minorHAnsi" w:hAnsiTheme="minorHAnsi" w:cstheme="minorHAnsi"/>
        </w:rPr>
      </w:pPr>
      <w:r>
        <w:rPr>
          <w:rFonts w:asciiTheme="minorHAnsi" w:hAnsiTheme="minorHAnsi" w:cstheme="minorHAnsi"/>
        </w:rPr>
        <w:t>Applicants</w:t>
      </w:r>
      <w:r w:rsidR="00C515A5" w:rsidRPr="00C515A5">
        <w:rPr>
          <w:rFonts w:asciiTheme="minorHAnsi" w:hAnsiTheme="minorHAnsi" w:cstheme="minorHAnsi"/>
        </w:rPr>
        <w:t xml:space="preserve"> will be expected to provide more detailed responses </w:t>
      </w:r>
      <w:r w:rsidR="00621EF7">
        <w:rPr>
          <w:rFonts w:asciiTheme="minorHAnsi" w:hAnsiTheme="minorHAnsi" w:cstheme="minorHAnsi"/>
        </w:rPr>
        <w:t>regarding their proposals to meet these preferences through</w:t>
      </w:r>
      <w:r w:rsidR="00C515A5" w:rsidRPr="00C515A5">
        <w:rPr>
          <w:rFonts w:asciiTheme="minorHAnsi" w:hAnsiTheme="minorHAnsi" w:cstheme="minorHAnsi"/>
        </w:rPr>
        <w:t xml:space="preserve"> the Supplemental Application</w:t>
      </w:r>
      <w:r w:rsidR="00203318">
        <w:rPr>
          <w:rFonts w:asciiTheme="minorHAnsi" w:hAnsiTheme="minorHAnsi" w:cstheme="minorHAnsi"/>
        </w:rPr>
        <w:t xml:space="preserve"> Materials</w:t>
      </w:r>
      <w:r w:rsidR="00C515A5" w:rsidRPr="00C515A5">
        <w:rPr>
          <w:rFonts w:asciiTheme="minorHAnsi" w:hAnsiTheme="minorHAnsi" w:cstheme="minorHAnsi"/>
        </w:rPr>
        <w:t xml:space="preserve"> </w:t>
      </w:r>
      <w:r w:rsidR="00621EF7">
        <w:rPr>
          <w:rFonts w:asciiTheme="minorHAnsi" w:hAnsiTheme="minorHAnsi" w:cstheme="minorHAnsi"/>
        </w:rPr>
        <w:t xml:space="preserve">described in </w:t>
      </w:r>
      <w:r w:rsidR="00621EF7" w:rsidRPr="00203318">
        <w:rPr>
          <w:rFonts w:asciiTheme="minorHAnsi" w:hAnsiTheme="minorHAnsi" w:cstheme="minorHAnsi"/>
        </w:rPr>
        <w:t xml:space="preserve">Section </w:t>
      </w:r>
      <w:r w:rsidR="00203318" w:rsidRPr="00203318">
        <w:rPr>
          <w:rFonts w:asciiTheme="minorHAnsi" w:hAnsiTheme="minorHAnsi" w:cstheme="minorHAnsi"/>
        </w:rPr>
        <w:t>2.2</w:t>
      </w:r>
      <w:r w:rsidR="00C515A5" w:rsidRPr="00C515A5">
        <w:rPr>
          <w:rFonts w:asciiTheme="minorHAnsi" w:hAnsiTheme="minorHAnsi" w:cstheme="minorHAnsi"/>
        </w:rPr>
        <w:t>. Proposals that commit to energy efficiency, renewable and/or sustainable building design techniques will become project requireme</w:t>
      </w:r>
      <w:r w:rsidR="001F742B">
        <w:rPr>
          <w:rFonts w:asciiTheme="minorHAnsi" w:hAnsiTheme="minorHAnsi" w:cstheme="minorHAnsi"/>
        </w:rPr>
        <w:t>nts via the City</w:t>
      </w:r>
      <w:r w:rsidR="00C43371">
        <w:rPr>
          <w:rFonts w:asciiTheme="minorHAnsi" w:hAnsiTheme="minorHAnsi" w:cstheme="minorHAnsi"/>
        </w:rPr>
        <w:t>'</w:t>
      </w:r>
      <w:r w:rsidR="001F742B">
        <w:rPr>
          <w:rFonts w:asciiTheme="minorHAnsi" w:hAnsiTheme="minorHAnsi" w:cstheme="minorHAnsi"/>
        </w:rPr>
        <w:t>s term sheet. As such, t</w:t>
      </w:r>
      <w:r w:rsidR="00C515A5" w:rsidRPr="00C515A5">
        <w:rPr>
          <w:rFonts w:asciiTheme="minorHAnsi" w:hAnsiTheme="minorHAnsi" w:cstheme="minorHAnsi"/>
        </w:rPr>
        <w:t>he City expects</w:t>
      </w:r>
      <w:r w:rsidR="001F742B">
        <w:rPr>
          <w:rFonts w:asciiTheme="minorHAnsi" w:hAnsiTheme="minorHAnsi" w:cstheme="minorHAnsi"/>
        </w:rPr>
        <w:t xml:space="preserve"> the majority of</w:t>
      </w:r>
      <w:r w:rsidR="00C515A5" w:rsidRPr="00C515A5">
        <w:rPr>
          <w:rFonts w:asciiTheme="minorHAnsi" w:hAnsiTheme="minorHAnsi" w:cstheme="minorHAnsi"/>
        </w:rPr>
        <w:t xml:space="preserve"> these measures will be incorporated in the final design and implemented during the building</w:t>
      </w:r>
      <w:r w:rsidR="00C43371">
        <w:rPr>
          <w:rFonts w:asciiTheme="minorHAnsi" w:hAnsiTheme="minorHAnsi" w:cstheme="minorHAnsi"/>
        </w:rPr>
        <w:t>'</w:t>
      </w:r>
      <w:r w:rsidR="00C515A5" w:rsidRPr="00C515A5">
        <w:rPr>
          <w:rFonts w:asciiTheme="minorHAnsi" w:hAnsiTheme="minorHAnsi" w:cstheme="minorHAnsi"/>
        </w:rPr>
        <w:t xml:space="preserve">s construction as an </w:t>
      </w:r>
      <w:r w:rsidR="00C43371">
        <w:rPr>
          <w:rFonts w:asciiTheme="minorHAnsi" w:hAnsiTheme="minorHAnsi" w:cstheme="minorHAnsi"/>
        </w:rPr>
        <w:t>"</w:t>
      </w:r>
      <w:r w:rsidR="00C515A5" w:rsidRPr="00C515A5">
        <w:rPr>
          <w:rFonts w:asciiTheme="minorHAnsi" w:hAnsiTheme="minorHAnsi" w:cstheme="minorHAnsi"/>
        </w:rPr>
        <w:t>above the line</w:t>
      </w:r>
      <w:r w:rsidR="00C43371">
        <w:rPr>
          <w:rFonts w:asciiTheme="minorHAnsi" w:hAnsiTheme="minorHAnsi" w:cstheme="minorHAnsi"/>
        </w:rPr>
        <w:t>"</w:t>
      </w:r>
      <w:r w:rsidR="00C515A5" w:rsidRPr="00C515A5">
        <w:rPr>
          <w:rFonts w:asciiTheme="minorHAnsi" w:hAnsiTheme="minorHAnsi" w:cstheme="minorHAnsi"/>
        </w:rPr>
        <w:t xml:space="preserve"> item.</w:t>
      </w:r>
    </w:p>
    <w:p w14:paraId="54B26F4E" w14:textId="77777777" w:rsidR="00E65266" w:rsidRDefault="00E65266" w:rsidP="00621EF7">
      <w:pPr>
        <w:tabs>
          <w:tab w:val="left" w:pos="720"/>
        </w:tabs>
        <w:ind w:left="720"/>
        <w:jc w:val="both"/>
        <w:rPr>
          <w:rFonts w:asciiTheme="minorHAnsi" w:hAnsiTheme="minorHAnsi" w:cstheme="minorHAnsi"/>
        </w:rPr>
      </w:pPr>
    </w:p>
    <w:p w14:paraId="219C643E" w14:textId="57D1580C" w:rsidR="00CC5963" w:rsidRDefault="00BD5E94" w:rsidP="00BD5E94">
      <w:pPr>
        <w:ind w:firstLine="720"/>
        <w:jc w:val="both"/>
        <w:rPr>
          <w:rFonts w:asciiTheme="minorHAnsi" w:hAnsiTheme="minorHAnsi" w:cstheme="minorHAnsi"/>
          <w:b/>
        </w:rPr>
      </w:pPr>
      <w:r w:rsidRPr="00E65266">
        <w:rPr>
          <w:rFonts w:asciiTheme="minorHAnsi" w:hAnsiTheme="minorHAnsi" w:cstheme="minorHAnsi"/>
          <w:b/>
        </w:rPr>
        <w:t>E.  Projects Seeking 4% Non-Competitive Federal Tax Credits</w:t>
      </w:r>
    </w:p>
    <w:p w14:paraId="07136F88" w14:textId="5BBC0693" w:rsidR="009B060D" w:rsidRDefault="00BD5E94" w:rsidP="00345FF8">
      <w:pPr>
        <w:ind w:left="720"/>
        <w:jc w:val="both"/>
        <w:rPr>
          <w:rFonts w:asciiTheme="minorHAnsi" w:hAnsiTheme="minorHAnsi"/>
          <w:szCs w:val="28"/>
        </w:rPr>
      </w:pPr>
      <w:r>
        <w:rPr>
          <w:rFonts w:asciiTheme="minorHAnsi" w:hAnsiTheme="minorHAnsi"/>
          <w:szCs w:val="28"/>
        </w:rPr>
        <w:t>The City</w:t>
      </w:r>
      <w:r w:rsidR="009042BE">
        <w:rPr>
          <w:rFonts w:asciiTheme="minorHAnsi" w:hAnsiTheme="minorHAnsi"/>
          <w:szCs w:val="28"/>
        </w:rPr>
        <w:t>,</w:t>
      </w:r>
      <w:r>
        <w:rPr>
          <w:rFonts w:asciiTheme="minorHAnsi" w:hAnsiTheme="minorHAnsi"/>
          <w:szCs w:val="28"/>
        </w:rPr>
        <w:t xml:space="preserve"> through this RFP</w:t>
      </w:r>
      <w:r w:rsidR="009042BE">
        <w:rPr>
          <w:rFonts w:asciiTheme="minorHAnsi" w:hAnsiTheme="minorHAnsi"/>
          <w:szCs w:val="28"/>
        </w:rPr>
        <w:t xml:space="preserve">, will entertain </w:t>
      </w:r>
      <w:r w:rsidR="006358E5">
        <w:rPr>
          <w:rFonts w:asciiTheme="minorHAnsi" w:hAnsiTheme="minorHAnsi"/>
          <w:szCs w:val="28"/>
        </w:rPr>
        <w:t>applications</w:t>
      </w:r>
      <w:r w:rsidR="009042BE">
        <w:rPr>
          <w:rFonts w:asciiTheme="minorHAnsi" w:hAnsiTheme="minorHAnsi"/>
          <w:szCs w:val="28"/>
        </w:rPr>
        <w:t xml:space="preserve"> from developers proposing</w:t>
      </w:r>
      <w:r>
        <w:rPr>
          <w:rFonts w:asciiTheme="minorHAnsi" w:hAnsiTheme="minorHAnsi"/>
          <w:szCs w:val="28"/>
        </w:rPr>
        <w:t xml:space="preserve"> 4% non-competitive tax credit developments</w:t>
      </w:r>
      <w:r w:rsidR="00523F53">
        <w:rPr>
          <w:rFonts w:asciiTheme="minorHAnsi" w:hAnsiTheme="minorHAnsi"/>
          <w:szCs w:val="28"/>
        </w:rPr>
        <w:t>,</w:t>
      </w:r>
      <w:r w:rsidR="009B060D">
        <w:rPr>
          <w:rFonts w:asciiTheme="minorHAnsi" w:hAnsiTheme="minorHAnsi"/>
          <w:szCs w:val="28"/>
        </w:rPr>
        <w:t xml:space="preserve"> recognizing</w:t>
      </w:r>
      <w:r w:rsidR="00230916" w:rsidRPr="00CC3565">
        <w:rPr>
          <w:rFonts w:asciiTheme="minorHAnsi" w:hAnsiTheme="minorHAnsi"/>
          <w:szCs w:val="28"/>
        </w:rPr>
        <w:t xml:space="preserve"> </w:t>
      </w:r>
      <w:r w:rsidR="009042BE" w:rsidRPr="00CC3565">
        <w:rPr>
          <w:rFonts w:asciiTheme="minorHAnsi" w:hAnsiTheme="minorHAnsi"/>
          <w:szCs w:val="28"/>
        </w:rPr>
        <w:t xml:space="preserve">the potential of such </w:t>
      </w:r>
      <w:r w:rsidRPr="00CC3565">
        <w:rPr>
          <w:rFonts w:asciiTheme="minorHAnsi" w:hAnsiTheme="minorHAnsi"/>
          <w:szCs w:val="28"/>
        </w:rPr>
        <w:t>developments to</w:t>
      </w:r>
      <w:r w:rsidR="00230916" w:rsidRPr="00CC3565">
        <w:rPr>
          <w:rFonts w:asciiTheme="minorHAnsi" w:hAnsiTheme="minorHAnsi"/>
          <w:szCs w:val="28"/>
        </w:rPr>
        <w:t xml:space="preserve"> increase the supply of affordable housing </w:t>
      </w:r>
      <w:r w:rsidR="00CC3565">
        <w:rPr>
          <w:rFonts w:asciiTheme="minorHAnsi" w:hAnsiTheme="minorHAnsi"/>
          <w:szCs w:val="28"/>
        </w:rPr>
        <w:t>as part of</w:t>
      </w:r>
      <w:r w:rsidR="00230916" w:rsidRPr="00CC3565">
        <w:rPr>
          <w:rFonts w:asciiTheme="minorHAnsi" w:hAnsiTheme="minorHAnsi"/>
          <w:szCs w:val="28"/>
        </w:rPr>
        <w:t xml:space="preserve"> </w:t>
      </w:r>
      <w:r w:rsidR="00CC3565">
        <w:rPr>
          <w:rFonts w:asciiTheme="minorHAnsi" w:hAnsiTheme="minorHAnsi"/>
          <w:szCs w:val="28"/>
        </w:rPr>
        <w:t>significant</w:t>
      </w:r>
      <w:r w:rsidR="006358E5" w:rsidRPr="00CC3565">
        <w:rPr>
          <w:rFonts w:asciiTheme="minorHAnsi" w:hAnsiTheme="minorHAnsi"/>
          <w:szCs w:val="28"/>
        </w:rPr>
        <w:t xml:space="preserve"> </w:t>
      </w:r>
      <w:r w:rsidR="00230916" w:rsidRPr="00CC3565">
        <w:rPr>
          <w:rFonts w:asciiTheme="minorHAnsi" w:hAnsiTheme="minorHAnsi"/>
          <w:szCs w:val="28"/>
        </w:rPr>
        <w:t xml:space="preserve">redevelopment </w:t>
      </w:r>
      <w:r w:rsidR="006358E5" w:rsidRPr="00CC3565">
        <w:rPr>
          <w:rFonts w:asciiTheme="minorHAnsi" w:hAnsiTheme="minorHAnsi"/>
          <w:szCs w:val="28"/>
        </w:rPr>
        <w:t>opportunities</w:t>
      </w:r>
      <w:r w:rsidR="00CC3565" w:rsidRPr="00CC3565">
        <w:rPr>
          <w:rFonts w:asciiTheme="minorHAnsi" w:hAnsiTheme="minorHAnsi"/>
          <w:szCs w:val="28"/>
        </w:rPr>
        <w:t xml:space="preserve">. </w:t>
      </w:r>
      <w:r w:rsidR="00E537A7">
        <w:rPr>
          <w:rFonts w:asciiTheme="minorHAnsi" w:hAnsiTheme="minorHAnsi"/>
          <w:szCs w:val="28"/>
        </w:rPr>
        <w:t xml:space="preserve">CDD anticipates awards for these projects </w:t>
      </w:r>
      <w:r w:rsidR="00811F39">
        <w:rPr>
          <w:rFonts w:asciiTheme="minorHAnsi" w:hAnsiTheme="minorHAnsi"/>
          <w:szCs w:val="28"/>
        </w:rPr>
        <w:t xml:space="preserve">will help close financing gaps associated with </w:t>
      </w:r>
      <w:r w:rsidR="00523F53">
        <w:rPr>
          <w:rFonts w:asciiTheme="minorHAnsi" w:hAnsiTheme="minorHAnsi"/>
          <w:szCs w:val="28"/>
        </w:rPr>
        <w:t xml:space="preserve">serving </w:t>
      </w:r>
      <w:r w:rsidR="00E65266">
        <w:rPr>
          <w:rFonts w:asciiTheme="minorHAnsi" w:hAnsiTheme="minorHAnsi"/>
          <w:szCs w:val="28"/>
        </w:rPr>
        <w:t>extremely</w:t>
      </w:r>
      <w:r w:rsidR="00811F39">
        <w:rPr>
          <w:rFonts w:asciiTheme="minorHAnsi" w:hAnsiTheme="minorHAnsi"/>
          <w:szCs w:val="28"/>
        </w:rPr>
        <w:t xml:space="preserve"> low-income households</w:t>
      </w:r>
      <w:r w:rsidR="009B060D">
        <w:rPr>
          <w:rFonts w:asciiTheme="minorHAnsi" w:hAnsiTheme="minorHAnsi"/>
          <w:szCs w:val="28"/>
        </w:rPr>
        <w:t xml:space="preserve"> with incomes</w:t>
      </w:r>
      <w:r w:rsidR="00E65266">
        <w:rPr>
          <w:rFonts w:asciiTheme="minorHAnsi" w:hAnsiTheme="minorHAnsi"/>
          <w:szCs w:val="28"/>
        </w:rPr>
        <w:t xml:space="preserve"> at or below 30% </w:t>
      </w:r>
      <w:r w:rsidR="009B060D" w:rsidRPr="00CC3565">
        <w:rPr>
          <w:rFonts w:asciiTheme="minorHAnsi" w:hAnsiTheme="minorHAnsi"/>
          <w:szCs w:val="28"/>
        </w:rPr>
        <w:t>and/or 40% of the area median income</w:t>
      </w:r>
      <w:r w:rsidR="00811F39">
        <w:rPr>
          <w:rFonts w:asciiTheme="minorHAnsi" w:hAnsiTheme="minorHAnsi"/>
          <w:szCs w:val="28"/>
        </w:rPr>
        <w:t xml:space="preserve">.  The </w:t>
      </w:r>
      <w:r w:rsidR="00DA185F">
        <w:rPr>
          <w:rFonts w:asciiTheme="minorHAnsi" w:hAnsiTheme="minorHAnsi"/>
          <w:szCs w:val="28"/>
        </w:rPr>
        <w:t>amount</w:t>
      </w:r>
      <w:r w:rsidR="00E65266">
        <w:rPr>
          <w:rFonts w:asciiTheme="minorHAnsi" w:hAnsiTheme="minorHAnsi"/>
          <w:szCs w:val="28"/>
        </w:rPr>
        <w:t xml:space="preserve"> of </w:t>
      </w:r>
      <w:r w:rsidR="00811F39">
        <w:rPr>
          <w:rFonts w:asciiTheme="minorHAnsi" w:hAnsiTheme="minorHAnsi"/>
          <w:szCs w:val="28"/>
        </w:rPr>
        <w:t xml:space="preserve">funds </w:t>
      </w:r>
      <w:r w:rsidR="00DA185F">
        <w:rPr>
          <w:rFonts w:asciiTheme="minorHAnsi" w:hAnsiTheme="minorHAnsi"/>
          <w:szCs w:val="28"/>
        </w:rPr>
        <w:t xml:space="preserve">offered </w:t>
      </w:r>
      <w:r w:rsidR="00811F39">
        <w:rPr>
          <w:rFonts w:asciiTheme="minorHAnsi" w:hAnsiTheme="minorHAnsi"/>
          <w:szCs w:val="28"/>
        </w:rPr>
        <w:t xml:space="preserve">will </w:t>
      </w:r>
      <w:r w:rsidR="006358E5">
        <w:rPr>
          <w:rFonts w:asciiTheme="minorHAnsi" w:hAnsiTheme="minorHAnsi"/>
          <w:szCs w:val="28"/>
        </w:rPr>
        <w:t>depend</w:t>
      </w:r>
      <w:r w:rsidR="00811F39">
        <w:rPr>
          <w:rFonts w:asciiTheme="minorHAnsi" w:hAnsiTheme="minorHAnsi"/>
          <w:szCs w:val="28"/>
        </w:rPr>
        <w:t xml:space="preserve"> on the number </w:t>
      </w:r>
      <w:r w:rsidR="00E537A7">
        <w:rPr>
          <w:rFonts w:asciiTheme="minorHAnsi" w:hAnsiTheme="minorHAnsi"/>
          <w:szCs w:val="28"/>
        </w:rPr>
        <w:t>of units</w:t>
      </w:r>
      <w:r w:rsidR="00811F39">
        <w:rPr>
          <w:rFonts w:asciiTheme="minorHAnsi" w:hAnsiTheme="minorHAnsi"/>
          <w:szCs w:val="28"/>
        </w:rPr>
        <w:t xml:space="preserve"> designated</w:t>
      </w:r>
      <w:r w:rsidR="00C24906">
        <w:rPr>
          <w:rFonts w:asciiTheme="minorHAnsi" w:hAnsiTheme="minorHAnsi"/>
          <w:szCs w:val="28"/>
        </w:rPr>
        <w:t xml:space="preserve"> </w:t>
      </w:r>
      <w:r w:rsidR="00AA41C0">
        <w:rPr>
          <w:rFonts w:asciiTheme="minorHAnsi" w:hAnsiTheme="minorHAnsi"/>
          <w:szCs w:val="28"/>
        </w:rPr>
        <w:t xml:space="preserve">for households </w:t>
      </w:r>
      <w:r w:rsidR="00DA185F">
        <w:rPr>
          <w:rFonts w:asciiTheme="minorHAnsi" w:hAnsiTheme="minorHAnsi"/>
          <w:szCs w:val="28"/>
        </w:rPr>
        <w:t>at the lowest feasible income levels</w:t>
      </w:r>
      <w:r w:rsidR="009B060D">
        <w:rPr>
          <w:rFonts w:asciiTheme="minorHAnsi" w:hAnsiTheme="minorHAnsi"/>
          <w:szCs w:val="28"/>
        </w:rPr>
        <w:t>, the scale of the proposed development, and its alignment with the goals and objectives outlined in this RFP</w:t>
      </w:r>
      <w:r w:rsidR="00E537A7">
        <w:rPr>
          <w:rFonts w:asciiTheme="minorHAnsi" w:hAnsiTheme="minorHAnsi"/>
          <w:szCs w:val="28"/>
        </w:rPr>
        <w:t xml:space="preserve">. </w:t>
      </w:r>
    </w:p>
    <w:p w14:paraId="3E5AFDF0" w14:textId="77777777" w:rsidR="009B060D" w:rsidRDefault="009B060D" w:rsidP="00345FF8">
      <w:pPr>
        <w:ind w:left="720"/>
        <w:jc w:val="both"/>
        <w:rPr>
          <w:rFonts w:asciiTheme="minorHAnsi" w:hAnsiTheme="minorHAnsi"/>
          <w:szCs w:val="28"/>
        </w:rPr>
      </w:pPr>
    </w:p>
    <w:p w14:paraId="3A918A99" w14:textId="5296A65C" w:rsidR="00C321AB" w:rsidRPr="009B060D" w:rsidRDefault="00230916" w:rsidP="00345FF8">
      <w:pPr>
        <w:ind w:left="720"/>
        <w:jc w:val="both"/>
        <w:rPr>
          <w:rFonts w:asciiTheme="minorHAnsi" w:hAnsiTheme="minorHAnsi"/>
          <w:szCs w:val="28"/>
        </w:rPr>
      </w:pPr>
      <w:r>
        <w:rPr>
          <w:rFonts w:asciiTheme="minorHAnsi" w:hAnsiTheme="minorHAnsi"/>
          <w:szCs w:val="28"/>
        </w:rPr>
        <w:t xml:space="preserve">The requirement </w:t>
      </w:r>
      <w:r w:rsidR="005364DD">
        <w:rPr>
          <w:rFonts w:asciiTheme="minorHAnsi" w:hAnsiTheme="minorHAnsi"/>
          <w:szCs w:val="28"/>
        </w:rPr>
        <w:t xml:space="preserve">listed in Section 1.7, A.1 </w:t>
      </w:r>
      <w:r>
        <w:rPr>
          <w:rFonts w:asciiTheme="minorHAnsi" w:hAnsiTheme="minorHAnsi"/>
          <w:szCs w:val="28"/>
        </w:rPr>
        <w:t>that</w:t>
      </w:r>
      <w:r w:rsidR="00C321AB">
        <w:rPr>
          <w:rFonts w:asciiTheme="minorHAnsi" w:hAnsiTheme="minorHAnsi"/>
          <w:szCs w:val="28"/>
        </w:rPr>
        <w:t xml:space="preserve"> at least</w:t>
      </w:r>
      <w:r>
        <w:rPr>
          <w:rFonts w:asciiTheme="minorHAnsi" w:hAnsiTheme="minorHAnsi"/>
          <w:szCs w:val="28"/>
        </w:rPr>
        <w:t xml:space="preserve"> 20% of the total units be 30% AMI with integrated supportive services </w:t>
      </w:r>
      <w:r w:rsidR="009B060D">
        <w:rPr>
          <w:rFonts w:asciiTheme="minorHAnsi" w:hAnsiTheme="minorHAnsi"/>
          <w:szCs w:val="28"/>
        </w:rPr>
        <w:t>may be waived</w:t>
      </w:r>
      <w:r w:rsidR="00523F53">
        <w:rPr>
          <w:rFonts w:asciiTheme="minorHAnsi" w:hAnsiTheme="minorHAnsi"/>
          <w:szCs w:val="28"/>
        </w:rPr>
        <w:t xml:space="preserve"> at the discretion of the CDD</w:t>
      </w:r>
      <w:r w:rsidR="009B060D">
        <w:rPr>
          <w:rFonts w:asciiTheme="minorHAnsi" w:hAnsiTheme="minorHAnsi"/>
          <w:szCs w:val="28"/>
        </w:rPr>
        <w:t>, depend</w:t>
      </w:r>
      <w:r w:rsidR="00523F53">
        <w:rPr>
          <w:rFonts w:asciiTheme="minorHAnsi" w:hAnsiTheme="minorHAnsi"/>
          <w:szCs w:val="28"/>
        </w:rPr>
        <w:t>ent</w:t>
      </w:r>
      <w:r w:rsidR="009B060D">
        <w:rPr>
          <w:rFonts w:asciiTheme="minorHAnsi" w:hAnsiTheme="minorHAnsi"/>
          <w:szCs w:val="28"/>
        </w:rPr>
        <w:t xml:space="preserve"> </w:t>
      </w:r>
      <w:r w:rsidR="00523F53">
        <w:rPr>
          <w:rFonts w:asciiTheme="minorHAnsi" w:hAnsiTheme="minorHAnsi"/>
          <w:szCs w:val="28"/>
        </w:rPr>
        <w:t>up</w:t>
      </w:r>
      <w:r w:rsidR="009B060D">
        <w:rPr>
          <w:rFonts w:asciiTheme="minorHAnsi" w:hAnsiTheme="minorHAnsi"/>
          <w:szCs w:val="28"/>
        </w:rPr>
        <w:t>on the scale of the project</w:t>
      </w:r>
      <w:r>
        <w:rPr>
          <w:rFonts w:asciiTheme="minorHAnsi" w:hAnsiTheme="minorHAnsi"/>
          <w:szCs w:val="28"/>
        </w:rPr>
        <w:t xml:space="preserve">. </w:t>
      </w:r>
      <w:r w:rsidR="00C321AB">
        <w:rPr>
          <w:rFonts w:asciiTheme="minorHAnsi" w:hAnsiTheme="minorHAnsi"/>
          <w:szCs w:val="28"/>
        </w:rPr>
        <w:t xml:space="preserve">Applicants </w:t>
      </w:r>
      <w:r w:rsidR="00E65266">
        <w:rPr>
          <w:rFonts w:asciiTheme="minorHAnsi" w:hAnsiTheme="minorHAnsi"/>
          <w:szCs w:val="28"/>
        </w:rPr>
        <w:t>are expected to</w:t>
      </w:r>
      <w:r w:rsidR="00C321AB">
        <w:rPr>
          <w:rFonts w:asciiTheme="minorHAnsi" w:hAnsiTheme="minorHAnsi"/>
          <w:szCs w:val="28"/>
        </w:rPr>
        <w:t xml:space="preserve"> present an integrated </w:t>
      </w:r>
      <w:r w:rsidR="00453B5D">
        <w:rPr>
          <w:rFonts w:asciiTheme="minorHAnsi" w:hAnsiTheme="minorHAnsi"/>
          <w:szCs w:val="28"/>
        </w:rPr>
        <w:t>supportive service program for the greatest</w:t>
      </w:r>
      <w:r w:rsidR="00C321AB">
        <w:rPr>
          <w:rFonts w:asciiTheme="minorHAnsi" w:hAnsiTheme="minorHAnsi"/>
          <w:szCs w:val="28"/>
        </w:rPr>
        <w:t xml:space="preserve"> </w:t>
      </w:r>
      <w:r w:rsidR="00453B5D">
        <w:rPr>
          <w:rFonts w:asciiTheme="minorHAnsi" w:hAnsiTheme="minorHAnsi"/>
          <w:szCs w:val="28"/>
        </w:rPr>
        <w:t xml:space="preserve">feasible </w:t>
      </w:r>
      <w:r w:rsidR="00C321AB">
        <w:rPr>
          <w:rFonts w:asciiTheme="minorHAnsi" w:hAnsiTheme="minorHAnsi"/>
          <w:szCs w:val="28"/>
        </w:rPr>
        <w:t xml:space="preserve">proportion of 30% AMI units </w:t>
      </w:r>
      <w:r w:rsidR="00453B5D">
        <w:rPr>
          <w:rFonts w:asciiTheme="minorHAnsi" w:hAnsiTheme="minorHAnsi"/>
          <w:szCs w:val="28"/>
        </w:rPr>
        <w:t>given</w:t>
      </w:r>
      <w:r w:rsidR="00C321AB">
        <w:rPr>
          <w:rFonts w:asciiTheme="minorHAnsi" w:hAnsiTheme="minorHAnsi"/>
          <w:szCs w:val="28"/>
        </w:rPr>
        <w:t xml:space="preserve"> the scale of the proposed development. </w:t>
      </w:r>
      <w:r>
        <w:rPr>
          <w:rFonts w:asciiTheme="minorHAnsi" w:hAnsiTheme="minorHAnsi"/>
          <w:szCs w:val="28"/>
        </w:rPr>
        <w:t xml:space="preserve">All other requirements and </w:t>
      </w:r>
      <w:r w:rsidR="00AA41C0">
        <w:rPr>
          <w:rFonts w:asciiTheme="minorHAnsi" w:hAnsiTheme="minorHAnsi"/>
          <w:szCs w:val="28"/>
        </w:rPr>
        <w:t>p</w:t>
      </w:r>
      <w:r>
        <w:rPr>
          <w:rFonts w:asciiTheme="minorHAnsi" w:hAnsiTheme="minorHAnsi"/>
          <w:szCs w:val="28"/>
        </w:rPr>
        <w:t>references</w:t>
      </w:r>
      <w:r w:rsidR="00E537A7">
        <w:rPr>
          <w:rFonts w:asciiTheme="minorHAnsi" w:hAnsiTheme="minorHAnsi"/>
          <w:szCs w:val="28"/>
        </w:rPr>
        <w:t xml:space="preserve"> detailed in this RFP </w:t>
      </w:r>
      <w:r w:rsidR="00523F53">
        <w:rPr>
          <w:rFonts w:asciiTheme="minorHAnsi" w:hAnsiTheme="minorHAnsi"/>
          <w:szCs w:val="28"/>
        </w:rPr>
        <w:t>remain</w:t>
      </w:r>
      <w:r w:rsidR="00E537A7">
        <w:rPr>
          <w:rFonts w:asciiTheme="minorHAnsi" w:hAnsiTheme="minorHAnsi"/>
          <w:szCs w:val="28"/>
        </w:rPr>
        <w:t xml:space="preserve"> applicable</w:t>
      </w:r>
      <w:r w:rsidR="00523F53">
        <w:rPr>
          <w:rFonts w:asciiTheme="minorHAnsi" w:hAnsiTheme="minorHAnsi"/>
          <w:szCs w:val="28"/>
        </w:rPr>
        <w:t xml:space="preserve"> for proposals submitting under this Section</w:t>
      </w:r>
      <w:r w:rsidR="00AA41C0">
        <w:rPr>
          <w:rFonts w:asciiTheme="minorHAnsi" w:hAnsiTheme="minorHAnsi"/>
          <w:szCs w:val="28"/>
        </w:rPr>
        <w:t xml:space="preserve">. </w:t>
      </w:r>
      <w:r w:rsidR="00C321AB" w:rsidRPr="009A43D5">
        <w:rPr>
          <w:rFonts w:asciiTheme="minorHAnsi" w:hAnsiTheme="minorHAnsi"/>
        </w:rPr>
        <w:t>The City will determine th</w:t>
      </w:r>
      <w:r w:rsidR="00C321AB">
        <w:rPr>
          <w:rFonts w:asciiTheme="minorHAnsi" w:hAnsiTheme="minorHAnsi"/>
        </w:rPr>
        <w:t>e potential best overall value in</w:t>
      </w:r>
      <w:r w:rsidR="00C321AB" w:rsidRPr="009A43D5">
        <w:rPr>
          <w:rFonts w:asciiTheme="minorHAnsi" w:hAnsiTheme="minorHAnsi"/>
        </w:rPr>
        <w:t xml:space="preserve"> </w:t>
      </w:r>
      <w:r w:rsidR="00C321AB">
        <w:rPr>
          <w:rFonts w:asciiTheme="minorHAnsi" w:hAnsiTheme="minorHAnsi"/>
        </w:rPr>
        <w:t>proposal features and feasibility</w:t>
      </w:r>
      <w:r w:rsidR="00C321AB" w:rsidRPr="009A43D5">
        <w:rPr>
          <w:rFonts w:asciiTheme="minorHAnsi" w:hAnsiTheme="minorHAnsi"/>
        </w:rPr>
        <w:t xml:space="preserve"> striking the most advantageous balance for achieving the City</w:t>
      </w:r>
      <w:r w:rsidR="00C321AB">
        <w:rPr>
          <w:rFonts w:asciiTheme="minorHAnsi" w:hAnsiTheme="minorHAnsi"/>
        </w:rPr>
        <w:t>'</w:t>
      </w:r>
      <w:r w:rsidR="00C321AB" w:rsidRPr="009A43D5">
        <w:rPr>
          <w:rFonts w:asciiTheme="minorHAnsi" w:hAnsiTheme="minorHAnsi"/>
        </w:rPr>
        <w:t>s goals.</w:t>
      </w:r>
    </w:p>
    <w:p w14:paraId="16D67436" w14:textId="77777777" w:rsidR="00230916" w:rsidRDefault="00230916" w:rsidP="00345FF8">
      <w:pPr>
        <w:ind w:left="720"/>
        <w:jc w:val="both"/>
        <w:rPr>
          <w:rFonts w:asciiTheme="minorHAnsi" w:hAnsiTheme="minorHAnsi"/>
          <w:szCs w:val="28"/>
        </w:rPr>
      </w:pPr>
    </w:p>
    <w:p w14:paraId="337E6614" w14:textId="766635E0" w:rsidR="00345FF8" w:rsidRDefault="00AA41C0" w:rsidP="00345FF8">
      <w:pPr>
        <w:ind w:left="720"/>
        <w:jc w:val="both"/>
        <w:rPr>
          <w:rFonts w:asciiTheme="minorHAnsi" w:hAnsiTheme="minorHAnsi"/>
          <w:szCs w:val="28"/>
        </w:rPr>
      </w:pPr>
      <w:r>
        <w:rPr>
          <w:rFonts w:asciiTheme="minorHAnsi" w:hAnsiTheme="minorHAnsi"/>
          <w:szCs w:val="28"/>
        </w:rPr>
        <w:t>Beginning</w:t>
      </w:r>
      <w:r w:rsidR="009029CD">
        <w:rPr>
          <w:rFonts w:asciiTheme="minorHAnsi" w:hAnsiTheme="minorHAnsi"/>
          <w:szCs w:val="28"/>
        </w:rPr>
        <w:t xml:space="preserve"> on or around</w:t>
      </w:r>
      <w:r>
        <w:rPr>
          <w:rFonts w:asciiTheme="minorHAnsi" w:hAnsiTheme="minorHAnsi"/>
          <w:szCs w:val="28"/>
        </w:rPr>
        <w:t xml:space="preserve"> </w:t>
      </w:r>
      <w:r w:rsidR="00C321AB">
        <w:rPr>
          <w:rFonts w:asciiTheme="minorHAnsi" w:hAnsiTheme="minorHAnsi"/>
          <w:szCs w:val="28"/>
        </w:rPr>
        <w:t>January 15</w:t>
      </w:r>
      <w:r>
        <w:rPr>
          <w:rFonts w:asciiTheme="minorHAnsi" w:hAnsiTheme="minorHAnsi"/>
          <w:szCs w:val="28"/>
        </w:rPr>
        <w:t>, 202</w:t>
      </w:r>
      <w:r w:rsidR="00C321AB">
        <w:rPr>
          <w:rFonts w:asciiTheme="minorHAnsi" w:hAnsiTheme="minorHAnsi"/>
          <w:szCs w:val="28"/>
        </w:rPr>
        <w:t>3</w:t>
      </w:r>
      <w:r>
        <w:rPr>
          <w:rFonts w:asciiTheme="minorHAnsi" w:hAnsiTheme="minorHAnsi"/>
          <w:szCs w:val="28"/>
        </w:rPr>
        <w:t xml:space="preserve">, </w:t>
      </w:r>
      <w:r w:rsidR="00C24906">
        <w:rPr>
          <w:rFonts w:asciiTheme="minorHAnsi" w:hAnsiTheme="minorHAnsi"/>
          <w:szCs w:val="28"/>
        </w:rPr>
        <w:t xml:space="preserve">if funding is available, </w:t>
      </w:r>
      <w:r w:rsidR="00230916">
        <w:rPr>
          <w:rFonts w:asciiTheme="minorHAnsi" w:hAnsiTheme="minorHAnsi"/>
          <w:szCs w:val="28"/>
        </w:rPr>
        <w:t xml:space="preserve">CDD may </w:t>
      </w:r>
      <w:r w:rsidR="00523F53">
        <w:rPr>
          <w:rFonts w:asciiTheme="minorHAnsi" w:hAnsiTheme="minorHAnsi"/>
          <w:szCs w:val="28"/>
        </w:rPr>
        <w:t xml:space="preserve">additionally </w:t>
      </w:r>
      <w:r w:rsidR="00230916">
        <w:rPr>
          <w:rFonts w:asciiTheme="minorHAnsi" w:hAnsiTheme="minorHAnsi"/>
          <w:szCs w:val="28"/>
        </w:rPr>
        <w:t xml:space="preserve">accept </w:t>
      </w:r>
      <w:r w:rsidR="00523F53">
        <w:rPr>
          <w:rFonts w:asciiTheme="minorHAnsi" w:hAnsiTheme="minorHAnsi"/>
          <w:szCs w:val="28"/>
        </w:rPr>
        <w:t>new</w:t>
      </w:r>
      <w:r w:rsidR="008348B4">
        <w:rPr>
          <w:rFonts w:asciiTheme="minorHAnsi" w:hAnsiTheme="minorHAnsi"/>
          <w:szCs w:val="28"/>
        </w:rPr>
        <w:t xml:space="preserve"> </w:t>
      </w:r>
      <w:r>
        <w:rPr>
          <w:rFonts w:asciiTheme="minorHAnsi" w:hAnsiTheme="minorHAnsi"/>
          <w:szCs w:val="28"/>
        </w:rPr>
        <w:t>applications</w:t>
      </w:r>
      <w:r w:rsidR="009029CD">
        <w:rPr>
          <w:rFonts w:asciiTheme="minorHAnsi" w:hAnsiTheme="minorHAnsi"/>
          <w:szCs w:val="28"/>
        </w:rPr>
        <w:t xml:space="preserve"> for 4% projects</w:t>
      </w:r>
      <w:r>
        <w:rPr>
          <w:rFonts w:asciiTheme="minorHAnsi" w:hAnsiTheme="minorHAnsi"/>
          <w:szCs w:val="28"/>
        </w:rPr>
        <w:t xml:space="preserve"> on </w:t>
      </w:r>
      <w:r w:rsidR="00C24906">
        <w:rPr>
          <w:rFonts w:asciiTheme="minorHAnsi" w:hAnsiTheme="minorHAnsi"/>
          <w:szCs w:val="28"/>
        </w:rPr>
        <w:t xml:space="preserve">a </w:t>
      </w:r>
      <w:r w:rsidR="00C321AB">
        <w:rPr>
          <w:rFonts w:asciiTheme="minorHAnsi" w:hAnsiTheme="minorHAnsi"/>
          <w:szCs w:val="28"/>
        </w:rPr>
        <w:t>bi-annual</w:t>
      </w:r>
      <w:r>
        <w:rPr>
          <w:rFonts w:asciiTheme="minorHAnsi" w:hAnsiTheme="minorHAnsi"/>
          <w:szCs w:val="28"/>
        </w:rPr>
        <w:t xml:space="preserve"> basis </w:t>
      </w:r>
      <w:r w:rsidR="00E537A7">
        <w:rPr>
          <w:rFonts w:asciiTheme="minorHAnsi" w:hAnsiTheme="minorHAnsi"/>
          <w:szCs w:val="28"/>
        </w:rPr>
        <w:t xml:space="preserve">outside of the </w:t>
      </w:r>
      <w:r w:rsidR="00E65266">
        <w:rPr>
          <w:rFonts w:asciiTheme="minorHAnsi" w:hAnsiTheme="minorHAnsi"/>
          <w:szCs w:val="28"/>
        </w:rPr>
        <w:t>regular</w:t>
      </w:r>
      <w:r w:rsidR="00C24906">
        <w:rPr>
          <w:rFonts w:asciiTheme="minorHAnsi" w:hAnsiTheme="minorHAnsi"/>
          <w:szCs w:val="28"/>
        </w:rPr>
        <w:t xml:space="preserve"> </w:t>
      </w:r>
      <w:r w:rsidR="00E537A7">
        <w:rPr>
          <w:rFonts w:asciiTheme="minorHAnsi" w:hAnsiTheme="minorHAnsi"/>
          <w:szCs w:val="28"/>
        </w:rPr>
        <w:t>cycle of this RFP</w:t>
      </w:r>
      <w:r w:rsidR="00CC3565">
        <w:rPr>
          <w:rFonts w:asciiTheme="minorHAnsi" w:hAnsiTheme="minorHAnsi"/>
          <w:szCs w:val="28"/>
        </w:rPr>
        <w:t xml:space="preserve"> in order to accommodate alignment with WHEDA’s rolling deadline</w:t>
      </w:r>
      <w:r w:rsidR="00E537A7">
        <w:rPr>
          <w:rFonts w:asciiTheme="minorHAnsi" w:hAnsiTheme="minorHAnsi"/>
          <w:szCs w:val="28"/>
        </w:rPr>
        <w:t>.</w:t>
      </w:r>
      <w:r w:rsidRPr="00AA41C0">
        <w:rPr>
          <w:rFonts w:asciiTheme="minorHAnsi" w:hAnsiTheme="minorHAnsi"/>
          <w:szCs w:val="28"/>
        </w:rPr>
        <w:t xml:space="preserve"> </w:t>
      </w:r>
      <w:r w:rsidR="005D19BD">
        <w:rPr>
          <w:rFonts w:asciiTheme="minorHAnsi" w:hAnsiTheme="minorHAnsi"/>
          <w:szCs w:val="28"/>
        </w:rPr>
        <w:t xml:space="preserve">A </w:t>
      </w:r>
      <w:r w:rsidR="00E65266">
        <w:rPr>
          <w:rFonts w:asciiTheme="minorHAnsi" w:hAnsiTheme="minorHAnsi"/>
          <w:szCs w:val="28"/>
        </w:rPr>
        <w:t>4</w:t>
      </w:r>
      <w:r w:rsidR="00C321AB">
        <w:rPr>
          <w:rFonts w:asciiTheme="minorHAnsi" w:hAnsiTheme="minorHAnsi"/>
          <w:szCs w:val="28"/>
        </w:rPr>
        <w:t>-5 month</w:t>
      </w:r>
      <w:r w:rsidR="005D19BD">
        <w:rPr>
          <w:rFonts w:asciiTheme="minorHAnsi" w:hAnsiTheme="minorHAnsi"/>
          <w:szCs w:val="28"/>
        </w:rPr>
        <w:t xml:space="preserve"> timeline </w:t>
      </w:r>
      <w:r>
        <w:rPr>
          <w:rFonts w:asciiTheme="minorHAnsi" w:hAnsiTheme="minorHAnsi"/>
          <w:szCs w:val="28"/>
        </w:rPr>
        <w:t xml:space="preserve">for application and awards </w:t>
      </w:r>
      <w:r w:rsidR="005D19BD">
        <w:rPr>
          <w:rFonts w:asciiTheme="minorHAnsi" w:hAnsiTheme="minorHAnsi"/>
          <w:szCs w:val="28"/>
        </w:rPr>
        <w:t>is anticipated</w:t>
      </w:r>
      <w:r w:rsidR="008348B4">
        <w:rPr>
          <w:rFonts w:asciiTheme="minorHAnsi" w:hAnsiTheme="minorHAnsi"/>
          <w:szCs w:val="28"/>
        </w:rPr>
        <w:t xml:space="preserve"> through either cycle</w:t>
      </w:r>
      <w:r w:rsidR="005D19BD">
        <w:rPr>
          <w:rFonts w:asciiTheme="minorHAnsi" w:hAnsiTheme="minorHAnsi"/>
          <w:szCs w:val="28"/>
        </w:rPr>
        <w:t xml:space="preserve">. </w:t>
      </w:r>
      <w:r w:rsidR="00E65266" w:rsidRPr="00CC3565">
        <w:rPr>
          <w:rFonts w:asciiTheme="minorHAnsi" w:hAnsiTheme="minorHAnsi"/>
          <w:szCs w:val="28"/>
        </w:rPr>
        <w:t>Applicants will be expected to follow the</w:t>
      </w:r>
      <w:r w:rsidR="008348B4">
        <w:rPr>
          <w:rFonts w:asciiTheme="minorHAnsi" w:hAnsiTheme="minorHAnsi"/>
          <w:szCs w:val="28"/>
        </w:rPr>
        <w:t xml:space="preserve"> same</w:t>
      </w:r>
      <w:r w:rsidR="00E65266" w:rsidRPr="00CC3565">
        <w:rPr>
          <w:rFonts w:asciiTheme="minorHAnsi" w:hAnsiTheme="minorHAnsi"/>
          <w:szCs w:val="28"/>
        </w:rPr>
        <w:t xml:space="preserve"> pre- and post</w:t>
      </w:r>
      <w:r w:rsidR="00CC3565" w:rsidRPr="00CC3565">
        <w:rPr>
          <w:rFonts w:asciiTheme="minorHAnsi" w:hAnsiTheme="minorHAnsi"/>
          <w:szCs w:val="28"/>
        </w:rPr>
        <w:t>-</w:t>
      </w:r>
      <w:r w:rsidR="00E65266" w:rsidRPr="00CC3565">
        <w:rPr>
          <w:rFonts w:asciiTheme="minorHAnsi" w:hAnsiTheme="minorHAnsi"/>
          <w:szCs w:val="28"/>
        </w:rPr>
        <w:t>ap</w:t>
      </w:r>
      <w:r w:rsidR="00B90011" w:rsidRPr="00CC3565">
        <w:rPr>
          <w:rFonts w:asciiTheme="minorHAnsi" w:hAnsiTheme="minorHAnsi"/>
          <w:szCs w:val="28"/>
        </w:rPr>
        <w:t>plication process</w:t>
      </w:r>
      <w:r w:rsidR="008348B4">
        <w:rPr>
          <w:rFonts w:asciiTheme="minorHAnsi" w:hAnsiTheme="minorHAnsi"/>
          <w:szCs w:val="28"/>
        </w:rPr>
        <w:t xml:space="preserve"> outlined</w:t>
      </w:r>
      <w:r w:rsidR="00B90011" w:rsidRPr="00CC3565">
        <w:rPr>
          <w:rFonts w:asciiTheme="minorHAnsi" w:hAnsiTheme="minorHAnsi"/>
          <w:szCs w:val="28"/>
        </w:rPr>
        <w:t xml:space="preserve"> in Section 2</w:t>
      </w:r>
      <w:r w:rsidR="008348B4">
        <w:rPr>
          <w:rFonts w:asciiTheme="minorHAnsi" w:hAnsiTheme="minorHAnsi"/>
          <w:szCs w:val="28"/>
        </w:rPr>
        <w:t xml:space="preserve"> of this RFP</w:t>
      </w:r>
      <w:r w:rsidR="00E65266" w:rsidRPr="00CC3565">
        <w:rPr>
          <w:rFonts w:asciiTheme="minorHAnsi" w:hAnsiTheme="minorHAnsi"/>
          <w:szCs w:val="28"/>
        </w:rPr>
        <w:t xml:space="preserve"> </w:t>
      </w:r>
      <w:r w:rsidR="00DA185F">
        <w:rPr>
          <w:rFonts w:asciiTheme="minorHAnsi" w:hAnsiTheme="minorHAnsi"/>
          <w:szCs w:val="28"/>
        </w:rPr>
        <w:t xml:space="preserve">by </w:t>
      </w:r>
      <w:r w:rsidR="00E65266" w:rsidRPr="00CC3565">
        <w:rPr>
          <w:rFonts w:asciiTheme="minorHAnsi" w:hAnsiTheme="minorHAnsi"/>
          <w:szCs w:val="28"/>
        </w:rPr>
        <w:t>consult</w:t>
      </w:r>
      <w:r w:rsidR="00DA185F">
        <w:rPr>
          <w:rFonts w:asciiTheme="minorHAnsi" w:hAnsiTheme="minorHAnsi"/>
          <w:szCs w:val="28"/>
        </w:rPr>
        <w:t>ing</w:t>
      </w:r>
      <w:r w:rsidR="00CA3633">
        <w:rPr>
          <w:rFonts w:asciiTheme="minorHAnsi" w:hAnsiTheme="minorHAnsi"/>
          <w:szCs w:val="28"/>
        </w:rPr>
        <w:t xml:space="preserve"> with CDD, Planning and Zoning </w:t>
      </w:r>
      <w:r w:rsidR="00E65266" w:rsidRPr="00CC3565">
        <w:rPr>
          <w:rFonts w:asciiTheme="minorHAnsi" w:hAnsiTheme="minorHAnsi"/>
          <w:szCs w:val="28"/>
        </w:rPr>
        <w:t>staff</w:t>
      </w:r>
      <w:r w:rsidR="00DA185F">
        <w:rPr>
          <w:rFonts w:asciiTheme="minorHAnsi" w:hAnsiTheme="minorHAnsi"/>
          <w:szCs w:val="28"/>
        </w:rPr>
        <w:t xml:space="preserve"> at least two weeks prior to submitting an application</w:t>
      </w:r>
      <w:r w:rsidR="00E65266" w:rsidRPr="00CC3565">
        <w:rPr>
          <w:rFonts w:asciiTheme="minorHAnsi" w:hAnsiTheme="minorHAnsi"/>
          <w:szCs w:val="28"/>
        </w:rPr>
        <w:t>.</w:t>
      </w:r>
      <w:r w:rsidR="00DA185F">
        <w:rPr>
          <w:rFonts w:asciiTheme="minorHAnsi" w:hAnsiTheme="minorHAnsi"/>
          <w:szCs w:val="28"/>
        </w:rPr>
        <w:t xml:space="preserve"> </w:t>
      </w:r>
      <w:r w:rsidR="00345FF8">
        <w:rPr>
          <w:rFonts w:asciiTheme="minorHAnsi" w:hAnsiTheme="minorHAnsi"/>
          <w:szCs w:val="28"/>
        </w:rPr>
        <w:br w:type="page"/>
      </w:r>
    </w:p>
    <w:p w14:paraId="431BEA06" w14:textId="6B758AE2" w:rsidR="002D696C" w:rsidRPr="00B46AD6" w:rsidRDefault="00911A27" w:rsidP="006B5741">
      <w:pPr>
        <w:keepNext/>
        <w:jc w:val="both"/>
        <w:rPr>
          <w:rFonts w:asciiTheme="minorHAnsi" w:hAnsiTheme="minorHAnsi"/>
          <w:b/>
          <w:sz w:val="28"/>
          <w:szCs w:val="28"/>
        </w:rPr>
      </w:pPr>
      <w:r w:rsidRPr="00B46AD6">
        <w:rPr>
          <w:rFonts w:asciiTheme="minorHAnsi" w:hAnsiTheme="minorHAnsi"/>
          <w:b/>
          <w:sz w:val="28"/>
          <w:szCs w:val="28"/>
        </w:rPr>
        <w:lastRenderedPageBreak/>
        <w:t>1</w:t>
      </w:r>
      <w:r w:rsidR="00D86972">
        <w:rPr>
          <w:rFonts w:asciiTheme="minorHAnsi" w:hAnsiTheme="minorHAnsi"/>
          <w:b/>
          <w:sz w:val="28"/>
          <w:szCs w:val="28"/>
        </w:rPr>
        <w:t>.</w:t>
      </w:r>
      <w:r w:rsidR="001B63C2">
        <w:rPr>
          <w:rFonts w:asciiTheme="minorHAnsi" w:hAnsiTheme="minorHAnsi"/>
          <w:b/>
          <w:sz w:val="28"/>
          <w:szCs w:val="28"/>
        </w:rPr>
        <w:t>8</w:t>
      </w:r>
      <w:r w:rsidR="00124DB1">
        <w:rPr>
          <w:rFonts w:asciiTheme="minorHAnsi" w:hAnsiTheme="minorHAnsi"/>
          <w:b/>
          <w:sz w:val="28"/>
          <w:szCs w:val="28"/>
        </w:rPr>
        <w:t xml:space="preserve"> </w:t>
      </w:r>
      <w:r w:rsidR="00B46AD6" w:rsidRPr="005543F9">
        <w:rPr>
          <w:rFonts w:asciiTheme="minorHAnsi" w:hAnsiTheme="minorHAnsi"/>
          <w:b/>
          <w:sz w:val="28"/>
          <w:szCs w:val="28"/>
        </w:rPr>
        <w:tab/>
      </w:r>
      <w:r w:rsidR="002D696C" w:rsidRPr="005543F9">
        <w:rPr>
          <w:rFonts w:asciiTheme="minorHAnsi" w:hAnsiTheme="minorHAnsi"/>
          <w:b/>
          <w:sz w:val="28"/>
          <w:szCs w:val="28"/>
        </w:rPr>
        <w:t>Review</w:t>
      </w:r>
      <w:r w:rsidR="00BC5BCF" w:rsidRPr="005543F9">
        <w:rPr>
          <w:rFonts w:asciiTheme="minorHAnsi" w:hAnsiTheme="minorHAnsi"/>
          <w:b/>
          <w:sz w:val="28"/>
          <w:szCs w:val="28"/>
        </w:rPr>
        <w:t xml:space="preserve"> of</w:t>
      </w:r>
      <w:r w:rsidR="000E6757" w:rsidRPr="005543F9">
        <w:rPr>
          <w:rFonts w:asciiTheme="minorHAnsi" w:hAnsiTheme="minorHAnsi"/>
          <w:b/>
          <w:sz w:val="28"/>
          <w:szCs w:val="28"/>
        </w:rPr>
        <w:t xml:space="preserve"> </w:t>
      </w:r>
      <w:r w:rsidR="00BC5BCF" w:rsidRPr="005543F9">
        <w:rPr>
          <w:rFonts w:asciiTheme="minorHAnsi" w:hAnsiTheme="minorHAnsi"/>
          <w:b/>
          <w:sz w:val="28"/>
          <w:szCs w:val="28"/>
        </w:rPr>
        <w:t xml:space="preserve">Proposals </w:t>
      </w:r>
      <w:r w:rsidR="000E6757" w:rsidRPr="005543F9">
        <w:rPr>
          <w:rFonts w:asciiTheme="minorHAnsi" w:hAnsiTheme="minorHAnsi"/>
          <w:b/>
          <w:sz w:val="28"/>
          <w:szCs w:val="28"/>
        </w:rPr>
        <w:t>and Scoring</w:t>
      </w:r>
      <w:r w:rsidR="00BC5BCF" w:rsidRPr="005543F9">
        <w:rPr>
          <w:rFonts w:asciiTheme="minorHAnsi" w:hAnsiTheme="minorHAnsi"/>
          <w:b/>
          <w:sz w:val="28"/>
          <w:szCs w:val="28"/>
        </w:rPr>
        <w:t xml:space="preserve"> Criteria</w:t>
      </w:r>
    </w:p>
    <w:p w14:paraId="0F726D18" w14:textId="480C7119" w:rsidR="003B1943" w:rsidRPr="003B1943" w:rsidRDefault="003B1943" w:rsidP="006B5741">
      <w:pPr>
        <w:keepNext/>
        <w:ind w:left="720"/>
        <w:jc w:val="both"/>
        <w:rPr>
          <w:rFonts w:asciiTheme="minorHAnsi" w:hAnsiTheme="minorHAnsi"/>
        </w:rPr>
      </w:pPr>
      <w:r w:rsidRPr="003B1943">
        <w:rPr>
          <w:rFonts w:asciiTheme="minorHAnsi" w:hAnsiTheme="minorHAnsi"/>
        </w:rPr>
        <w:t>City staff will review and evaluate proposals based on the following criteria:</w:t>
      </w:r>
    </w:p>
    <w:p w14:paraId="443EBF9C" w14:textId="4EC5A588" w:rsidR="003B1943" w:rsidRDefault="003B1943" w:rsidP="006B5741">
      <w:pPr>
        <w:keepNext/>
        <w:jc w:val="both"/>
        <w:rPr>
          <w:rFonts w:asciiTheme="minorHAnsi" w:hAnsiTheme="minorHAnsi"/>
          <w:sz w:val="12"/>
          <w:szCs w:val="12"/>
        </w:rPr>
      </w:pPr>
    </w:p>
    <w:p w14:paraId="0F6C3B76" w14:textId="77777777" w:rsidR="001F742B" w:rsidRPr="003273F9" w:rsidRDefault="001F742B" w:rsidP="006B5741">
      <w:pPr>
        <w:keepNext/>
        <w:jc w:val="both"/>
        <w:rPr>
          <w:rFonts w:asciiTheme="minorHAnsi" w:hAnsiTheme="minorHAnsi"/>
          <w:sz w:val="12"/>
          <w:szCs w:val="12"/>
        </w:rPr>
      </w:pPr>
    </w:p>
    <w:tbl>
      <w:tblPr>
        <w:tblStyle w:val="TableGrid"/>
        <w:tblW w:w="9715" w:type="dxa"/>
        <w:tblInd w:w="720" w:type="dxa"/>
        <w:tblLook w:val="04A0" w:firstRow="1" w:lastRow="0" w:firstColumn="1" w:lastColumn="0" w:noHBand="0" w:noVBand="1"/>
      </w:tblPr>
      <w:tblGrid>
        <w:gridCol w:w="8455"/>
        <w:gridCol w:w="1260"/>
      </w:tblGrid>
      <w:tr w:rsidR="007715A6" w14:paraId="46C5251F" w14:textId="4B8DEFE2" w:rsidTr="00735CA9">
        <w:tc>
          <w:tcPr>
            <w:tcW w:w="8455" w:type="dxa"/>
            <w:shd w:val="clear" w:color="auto" w:fill="D9D9D9" w:themeFill="background1" w:themeFillShade="D9"/>
          </w:tcPr>
          <w:p w14:paraId="694C5D58" w14:textId="5BA4EAD5" w:rsidR="007715A6" w:rsidRPr="004941D1" w:rsidRDefault="003B1943" w:rsidP="006B5741">
            <w:pPr>
              <w:pStyle w:val="Header"/>
              <w:keepNext/>
              <w:tabs>
                <w:tab w:val="clear" w:pos="9360"/>
                <w:tab w:val="right" w:pos="10260"/>
              </w:tabs>
              <w:rPr>
                <w:rFonts w:ascii="Calibri" w:hAnsi="Calibri"/>
              </w:rPr>
            </w:pPr>
            <w:r>
              <w:rPr>
                <w:rFonts w:ascii="Calibri" w:hAnsi="Calibri"/>
                <w:b/>
              </w:rPr>
              <w:t>Scoring Criteria</w:t>
            </w:r>
            <w:r w:rsidR="00124DB1">
              <w:rPr>
                <w:rFonts w:ascii="Calibri" w:hAnsi="Calibri"/>
              </w:rPr>
              <w:t xml:space="preserve"> </w:t>
            </w:r>
          </w:p>
        </w:tc>
        <w:tc>
          <w:tcPr>
            <w:tcW w:w="1260" w:type="dxa"/>
            <w:shd w:val="clear" w:color="auto" w:fill="D9D9D9" w:themeFill="background1" w:themeFillShade="D9"/>
          </w:tcPr>
          <w:p w14:paraId="31A5F56D" w14:textId="4AB2E1D1" w:rsidR="007715A6" w:rsidRPr="00E120B7" w:rsidRDefault="007715A6" w:rsidP="006B5741">
            <w:pPr>
              <w:keepNext/>
              <w:jc w:val="center"/>
              <w:rPr>
                <w:rFonts w:ascii="Calibri" w:hAnsi="Calibri"/>
                <w:b/>
              </w:rPr>
            </w:pPr>
            <w:r w:rsidRPr="00E120B7">
              <w:rPr>
                <w:rFonts w:ascii="Calibri" w:hAnsi="Calibri"/>
                <w:b/>
              </w:rPr>
              <w:t>Points Available</w:t>
            </w:r>
          </w:p>
        </w:tc>
      </w:tr>
      <w:tr w:rsidR="007715A6" w14:paraId="1AEEE16B" w14:textId="76435978" w:rsidTr="00735CA9">
        <w:tc>
          <w:tcPr>
            <w:tcW w:w="8455" w:type="dxa"/>
          </w:tcPr>
          <w:p w14:paraId="63699735" w14:textId="38061EC5" w:rsidR="003B1943" w:rsidRPr="009661A9" w:rsidRDefault="000E6757" w:rsidP="001B63C2">
            <w:pPr>
              <w:pStyle w:val="Header"/>
              <w:keepNext/>
              <w:numPr>
                <w:ilvl w:val="0"/>
                <w:numId w:val="9"/>
              </w:numPr>
              <w:tabs>
                <w:tab w:val="clear" w:pos="9360"/>
                <w:tab w:val="right" w:pos="10260"/>
              </w:tabs>
              <w:rPr>
                <w:rFonts w:asciiTheme="minorHAnsi" w:hAnsiTheme="minorHAnsi"/>
                <w:b/>
                <w:sz w:val="22"/>
                <w:szCs w:val="22"/>
              </w:rPr>
            </w:pPr>
            <w:r w:rsidRPr="003273F9">
              <w:rPr>
                <w:rFonts w:asciiTheme="minorHAnsi" w:hAnsiTheme="minorHAnsi"/>
                <w:b/>
                <w:sz w:val="22"/>
                <w:szCs w:val="22"/>
              </w:rPr>
              <w:t xml:space="preserve">OVERALL QUALITY </w:t>
            </w:r>
            <w:r w:rsidR="009661A9">
              <w:rPr>
                <w:rFonts w:asciiTheme="minorHAnsi" w:hAnsiTheme="minorHAnsi"/>
                <w:b/>
                <w:sz w:val="22"/>
                <w:szCs w:val="22"/>
              </w:rPr>
              <w:t xml:space="preserve">&amp; </w:t>
            </w:r>
            <w:r w:rsidR="009661A9" w:rsidRPr="003273F9">
              <w:rPr>
                <w:rFonts w:asciiTheme="minorHAnsi" w:hAnsiTheme="minorHAnsi"/>
                <w:b/>
                <w:sz w:val="22"/>
                <w:szCs w:val="22"/>
              </w:rPr>
              <w:t>RESPONSIVENESS</w:t>
            </w:r>
          </w:p>
          <w:p w14:paraId="142DFDE4" w14:textId="2C1BDB88" w:rsidR="003B1943" w:rsidRPr="003273F9" w:rsidRDefault="003B1943" w:rsidP="00E20CDF">
            <w:pPr>
              <w:keepNext/>
              <w:ind w:left="346"/>
              <w:rPr>
                <w:rFonts w:asciiTheme="minorHAnsi" w:hAnsiTheme="minorHAnsi"/>
                <w:sz w:val="21"/>
                <w:szCs w:val="21"/>
              </w:rPr>
            </w:pPr>
            <w:r w:rsidRPr="003273F9">
              <w:rPr>
                <w:rFonts w:asciiTheme="minorHAnsi" w:hAnsiTheme="minorHAnsi"/>
                <w:sz w:val="21"/>
                <w:szCs w:val="21"/>
              </w:rPr>
              <w:t xml:space="preserve">Development </w:t>
            </w:r>
            <w:r w:rsidR="009661A9" w:rsidRPr="003273F9">
              <w:rPr>
                <w:rFonts w:asciiTheme="minorHAnsi" w:hAnsiTheme="minorHAnsi"/>
                <w:sz w:val="21"/>
                <w:szCs w:val="21"/>
              </w:rPr>
              <w:t>proposal vision and goals</w:t>
            </w:r>
            <w:r w:rsidR="00CA0C94">
              <w:rPr>
                <w:rFonts w:asciiTheme="minorHAnsi" w:hAnsiTheme="minorHAnsi"/>
                <w:sz w:val="21"/>
                <w:szCs w:val="21"/>
              </w:rPr>
              <w:t>,</w:t>
            </w:r>
            <w:r w:rsidR="00FF2012" w:rsidRPr="003273F9">
              <w:rPr>
                <w:rFonts w:asciiTheme="minorHAnsi" w:hAnsiTheme="minorHAnsi"/>
                <w:sz w:val="21"/>
                <w:szCs w:val="21"/>
              </w:rPr>
              <w:t xml:space="preserve"> </w:t>
            </w:r>
            <w:r w:rsidRPr="003273F9">
              <w:rPr>
                <w:rFonts w:asciiTheme="minorHAnsi" w:hAnsiTheme="minorHAnsi"/>
                <w:sz w:val="21"/>
                <w:szCs w:val="21"/>
              </w:rPr>
              <w:t>co</w:t>
            </w:r>
            <w:r w:rsidR="0018743D" w:rsidRPr="003273F9">
              <w:rPr>
                <w:rFonts w:asciiTheme="minorHAnsi" w:hAnsiTheme="minorHAnsi"/>
                <w:sz w:val="21"/>
                <w:szCs w:val="21"/>
              </w:rPr>
              <w:t>ncept and plan</w:t>
            </w:r>
            <w:r w:rsidR="00CA0C94">
              <w:rPr>
                <w:rFonts w:asciiTheme="minorHAnsi" w:hAnsiTheme="minorHAnsi"/>
                <w:sz w:val="21"/>
                <w:szCs w:val="21"/>
              </w:rPr>
              <w:t xml:space="preserve">. </w:t>
            </w:r>
            <w:r w:rsidR="009661A9" w:rsidRPr="003273F9">
              <w:rPr>
                <w:rFonts w:asciiTheme="minorHAnsi" w:hAnsiTheme="minorHAnsi"/>
                <w:spacing w:val="-2"/>
                <w:sz w:val="21"/>
                <w:szCs w:val="21"/>
              </w:rPr>
              <w:t>Level of responsiveness and extent to which proposal addresses overall City goals, objectives and preferences as described in this RFP.</w:t>
            </w:r>
          </w:p>
        </w:tc>
        <w:tc>
          <w:tcPr>
            <w:tcW w:w="1260" w:type="dxa"/>
            <w:vAlign w:val="center"/>
          </w:tcPr>
          <w:p w14:paraId="002B5F2D" w14:textId="3E4B61CB" w:rsidR="007715A6" w:rsidRPr="000E6757" w:rsidRDefault="003325EA" w:rsidP="006B5741">
            <w:pPr>
              <w:keepNext/>
              <w:jc w:val="center"/>
              <w:rPr>
                <w:rFonts w:asciiTheme="minorHAnsi" w:hAnsiTheme="minorHAnsi"/>
                <w:b/>
              </w:rPr>
            </w:pPr>
            <w:r>
              <w:rPr>
                <w:rFonts w:asciiTheme="minorHAnsi" w:hAnsiTheme="minorHAnsi"/>
                <w:b/>
              </w:rPr>
              <w:t>15</w:t>
            </w:r>
            <w:r w:rsidRPr="000E6757">
              <w:rPr>
                <w:rFonts w:asciiTheme="minorHAnsi" w:hAnsiTheme="minorHAnsi"/>
                <w:b/>
              </w:rPr>
              <w:t xml:space="preserve"> </w:t>
            </w:r>
            <w:r w:rsidR="007715A6" w:rsidRPr="000E6757">
              <w:rPr>
                <w:rFonts w:asciiTheme="minorHAnsi" w:hAnsiTheme="minorHAnsi"/>
                <w:b/>
              </w:rPr>
              <w:t>points</w:t>
            </w:r>
          </w:p>
        </w:tc>
      </w:tr>
      <w:tr w:rsidR="00CA0C94" w14:paraId="5CF8DE72" w14:textId="77777777" w:rsidTr="00735CA9">
        <w:tc>
          <w:tcPr>
            <w:tcW w:w="8455" w:type="dxa"/>
          </w:tcPr>
          <w:p w14:paraId="231E1558" w14:textId="6736DF68" w:rsidR="00CA0C94" w:rsidRDefault="00CA0C94" w:rsidP="001B63C2">
            <w:pPr>
              <w:pStyle w:val="ListParagraph"/>
              <w:keepNext/>
              <w:numPr>
                <w:ilvl w:val="0"/>
                <w:numId w:val="9"/>
              </w:numPr>
              <w:rPr>
                <w:rFonts w:asciiTheme="minorHAnsi" w:hAnsiTheme="minorHAnsi"/>
                <w:b/>
                <w:sz w:val="22"/>
                <w:szCs w:val="22"/>
              </w:rPr>
            </w:pPr>
            <w:r>
              <w:rPr>
                <w:rFonts w:asciiTheme="minorHAnsi" w:hAnsiTheme="minorHAnsi"/>
                <w:b/>
                <w:sz w:val="22"/>
                <w:szCs w:val="22"/>
              </w:rPr>
              <w:t>DEVELOPMENT CONCEPT, PLANNING &amp; ZONING AND SUSTAINABILTY</w:t>
            </w:r>
          </w:p>
          <w:p w14:paraId="00DA9A73" w14:textId="314DCDCE" w:rsidR="00CA0C94" w:rsidRPr="009E68DC" w:rsidRDefault="00CA0C94" w:rsidP="00C170AB">
            <w:pPr>
              <w:pStyle w:val="ListParagraph"/>
              <w:keepNext/>
              <w:ind w:left="360"/>
              <w:rPr>
                <w:rFonts w:asciiTheme="minorHAnsi" w:hAnsiTheme="minorHAnsi"/>
                <w:sz w:val="22"/>
                <w:szCs w:val="22"/>
              </w:rPr>
            </w:pPr>
            <w:r w:rsidRPr="006B5741">
              <w:rPr>
                <w:rFonts w:asciiTheme="minorHAnsi" w:hAnsiTheme="minorHAnsi"/>
                <w:sz w:val="21"/>
                <w:szCs w:val="21"/>
              </w:rPr>
              <w:t xml:space="preserve">Conformance with adopted plans; permissive zoning or likelihood of project re-zoning, securing City approvals; absence of known environmental issues that might significantly </w:t>
            </w:r>
            <w:r w:rsidR="00A3743D">
              <w:rPr>
                <w:rFonts w:asciiTheme="minorHAnsi" w:hAnsiTheme="minorHAnsi"/>
                <w:sz w:val="21"/>
                <w:szCs w:val="21"/>
              </w:rPr>
              <w:t xml:space="preserve">impact </w:t>
            </w:r>
            <w:r w:rsidRPr="006B5741">
              <w:rPr>
                <w:rFonts w:asciiTheme="minorHAnsi" w:hAnsiTheme="minorHAnsi"/>
                <w:sz w:val="21"/>
                <w:szCs w:val="21"/>
              </w:rPr>
              <w:t xml:space="preserve">project; strength of development concept and site plan; </w:t>
            </w:r>
            <w:r w:rsidR="008348B4">
              <w:rPr>
                <w:rFonts w:asciiTheme="minorHAnsi" w:hAnsiTheme="minorHAnsi"/>
                <w:sz w:val="21"/>
                <w:szCs w:val="21"/>
              </w:rPr>
              <w:t>responsiveness</w:t>
            </w:r>
            <w:r w:rsidR="008348B4" w:rsidRPr="006B5741">
              <w:rPr>
                <w:rFonts w:asciiTheme="minorHAnsi" w:hAnsiTheme="minorHAnsi"/>
                <w:sz w:val="21"/>
                <w:szCs w:val="21"/>
              </w:rPr>
              <w:t xml:space="preserve"> </w:t>
            </w:r>
            <w:r w:rsidRPr="006B5741">
              <w:rPr>
                <w:rFonts w:asciiTheme="minorHAnsi" w:hAnsiTheme="minorHAnsi"/>
                <w:sz w:val="21"/>
                <w:szCs w:val="21"/>
              </w:rPr>
              <w:t xml:space="preserve">to </w:t>
            </w:r>
            <w:r w:rsidR="008348B4">
              <w:rPr>
                <w:rFonts w:asciiTheme="minorHAnsi" w:hAnsiTheme="minorHAnsi"/>
                <w:sz w:val="21"/>
                <w:szCs w:val="21"/>
              </w:rPr>
              <w:t xml:space="preserve">goals of adopted </w:t>
            </w:r>
            <w:r w:rsidRPr="006B5741">
              <w:rPr>
                <w:rFonts w:asciiTheme="minorHAnsi" w:hAnsiTheme="minorHAnsi"/>
                <w:sz w:val="21"/>
                <w:szCs w:val="21"/>
              </w:rPr>
              <w:t xml:space="preserve">neighborhood </w:t>
            </w:r>
            <w:r w:rsidR="00C170AB">
              <w:rPr>
                <w:rFonts w:asciiTheme="minorHAnsi" w:hAnsiTheme="minorHAnsi"/>
                <w:sz w:val="21"/>
                <w:szCs w:val="21"/>
              </w:rPr>
              <w:t xml:space="preserve">plans; </w:t>
            </w:r>
            <w:r w:rsidRPr="006B5741">
              <w:rPr>
                <w:rFonts w:asciiTheme="minorHAnsi" w:hAnsiTheme="minorHAnsi"/>
                <w:sz w:val="21"/>
                <w:szCs w:val="21"/>
              </w:rPr>
              <w:t>anticipated market demand; readi</w:t>
            </w:r>
            <w:r w:rsidR="006B5741">
              <w:rPr>
                <w:rFonts w:asciiTheme="minorHAnsi" w:hAnsiTheme="minorHAnsi"/>
                <w:sz w:val="21"/>
                <w:szCs w:val="21"/>
              </w:rPr>
              <w:t>ness to proceed.</w:t>
            </w:r>
            <w:r w:rsidR="00124DB1">
              <w:rPr>
                <w:rFonts w:asciiTheme="minorHAnsi" w:hAnsiTheme="minorHAnsi"/>
                <w:sz w:val="21"/>
                <w:szCs w:val="21"/>
              </w:rPr>
              <w:t xml:space="preserve"> </w:t>
            </w:r>
            <w:r w:rsidR="009E68DC" w:rsidRPr="006B5741">
              <w:rPr>
                <w:rFonts w:asciiTheme="minorHAnsi" w:hAnsiTheme="minorHAnsi"/>
                <w:sz w:val="21"/>
                <w:szCs w:val="21"/>
              </w:rPr>
              <w:t>Demonstrated</w:t>
            </w:r>
            <w:r w:rsidRPr="006B5741">
              <w:rPr>
                <w:rFonts w:asciiTheme="minorHAnsi" w:hAnsiTheme="minorHAnsi"/>
                <w:sz w:val="21"/>
                <w:szCs w:val="21"/>
              </w:rPr>
              <w:t xml:space="preserve"> commitment to </w:t>
            </w:r>
            <w:r w:rsidR="009E68DC" w:rsidRPr="006B5741">
              <w:rPr>
                <w:rFonts w:asciiTheme="minorHAnsi" w:hAnsiTheme="minorHAnsi"/>
                <w:sz w:val="21"/>
                <w:szCs w:val="21"/>
              </w:rPr>
              <w:t xml:space="preserve">energy efficiency, renewable energy </w:t>
            </w:r>
            <w:r w:rsidRPr="006B5741">
              <w:rPr>
                <w:rFonts w:asciiTheme="minorHAnsi" w:hAnsiTheme="minorHAnsi"/>
                <w:sz w:val="21"/>
                <w:szCs w:val="21"/>
              </w:rPr>
              <w:t xml:space="preserve">and/or </w:t>
            </w:r>
            <w:r w:rsidR="009E68DC" w:rsidRPr="006B5741">
              <w:rPr>
                <w:rFonts w:asciiTheme="minorHAnsi" w:hAnsiTheme="minorHAnsi"/>
                <w:sz w:val="21"/>
                <w:szCs w:val="21"/>
              </w:rPr>
              <w:t xml:space="preserve">sustainable building design; presentation of proposal at Development Assistance Team and </w:t>
            </w:r>
            <w:r w:rsidRPr="006B5741">
              <w:rPr>
                <w:rFonts w:asciiTheme="minorHAnsi" w:hAnsiTheme="minorHAnsi"/>
                <w:sz w:val="21"/>
                <w:szCs w:val="21"/>
              </w:rPr>
              <w:t>response to concerns/issues raised.</w:t>
            </w:r>
            <w:r w:rsidRPr="009E68DC">
              <w:rPr>
                <w:rFonts w:asciiTheme="minorHAnsi" w:hAnsiTheme="minorHAnsi"/>
                <w:sz w:val="22"/>
                <w:szCs w:val="22"/>
              </w:rPr>
              <w:t xml:space="preserve"> </w:t>
            </w:r>
          </w:p>
        </w:tc>
        <w:tc>
          <w:tcPr>
            <w:tcW w:w="1260" w:type="dxa"/>
            <w:vAlign w:val="center"/>
          </w:tcPr>
          <w:p w14:paraId="5D63E945" w14:textId="5A90C935" w:rsidR="00CA0C94" w:rsidRDefault="009E68DC" w:rsidP="006B5741">
            <w:pPr>
              <w:keepNext/>
              <w:jc w:val="center"/>
              <w:rPr>
                <w:rFonts w:asciiTheme="minorHAnsi" w:hAnsiTheme="minorHAnsi"/>
                <w:b/>
              </w:rPr>
            </w:pPr>
            <w:r>
              <w:rPr>
                <w:rFonts w:asciiTheme="minorHAnsi" w:hAnsiTheme="minorHAnsi"/>
                <w:b/>
              </w:rPr>
              <w:t>25</w:t>
            </w:r>
            <w:r w:rsidRPr="000E6757">
              <w:rPr>
                <w:rFonts w:asciiTheme="minorHAnsi" w:hAnsiTheme="minorHAnsi"/>
                <w:b/>
              </w:rPr>
              <w:t xml:space="preserve"> points</w:t>
            </w:r>
          </w:p>
        </w:tc>
      </w:tr>
      <w:tr w:rsidR="00795458" w14:paraId="11B5CE98" w14:textId="5B68BB49" w:rsidTr="00735CA9">
        <w:tc>
          <w:tcPr>
            <w:tcW w:w="8455" w:type="dxa"/>
          </w:tcPr>
          <w:p w14:paraId="1B4A073A" w14:textId="1ED7A040" w:rsidR="00795458" w:rsidRPr="003273F9" w:rsidRDefault="00795458" w:rsidP="001B63C2">
            <w:pPr>
              <w:pStyle w:val="ListParagraph"/>
              <w:numPr>
                <w:ilvl w:val="0"/>
                <w:numId w:val="9"/>
              </w:numPr>
              <w:rPr>
                <w:rFonts w:asciiTheme="minorHAnsi" w:hAnsiTheme="minorHAnsi"/>
                <w:b/>
                <w:sz w:val="22"/>
                <w:szCs w:val="22"/>
              </w:rPr>
            </w:pPr>
            <w:r w:rsidRPr="003273F9">
              <w:rPr>
                <w:rFonts w:asciiTheme="minorHAnsi" w:hAnsiTheme="minorHAnsi"/>
                <w:b/>
                <w:sz w:val="22"/>
                <w:szCs w:val="22"/>
              </w:rPr>
              <w:t xml:space="preserve">PROPOSED SITE </w:t>
            </w:r>
            <w:r w:rsidR="00131B98">
              <w:rPr>
                <w:rFonts w:asciiTheme="minorHAnsi" w:hAnsiTheme="minorHAnsi"/>
                <w:b/>
                <w:sz w:val="22"/>
                <w:szCs w:val="22"/>
              </w:rPr>
              <w:t>&amp; MAP</w:t>
            </w:r>
          </w:p>
          <w:p w14:paraId="0F30A73A" w14:textId="0310C7A1" w:rsidR="00795458" w:rsidRPr="003273F9" w:rsidRDefault="00F46CFA">
            <w:pPr>
              <w:ind w:left="346"/>
              <w:rPr>
                <w:rFonts w:asciiTheme="minorHAnsi" w:hAnsiTheme="minorHAnsi"/>
                <w:spacing w:val="-2"/>
                <w:sz w:val="21"/>
                <w:szCs w:val="21"/>
              </w:rPr>
            </w:pPr>
            <w:r>
              <w:rPr>
                <w:rFonts w:asciiTheme="minorHAnsi" w:hAnsiTheme="minorHAnsi"/>
                <w:sz w:val="21"/>
                <w:szCs w:val="21"/>
              </w:rPr>
              <w:t xml:space="preserve">Location in a </w:t>
            </w:r>
            <w:r w:rsidR="009E68DC">
              <w:rPr>
                <w:rFonts w:asciiTheme="minorHAnsi" w:hAnsiTheme="minorHAnsi"/>
                <w:sz w:val="21"/>
                <w:szCs w:val="21"/>
              </w:rPr>
              <w:t>Preferred</w:t>
            </w:r>
            <w:r w:rsidR="008348B4">
              <w:rPr>
                <w:rFonts w:asciiTheme="minorHAnsi" w:hAnsiTheme="minorHAnsi"/>
                <w:sz w:val="21"/>
                <w:szCs w:val="21"/>
              </w:rPr>
              <w:t xml:space="preserve"> TOD</w:t>
            </w:r>
            <w:r w:rsidR="009E68DC">
              <w:rPr>
                <w:rFonts w:asciiTheme="minorHAnsi" w:hAnsiTheme="minorHAnsi"/>
                <w:sz w:val="21"/>
                <w:szCs w:val="21"/>
              </w:rPr>
              <w:t xml:space="preserve"> </w:t>
            </w:r>
            <w:r>
              <w:rPr>
                <w:rFonts w:asciiTheme="minorHAnsi" w:hAnsiTheme="minorHAnsi"/>
                <w:sz w:val="21"/>
                <w:szCs w:val="21"/>
              </w:rPr>
              <w:t xml:space="preserve">Area; </w:t>
            </w:r>
            <w:r w:rsidR="006B5741">
              <w:rPr>
                <w:rFonts w:asciiTheme="minorHAnsi" w:hAnsiTheme="minorHAnsi"/>
                <w:sz w:val="21"/>
                <w:szCs w:val="21"/>
              </w:rPr>
              <w:t>p</w:t>
            </w:r>
            <w:r w:rsidR="00795458" w:rsidRPr="003273F9">
              <w:rPr>
                <w:rFonts w:asciiTheme="minorHAnsi" w:hAnsiTheme="minorHAnsi"/>
                <w:sz w:val="21"/>
                <w:szCs w:val="21"/>
              </w:rPr>
              <w:t xml:space="preserve">roximity </w:t>
            </w:r>
            <w:r w:rsidR="00AB55FF">
              <w:rPr>
                <w:rFonts w:asciiTheme="minorHAnsi" w:hAnsiTheme="minorHAnsi"/>
                <w:sz w:val="21"/>
                <w:szCs w:val="21"/>
              </w:rPr>
              <w:t xml:space="preserve">of proposed site </w:t>
            </w:r>
            <w:r w:rsidR="00795458" w:rsidRPr="003273F9">
              <w:rPr>
                <w:rFonts w:asciiTheme="minorHAnsi" w:hAnsiTheme="minorHAnsi"/>
                <w:sz w:val="21"/>
                <w:szCs w:val="21"/>
              </w:rPr>
              <w:t>to public transit, schools, employment opportunities, grocer</w:t>
            </w:r>
            <w:r w:rsidR="008348B4">
              <w:rPr>
                <w:rFonts w:asciiTheme="minorHAnsi" w:hAnsiTheme="minorHAnsi"/>
                <w:sz w:val="21"/>
                <w:szCs w:val="21"/>
              </w:rPr>
              <w:t>y</w:t>
            </w:r>
            <w:r w:rsidR="00795458" w:rsidRPr="003273F9">
              <w:rPr>
                <w:rFonts w:asciiTheme="minorHAnsi" w:hAnsiTheme="minorHAnsi"/>
                <w:sz w:val="21"/>
                <w:szCs w:val="21"/>
              </w:rPr>
              <w:t xml:space="preserve"> and other key amenities</w:t>
            </w:r>
            <w:r w:rsidR="006B5741">
              <w:rPr>
                <w:rFonts w:asciiTheme="minorHAnsi" w:hAnsiTheme="minorHAnsi"/>
                <w:sz w:val="21"/>
                <w:szCs w:val="21"/>
              </w:rPr>
              <w:t>;</w:t>
            </w:r>
            <w:r w:rsidR="00795458">
              <w:rPr>
                <w:rFonts w:asciiTheme="minorHAnsi" w:hAnsiTheme="minorHAnsi"/>
                <w:sz w:val="21"/>
                <w:szCs w:val="21"/>
              </w:rPr>
              <w:t xml:space="preserve"> walkability</w:t>
            </w:r>
            <w:r w:rsidR="00795458" w:rsidRPr="003273F9">
              <w:rPr>
                <w:rFonts w:asciiTheme="minorHAnsi" w:hAnsiTheme="minorHAnsi"/>
                <w:sz w:val="21"/>
                <w:szCs w:val="21"/>
              </w:rPr>
              <w:t xml:space="preserve"> and/or benefit to surrounding neighborhood; </w:t>
            </w:r>
            <w:r w:rsidR="009E68DC" w:rsidRPr="003273F9">
              <w:rPr>
                <w:rFonts w:asciiTheme="minorHAnsi" w:hAnsiTheme="minorHAnsi"/>
                <w:sz w:val="21"/>
                <w:szCs w:val="21"/>
              </w:rPr>
              <w:t>suitability for new construction or major rehabilitation</w:t>
            </w:r>
            <w:r w:rsidR="009E68DC">
              <w:rPr>
                <w:rFonts w:asciiTheme="minorHAnsi" w:hAnsiTheme="minorHAnsi"/>
                <w:sz w:val="21"/>
                <w:szCs w:val="21"/>
              </w:rPr>
              <w:t>; and impact on schools.</w:t>
            </w:r>
          </w:p>
        </w:tc>
        <w:tc>
          <w:tcPr>
            <w:tcW w:w="1260" w:type="dxa"/>
            <w:vAlign w:val="center"/>
          </w:tcPr>
          <w:p w14:paraId="588C195C" w14:textId="642094E1" w:rsidR="00795458" w:rsidRPr="000E6757" w:rsidRDefault="009E68DC" w:rsidP="00795458">
            <w:pPr>
              <w:jc w:val="center"/>
              <w:rPr>
                <w:rFonts w:asciiTheme="minorHAnsi" w:hAnsiTheme="minorHAnsi"/>
                <w:b/>
                <w:sz w:val="28"/>
                <w:szCs w:val="28"/>
              </w:rPr>
            </w:pPr>
            <w:r>
              <w:rPr>
                <w:rFonts w:asciiTheme="minorHAnsi" w:hAnsiTheme="minorHAnsi"/>
                <w:b/>
              </w:rPr>
              <w:t>15</w:t>
            </w:r>
            <w:r w:rsidR="00795458" w:rsidRPr="000E6757">
              <w:rPr>
                <w:rFonts w:asciiTheme="minorHAnsi" w:hAnsiTheme="minorHAnsi"/>
                <w:b/>
              </w:rPr>
              <w:t xml:space="preserve"> points</w:t>
            </w:r>
          </w:p>
        </w:tc>
      </w:tr>
      <w:tr w:rsidR="00795458" w14:paraId="6BE942B2" w14:textId="3E0D3724" w:rsidTr="00735CA9">
        <w:tc>
          <w:tcPr>
            <w:tcW w:w="8455" w:type="dxa"/>
          </w:tcPr>
          <w:p w14:paraId="4ED6E978" w14:textId="5B625C76" w:rsidR="00795458" w:rsidRPr="003273F9" w:rsidRDefault="00795458" w:rsidP="001B63C2">
            <w:pPr>
              <w:pStyle w:val="ListParagraph"/>
              <w:numPr>
                <w:ilvl w:val="0"/>
                <w:numId w:val="9"/>
              </w:numPr>
              <w:rPr>
                <w:rFonts w:asciiTheme="minorHAnsi" w:hAnsiTheme="minorHAnsi"/>
                <w:sz w:val="22"/>
                <w:szCs w:val="22"/>
              </w:rPr>
            </w:pPr>
            <w:r>
              <w:rPr>
                <w:rFonts w:asciiTheme="minorHAnsi" w:hAnsiTheme="minorHAnsi"/>
                <w:b/>
                <w:sz w:val="22"/>
                <w:szCs w:val="22"/>
              </w:rPr>
              <w:t xml:space="preserve">FINANCIAL </w:t>
            </w:r>
            <w:r w:rsidRPr="003273F9">
              <w:rPr>
                <w:rFonts w:asciiTheme="minorHAnsi" w:hAnsiTheme="minorHAnsi"/>
                <w:b/>
                <w:sz w:val="22"/>
                <w:szCs w:val="22"/>
              </w:rPr>
              <w:t>FEASIBILITY</w:t>
            </w:r>
            <w:r>
              <w:rPr>
                <w:rFonts w:asciiTheme="minorHAnsi" w:hAnsiTheme="minorHAnsi"/>
                <w:b/>
                <w:sz w:val="22"/>
                <w:szCs w:val="22"/>
              </w:rPr>
              <w:t xml:space="preserve"> &amp; LEVERAGE</w:t>
            </w:r>
          </w:p>
          <w:p w14:paraId="631034CA" w14:textId="718BB8B3" w:rsidR="00795458" w:rsidRPr="003273F9" w:rsidRDefault="00795458" w:rsidP="003460D7">
            <w:pPr>
              <w:ind w:left="346"/>
              <w:rPr>
                <w:rFonts w:asciiTheme="minorHAnsi" w:hAnsiTheme="minorHAnsi"/>
                <w:sz w:val="21"/>
                <w:szCs w:val="21"/>
              </w:rPr>
            </w:pPr>
            <w:r w:rsidRPr="003273F9">
              <w:rPr>
                <w:rFonts w:asciiTheme="minorHAnsi" w:hAnsiTheme="minorHAnsi"/>
                <w:sz w:val="21"/>
                <w:szCs w:val="21"/>
              </w:rPr>
              <w:t xml:space="preserve">Development </w:t>
            </w:r>
            <w:r w:rsidR="005C3D95">
              <w:rPr>
                <w:rFonts w:asciiTheme="minorHAnsi" w:hAnsiTheme="minorHAnsi"/>
                <w:sz w:val="21"/>
                <w:szCs w:val="21"/>
              </w:rPr>
              <w:t>budget</w:t>
            </w:r>
            <w:r w:rsidR="003460D7">
              <w:rPr>
                <w:rFonts w:asciiTheme="minorHAnsi" w:hAnsiTheme="minorHAnsi"/>
                <w:sz w:val="21"/>
                <w:szCs w:val="21"/>
              </w:rPr>
              <w:t xml:space="preserve"> workbook</w:t>
            </w:r>
            <w:r w:rsidRPr="003273F9">
              <w:rPr>
                <w:rFonts w:asciiTheme="minorHAnsi" w:hAnsiTheme="minorHAnsi"/>
                <w:sz w:val="21"/>
                <w:szCs w:val="21"/>
              </w:rPr>
              <w:t xml:space="preserve"> details reaso</w:t>
            </w:r>
            <w:r w:rsidR="003460D7">
              <w:rPr>
                <w:rFonts w:asciiTheme="minorHAnsi" w:hAnsiTheme="minorHAnsi"/>
                <w:sz w:val="21"/>
                <w:szCs w:val="21"/>
              </w:rPr>
              <w:t>nable sources and uses of funds, including</w:t>
            </w:r>
            <w:r w:rsidRPr="003273F9">
              <w:rPr>
                <w:rFonts w:asciiTheme="minorHAnsi" w:hAnsiTheme="minorHAnsi"/>
                <w:sz w:val="21"/>
                <w:szCs w:val="21"/>
              </w:rPr>
              <w:t xml:space="preserve"> </w:t>
            </w:r>
            <w:r w:rsidR="003460D7">
              <w:rPr>
                <w:rFonts w:asciiTheme="minorHAnsi" w:hAnsiTheme="minorHAnsi"/>
                <w:sz w:val="21"/>
                <w:szCs w:val="21"/>
              </w:rPr>
              <w:t>sound</w:t>
            </w:r>
            <w:r w:rsidRPr="003273F9">
              <w:rPr>
                <w:rFonts w:asciiTheme="minorHAnsi" w:hAnsiTheme="minorHAnsi"/>
                <w:sz w:val="21"/>
                <w:szCs w:val="21"/>
              </w:rPr>
              <w:t xml:space="preserve"> </w:t>
            </w:r>
            <w:r w:rsidR="003460D7" w:rsidRPr="003273F9">
              <w:rPr>
                <w:rFonts w:asciiTheme="minorHAnsi" w:hAnsiTheme="minorHAnsi"/>
                <w:sz w:val="21"/>
                <w:szCs w:val="21"/>
              </w:rPr>
              <w:t xml:space="preserve">costs </w:t>
            </w:r>
            <w:r w:rsidRPr="003273F9">
              <w:rPr>
                <w:rFonts w:asciiTheme="minorHAnsi" w:hAnsiTheme="minorHAnsi"/>
                <w:sz w:val="21"/>
                <w:szCs w:val="21"/>
              </w:rPr>
              <w:t>project</w:t>
            </w:r>
            <w:r w:rsidR="003460D7">
              <w:rPr>
                <w:rFonts w:asciiTheme="minorHAnsi" w:hAnsiTheme="minorHAnsi"/>
                <w:sz w:val="21"/>
                <w:szCs w:val="21"/>
              </w:rPr>
              <w:t>ions</w:t>
            </w:r>
            <w:r w:rsidRPr="003273F9">
              <w:rPr>
                <w:rFonts w:asciiTheme="minorHAnsi" w:hAnsiTheme="minorHAnsi"/>
                <w:sz w:val="21"/>
                <w:szCs w:val="21"/>
              </w:rPr>
              <w:t>.</w:t>
            </w:r>
            <w:r w:rsidR="00124DB1">
              <w:rPr>
                <w:rFonts w:asciiTheme="minorHAnsi" w:hAnsiTheme="minorHAnsi"/>
                <w:sz w:val="21"/>
                <w:szCs w:val="21"/>
              </w:rPr>
              <w:t xml:space="preserve"> </w:t>
            </w:r>
            <w:r w:rsidRPr="003273F9">
              <w:rPr>
                <w:rFonts w:asciiTheme="minorHAnsi" w:hAnsiTheme="minorHAnsi"/>
                <w:sz w:val="21"/>
                <w:szCs w:val="21"/>
              </w:rPr>
              <w:t>Operating budget details reasonable costs and cash flow over the period of affordability.</w:t>
            </w:r>
            <w:r w:rsidR="00124DB1">
              <w:rPr>
                <w:rFonts w:asciiTheme="minorHAnsi" w:hAnsiTheme="minorHAnsi"/>
                <w:sz w:val="21"/>
                <w:szCs w:val="21"/>
              </w:rPr>
              <w:t xml:space="preserve"> </w:t>
            </w:r>
            <w:r w:rsidRPr="003273F9">
              <w:rPr>
                <w:rFonts w:asciiTheme="minorHAnsi" w:hAnsiTheme="minorHAnsi"/>
                <w:sz w:val="21"/>
                <w:szCs w:val="21"/>
              </w:rPr>
              <w:t xml:space="preserve">Financial structure </w:t>
            </w:r>
            <w:r w:rsidR="003460D7">
              <w:rPr>
                <w:rFonts w:asciiTheme="minorHAnsi" w:hAnsiTheme="minorHAnsi"/>
                <w:sz w:val="21"/>
                <w:szCs w:val="21"/>
              </w:rPr>
              <w:t>leverages all</w:t>
            </w:r>
            <w:r w:rsidRPr="003273F9">
              <w:rPr>
                <w:rFonts w:asciiTheme="minorHAnsi" w:hAnsiTheme="minorHAnsi"/>
                <w:sz w:val="21"/>
                <w:szCs w:val="21"/>
              </w:rPr>
              <w:t xml:space="preserve"> available</w:t>
            </w:r>
            <w:r w:rsidR="005C3D95">
              <w:rPr>
                <w:rFonts w:asciiTheme="minorHAnsi" w:hAnsiTheme="minorHAnsi"/>
                <w:sz w:val="21"/>
                <w:szCs w:val="21"/>
              </w:rPr>
              <w:t xml:space="preserve"> financial</w:t>
            </w:r>
            <w:r w:rsidRPr="003273F9">
              <w:rPr>
                <w:rFonts w:asciiTheme="minorHAnsi" w:hAnsiTheme="minorHAnsi"/>
                <w:sz w:val="21"/>
                <w:szCs w:val="21"/>
              </w:rPr>
              <w:t xml:space="preserve"> resources</w:t>
            </w:r>
            <w:r>
              <w:rPr>
                <w:rFonts w:asciiTheme="minorHAnsi" w:hAnsiTheme="minorHAnsi"/>
                <w:sz w:val="21"/>
                <w:szCs w:val="21"/>
              </w:rPr>
              <w:t xml:space="preserve"> (including reasonably maximi</w:t>
            </w:r>
            <w:r w:rsidR="005C3D95">
              <w:rPr>
                <w:rFonts w:asciiTheme="minorHAnsi" w:hAnsiTheme="minorHAnsi"/>
                <w:sz w:val="21"/>
                <w:szCs w:val="21"/>
              </w:rPr>
              <w:t>zing the deferred developer fee). Proposal</w:t>
            </w:r>
            <w:r>
              <w:rPr>
                <w:rFonts w:asciiTheme="minorHAnsi" w:hAnsiTheme="minorHAnsi"/>
                <w:sz w:val="21"/>
                <w:szCs w:val="21"/>
              </w:rPr>
              <w:t xml:space="preserve"> </w:t>
            </w:r>
            <w:r w:rsidR="005C3D95">
              <w:rPr>
                <w:rFonts w:asciiTheme="minorHAnsi" w:hAnsiTheme="minorHAnsi"/>
                <w:sz w:val="21"/>
                <w:szCs w:val="21"/>
              </w:rPr>
              <w:t xml:space="preserve">demonstrates </w:t>
            </w:r>
            <w:r w:rsidRPr="003273F9">
              <w:rPr>
                <w:rFonts w:asciiTheme="minorHAnsi" w:hAnsiTheme="minorHAnsi"/>
                <w:sz w:val="21"/>
                <w:szCs w:val="21"/>
              </w:rPr>
              <w:t xml:space="preserve">financial </w:t>
            </w:r>
            <w:r w:rsidR="005C3D95">
              <w:rPr>
                <w:rFonts w:asciiTheme="minorHAnsi" w:hAnsiTheme="minorHAnsi"/>
                <w:sz w:val="21"/>
                <w:szCs w:val="21"/>
              </w:rPr>
              <w:t>feasibility,</w:t>
            </w:r>
            <w:r w:rsidRPr="003273F9">
              <w:rPr>
                <w:rFonts w:asciiTheme="minorHAnsi" w:hAnsiTheme="minorHAnsi"/>
                <w:sz w:val="21"/>
                <w:szCs w:val="21"/>
              </w:rPr>
              <w:t xml:space="preserve"> </w:t>
            </w:r>
            <w:r w:rsidR="005C3D95">
              <w:rPr>
                <w:rFonts w:asciiTheme="minorHAnsi" w:hAnsiTheme="minorHAnsi"/>
                <w:sz w:val="21"/>
                <w:szCs w:val="21"/>
              </w:rPr>
              <w:t>including</w:t>
            </w:r>
            <w:r w:rsidR="005C3D95" w:rsidRPr="003273F9">
              <w:rPr>
                <w:rFonts w:asciiTheme="minorHAnsi" w:hAnsiTheme="minorHAnsi"/>
                <w:sz w:val="21"/>
                <w:szCs w:val="21"/>
              </w:rPr>
              <w:t xml:space="preserve"> reasonable assumptions and projections</w:t>
            </w:r>
            <w:r>
              <w:rPr>
                <w:rFonts w:asciiTheme="minorHAnsi" w:hAnsiTheme="minorHAnsi"/>
                <w:sz w:val="21"/>
                <w:szCs w:val="21"/>
              </w:rPr>
              <w:t>.</w:t>
            </w:r>
            <w:r w:rsidR="00124DB1">
              <w:rPr>
                <w:rFonts w:asciiTheme="minorHAnsi" w:hAnsiTheme="minorHAnsi"/>
                <w:sz w:val="21"/>
                <w:szCs w:val="21"/>
              </w:rPr>
              <w:t xml:space="preserve"> </w:t>
            </w:r>
            <w:r>
              <w:rPr>
                <w:rFonts w:asciiTheme="minorHAnsi" w:hAnsiTheme="minorHAnsi"/>
                <w:sz w:val="21"/>
                <w:szCs w:val="21"/>
              </w:rPr>
              <w:t xml:space="preserve">WHEDA self-score </w:t>
            </w:r>
            <w:r w:rsidR="005C3D95">
              <w:rPr>
                <w:rFonts w:asciiTheme="minorHAnsi" w:hAnsiTheme="minorHAnsi"/>
                <w:sz w:val="21"/>
                <w:szCs w:val="21"/>
              </w:rPr>
              <w:t>appears</w:t>
            </w:r>
            <w:r>
              <w:rPr>
                <w:rFonts w:asciiTheme="minorHAnsi" w:hAnsiTheme="minorHAnsi"/>
                <w:sz w:val="21"/>
                <w:szCs w:val="21"/>
              </w:rPr>
              <w:t xml:space="preserve"> </w:t>
            </w:r>
            <w:r w:rsidR="005C3D95">
              <w:rPr>
                <w:rFonts w:asciiTheme="minorHAnsi" w:hAnsiTheme="minorHAnsi"/>
                <w:sz w:val="21"/>
                <w:szCs w:val="21"/>
              </w:rPr>
              <w:t xml:space="preserve">to be </w:t>
            </w:r>
            <w:r>
              <w:rPr>
                <w:rFonts w:asciiTheme="minorHAnsi" w:hAnsiTheme="minorHAnsi"/>
                <w:sz w:val="21"/>
                <w:szCs w:val="21"/>
              </w:rPr>
              <w:t xml:space="preserve">accurate, </w:t>
            </w:r>
            <w:r w:rsidRPr="003273F9">
              <w:rPr>
                <w:rFonts w:asciiTheme="minorHAnsi" w:hAnsiTheme="minorHAnsi"/>
                <w:sz w:val="21"/>
                <w:szCs w:val="21"/>
              </w:rPr>
              <w:t>reasonable</w:t>
            </w:r>
            <w:r>
              <w:rPr>
                <w:rFonts w:asciiTheme="minorHAnsi" w:hAnsiTheme="minorHAnsi"/>
                <w:sz w:val="21"/>
                <w:szCs w:val="21"/>
              </w:rPr>
              <w:t xml:space="preserve"> and competitive. </w:t>
            </w:r>
          </w:p>
        </w:tc>
        <w:tc>
          <w:tcPr>
            <w:tcW w:w="1260" w:type="dxa"/>
            <w:vAlign w:val="center"/>
          </w:tcPr>
          <w:p w14:paraId="7FC60CE2" w14:textId="7C9B2A96" w:rsidR="00795458" w:rsidRPr="000E6757" w:rsidRDefault="009E68DC" w:rsidP="00795458">
            <w:pPr>
              <w:jc w:val="center"/>
              <w:rPr>
                <w:rFonts w:asciiTheme="minorHAnsi" w:hAnsiTheme="minorHAnsi"/>
                <w:b/>
              </w:rPr>
            </w:pPr>
            <w:r>
              <w:rPr>
                <w:rFonts w:asciiTheme="minorHAnsi" w:hAnsiTheme="minorHAnsi"/>
                <w:b/>
              </w:rPr>
              <w:t>15</w:t>
            </w:r>
            <w:r w:rsidR="00795458" w:rsidRPr="000E6757">
              <w:rPr>
                <w:rFonts w:asciiTheme="minorHAnsi" w:hAnsiTheme="minorHAnsi"/>
                <w:b/>
              </w:rPr>
              <w:t xml:space="preserve"> Points</w:t>
            </w:r>
          </w:p>
        </w:tc>
      </w:tr>
      <w:tr w:rsidR="007F27E2" w14:paraId="47D6AAC4" w14:textId="16F8624D" w:rsidTr="00735CA9">
        <w:tc>
          <w:tcPr>
            <w:tcW w:w="8455" w:type="dxa"/>
          </w:tcPr>
          <w:p w14:paraId="5B743E11" w14:textId="1FF212A7" w:rsidR="007F27E2" w:rsidRPr="003273F9" w:rsidRDefault="007F27E2" w:rsidP="001B63C2">
            <w:pPr>
              <w:pStyle w:val="ListParagraph"/>
              <w:numPr>
                <w:ilvl w:val="0"/>
                <w:numId w:val="9"/>
              </w:numPr>
              <w:rPr>
                <w:rFonts w:asciiTheme="minorHAnsi" w:hAnsiTheme="minorHAnsi"/>
                <w:b/>
                <w:sz w:val="22"/>
                <w:szCs w:val="22"/>
              </w:rPr>
            </w:pPr>
            <w:r w:rsidRPr="003273F9">
              <w:rPr>
                <w:rFonts w:asciiTheme="minorHAnsi" w:hAnsiTheme="minorHAnsi"/>
                <w:b/>
                <w:sz w:val="22"/>
                <w:szCs w:val="22"/>
              </w:rPr>
              <w:t>CAPACITY, EXPERIENCE AND QUALIFICATIONS</w:t>
            </w:r>
            <w:r w:rsidR="00C9142E">
              <w:rPr>
                <w:rFonts w:asciiTheme="minorHAnsi" w:hAnsiTheme="minorHAnsi"/>
                <w:b/>
                <w:sz w:val="22"/>
                <w:szCs w:val="22"/>
              </w:rPr>
              <w:t>:</w:t>
            </w:r>
            <w:r w:rsidR="006B5741">
              <w:rPr>
                <w:rFonts w:asciiTheme="minorHAnsi" w:hAnsiTheme="minorHAnsi"/>
                <w:b/>
                <w:sz w:val="22"/>
                <w:szCs w:val="22"/>
              </w:rPr>
              <w:t xml:space="preserve"> </w:t>
            </w:r>
            <w:r w:rsidR="00C9142E">
              <w:rPr>
                <w:rFonts w:asciiTheme="minorHAnsi" w:hAnsiTheme="minorHAnsi"/>
                <w:b/>
                <w:sz w:val="22"/>
                <w:szCs w:val="22"/>
              </w:rPr>
              <w:t>DEVELOPER</w:t>
            </w:r>
          </w:p>
          <w:p w14:paraId="17521F11" w14:textId="442457B2" w:rsidR="007F27E2" w:rsidRDefault="007F27E2" w:rsidP="003325EA">
            <w:pPr>
              <w:pStyle w:val="ListParagraph"/>
              <w:ind w:left="360"/>
              <w:rPr>
                <w:rFonts w:asciiTheme="minorHAnsi" w:hAnsiTheme="minorHAnsi"/>
                <w:b/>
                <w:sz w:val="22"/>
                <w:szCs w:val="22"/>
              </w:rPr>
            </w:pPr>
            <w:r w:rsidRPr="003273F9">
              <w:rPr>
                <w:rFonts w:asciiTheme="minorHAnsi" w:hAnsiTheme="minorHAnsi"/>
                <w:sz w:val="21"/>
                <w:szCs w:val="21"/>
              </w:rPr>
              <w:t xml:space="preserve">Demonstrated </w:t>
            </w:r>
            <w:r w:rsidR="005C3D95">
              <w:rPr>
                <w:rFonts w:asciiTheme="minorHAnsi" w:hAnsiTheme="minorHAnsi"/>
                <w:sz w:val="21"/>
                <w:szCs w:val="21"/>
              </w:rPr>
              <w:t xml:space="preserve">organizational and financial </w:t>
            </w:r>
            <w:r w:rsidRPr="003273F9">
              <w:rPr>
                <w:rFonts w:asciiTheme="minorHAnsi" w:hAnsiTheme="minorHAnsi"/>
                <w:sz w:val="21"/>
                <w:szCs w:val="21"/>
              </w:rPr>
              <w:t xml:space="preserve">capacity to produce a high-quality product – </w:t>
            </w:r>
            <w:r w:rsidRPr="005C3D95">
              <w:rPr>
                <w:rFonts w:asciiTheme="minorHAnsi" w:hAnsiTheme="minorHAnsi"/>
                <w:spacing w:val="-2"/>
                <w:sz w:val="21"/>
                <w:szCs w:val="21"/>
              </w:rPr>
              <w:t>based on successful history of developing affordable</w:t>
            </w:r>
            <w:r w:rsidR="00131B98">
              <w:rPr>
                <w:rFonts w:asciiTheme="minorHAnsi" w:hAnsiTheme="minorHAnsi"/>
                <w:spacing w:val="-2"/>
                <w:sz w:val="21"/>
                <w:szCs w:val="21"/>
              </w:rPr>
              <w:t xml:space="preserve"> housing</w:t>
            </w:r>
            <w:r w:rsidRPr="005C3D95">
              <w:rPr>
                <w:rFonts w:asciiTheme="minorHAnsi" w:hAnsiTheme="minorHAnsi"/>
                <w:spacing w:val="-2"/>
                <w:sz w:val="21"/>
                <w:szCs w:val="21"/>
              </w:rPr>
              <w:t xml:space="preserve">. Diversity of the development team. </w:t>
            </w:r>
            <w:r w:rsidR="003325EA">
              <w:rPr>
                <w:rFonts w:asciiTheme="minorHAnsi" w:hAnsiTheme="minorHAnsi"/>
                <w:spacing w:val="-2"/>
                <w:sz w:val="21"/>
                <w:szCs w:val="21"/>
              </w:rPr>
              <w:t xml:space="preserve">Level of non-profit ownership and control. Opportunities for ACRE students and/or graduates. </w:t>
            </w:r>
            <w:r w:rsidRPr="005C3D95">
              <w:rPr>
                <w:rFonts w:asciiTheme="minorHAnsi" w:hAnsiTheme="minorHAnsi"/>
                <w:spacing w:val="-2"/>
                <w:sz w:val="21"/>
                <w:szCs w:val="21"/>
              </w:rPr>
              <w:t>Performance on past CDD-assisted projects.</w:t>
            </w:r>
            <w:r w:rsidR="00AB55FF">
              <w:rPr>
                <w:rFonts w:asciiTheme="minorHAnsi" w:hAnsiTheme="minorHAnsi"/>
                <w:sz w:val="21"/>
                <w:szCs w:val="21"/>
              </w:rPr>
              <w:t xml:space="preserve"> </w:t>
            </w:r>
          </w:p>
        </w:tc>
        <w:tc>
          <w:tcPr>
            <w:tcW w:w="1260" w:type="dxa"/>
            <w:vAlign w:val="center"/>
          </w:tcPr>
          <w:p w14:paraId="447E9994" w14:textId="570A8D76" w:rsidR="007F27E2" w:rsidRDefault="003325EA" w:rsidP="007F27E2">
            <w:pPr>
              <w:jc w:val="center"/>
              <w:rPr>
                <w:rFonts w:asciiTheme="minorHAnsi" w:hAnsiTheme="minorHAnsi"/>
                <w:b/>
              </w:rPr>
            </w:pPr>
            <w:r>
              <w:rPr>
                <w:rFonts w:asciiTheme="minorHAnsi" w:hAnsiTheme="minorHAnsi"/>
                <w:b/>
              </w:rPr>
              <w:t>10</w:t>
            </w:r>
            <w:r w:rsidR="007F27E2" w:rsidRPr="000E6757">
              <w:rPr>
                <w:rFonts w:asciiTheme="minorHAnsi" w:hAnsiTheme="minorHAnsi"/>
                <w:b/>
              </w:rPr>
              <w:t xml:space="preserve"> points</w:t>
            </w:r>
          </w:p>
        </w:tc>
      </w:tr>
      <w:tr w:rsidR="00743400" w14:paraId="04D87DA3" w14:textId="77777777" w:rsidTr="00735CA9">
        <w:tc>
          <w:tcPr>
            <w:tcW w:w="8455" w:type="dxa"/>
          </w:tcPr>
          <w:p w14:paraId="60473A8F" w14:textId="049E2277" w:rsidR="00743400" w:rsidRPr="00735CA9" w:rsidRDefault="00735CA9" w:rsidP="001B63C2">
            <w:pPr>
              <w:pStyle w:val="ListParagraph"/>
              <w:numPr>
                <w:ilvl w:val="0"/>
                <w:numId w:val="9"/>
              </w:numPr>
              <w:rPr>
                <w:rFonts w:asciiTheme="minorHAnsi" w:hAnsiTheme="minorHAnsi"/>
                <w:b/>
                <w:spacing w:val="-6"/>
                <w:sz w:val="22"/>
                <w:szCs w:val="22"/>
              </w:rPr>
            </w:pPr>
            <w:r w:rsidRPr="00735CA9">
              <w:rPr>
                <w:rFonts w:asciiTheme="minorHAnsi" w:hAnsiTheme="minorHAnsi"/>
                <w:b/>
                <w:spacing w:val="-6"/>
                <w:sz w:val="22"/>
                <w:szCs w:val="22"/>
              </w:rPr>
              <w:t>CAPACITY, EXPERIENCE AND</w:t>
            </w:r>
            <w:r w:rsidR="00C9142E" w:rsidRPr="00735CA9">
              <w:rPr>
                <w:rFonts w:asciiTheme="minorHAnsi" w:hAnsiTheme="minorHAnsi"/>
                <w:b/>
                <w:spacing w:val="-6"/>
                <w:sz w:val="22"/>
                <w:szCs w:val="22"/>
              </w:rPr>
              <w:t xml:space="preserve"> QUALIFICATIONS: </w:t>
            </w:r>
            <w:r w:rsidR="00B7074C" w:rsidRPr="00735CA9">
              <w:rPr>
                <w:rFonts w:asciiTheme="minorHAnsi" w:hAnsiTheme="minorHAnsi"/>
                <w:b/>
                <w:spacing w:val="-6"/>
                <w:sz w:val="22"/>
                <w:szCs w:val="22"/>
              </w:rPr>
              <w:t>SERVICE PROVIDER &amp; PROPERTY MANAGER</w:t>
            </w:r>
          </w:p>
          <w:p w14:paraId="02F5DB58" w14:textId="4AE1D3D7" w:rsidR="00743400" w:rsidRDefault="00A3743D" w:rsidP="00B7074C">
            <w:pPr>
              <w:pStyle w:val="ListParagraph"/>
              <w:ind w:left="360"/>
              <w:rPr>
                <w:rFonts w:asciiTheme="minorHAnsi" w:hAnsiTheme="minorHAnsi"/>
                <w:b/>
                <w:sz w:val="22"/>
                <w:szCs w:val="22"/>
              </w:rPr>
            </w:pPr>
            <w:r>
              <w:rPr>
                <w:rFonts w:asciiTheme="minorHAnsi" w:hAnsiTheme="minorHAnsi"/>
                <w:spacing w:val="-2"/>
                <w:sz w:val="21"/>
                <w:szCs w:val="21"/>
              </w:rPr>
              <w:t>Upfront p</w:t>
            </w:r>
            <w:r w:rsidR="00B7074C" w:rsidRPr="00C9142E">
              <w:rPr>
                <w:rFonts w:asciiTheme="minorHAnsi" w:hAnsiTheme="minorHAnsi"/>
                <w:spacing w:val="-2"/>
                <w:sz w:val="21"/>
                <w:szCs w:val="21"/>
              </w:rPr>
              <w:t xml:space="preserve">artnership approach between </w:t>
            </w:r>
            <w:r w:rsidR="00B7074C">
              <w:rPr>
                <w:rFonts w:asciiTheme="minorHAnsi" w:hAnsiTheme="minorHAnsi"/>
                <w:spacing w:val="-2"/>
                <w:sz w:val="21"/>
                <w:szCs w:val="21"/>
              </w:rPr>
              <w:t>developer</w:t>
            </w:r>
            <w:r w:rsidR="00B7074C" w:rsidRPr="00C9142E">
              <w:rPr>
                <w:rFonts w:asciiTheme="minorHAnsi" w:hAnsiTheme="minorHAnsi"/>
                <w:spacing w:val="-2"/>
                <w:sz w:val="21"/>
                <w:szCs w:val="21"/>
              </w:rPr>
              <w:t>, supportive servic</w:t>
            </w:r>
            <w:r w:rsidR="00B7074C">
              <w:rPr>
                <w:rFonts w:asciiTheme="minorHAnsi" w:hAnsiTheme="minorHAnsi"/>
                <w:spacing w:val="-2"/>
                <w:sz w:val="21"/>
                <w:szCs w:val="21"/>
              </w:rPr>
              <w:t xml:space="preserve">e provider(s) and property management team for </w:t>
            </w:r>
            <w:r w:rsidR="00B7074C" w:rsidRPr="005C3D95">
              <w:rPr>
                <w:rFonts w:asciiTheme="minorHAnsi" w:hAnsiTheme="minorHAnsi"/>
                <w:spacing w:val="-2"/>
                <w:sz w:val="21"/>
                <w:szCs w:val="21"/>
              </w:rPr>
              <w:t>supportive housing units</w:t>
            </w:r>
            <w:r w:rsidR="00B7074C">
              <w:rPr>
                <w:rFonts w:asciiTheme="minorHAnsi" w:hAnsiTheme="minorHAnsi"/>
                <w:spacing w:val="-2"/>
                <w:sz w:val="21"/>
                <w:szCs w:val="21"/>
              </w:rPr>
              <w:t>. D</w:t>
            </w:r>
            <w:r w:rsidR="00131B98" w:rsidRPr="005C3D95">
              <w:rPr>
                <w:rFonts w:asciiTheme="minorHAnsi" w:hAnsiTheme="minorHAnsi"/>
                <w:spacing w:val="-2"/>
                <w:sz w:val="21"/>
                <w:szCs w:val="21"/>
              </w:rPr>
              <w:t xml:space="preserve">emonstrated capacity </w:t>
            </w:r>
            <w:r w:rsidR="00B7074C">
              <w:rPr>
                <w:rFonts w:asciiTheme="minorHAnsi" w:hAnsiTheme="minorHAnsi"/>
                <w:spacing w:val="-2"/>
                <w:sz w:val="21"/>
                <w:szCs w:val="21"/>
              </w:rPr>
              <w:t xml:space="preserve">of Service Provider </w:t>
            </w:r>
            <w:r w:rsidR="00131B98" w:rsidRPr="005C3D95">
              <w:rPr>
                <w:rFonts w:asciiTheme="minorHAnsi" w:hAnsiTheme="minorHAnsi"/>
                <w:spacing w:val="-2"/>
                <w:sz w:val="21"/>
                <w:szCs w:val="21"/>
              </w:rPr>
              <w:t xml:space="preserve">to </w:t>
            </w:r>
            <w:r w:rsidR="00B7074C">
              <w:rPr>
                <w:rFonts w:asciiTheme="minorHAnsi" w:hAnsiTheme="minorHAnsi"/>
                <w:spacing w:val="-2"/>
                <w:sz w:val="21"/>
                <w:szCs w:val="21"/>
              </w:rPr>
              <w:t>coordinate</w:t>
            </w:r>
            <w:r w:rsidR="00131B98" w:rsidRPr="005C3D95">
              <w:rPr>
                <w:rFonts w:asciiTheme="minorHAnsi" w:hAnsiTheme="minorHAnsi"/>
                <w:spacing w:val="-2"/>
                <w:sz w:val="21"/>
                <w:szCs w:val="21"/>
              </w:rPr>
              <w:t xml:space="preserve"> adequate, </w:t>
            </w:r>
            <w:r w:rsidR="00B7074C">
              <w:rPr>
                <w:rFonts w:asciiTheme="minorHAnsi" w:hAnsiTheme="minorHAnsi"/>
                <w:spacing w:val="-2"/>
                <w:sz w:val="21"/>
                <w:szCs w:val="21"/>
              </w:rPr>
              <w:t xml:space="preserve">effective, and </w:t>
            </w:r>
            <w:r w:rsidR="00B7074C" w:rsidRPr="005C3D95">
              <w:rPr>
                <w:rFonts w:asciiTheme="minorHAnsi" w:hAnsiTheme="minorHAnsi"/>
                <w:spacing w:val="-2"/>
                <w:sz w:val="21"/>
                <w:szCs w:val="21"/>
              </w:rPr>
              <w:t xml:space="preserve">quality </w:t>
            </w:r>
            <w:r w:rsidR="00131B98" w:rsidRPr="005C3D95">
              <w:rPr>
                <w:rFonts w:asciiTheme="minorHAnsi" w:hAnsiTheme="minorHAnsi"/>
                <w:spacing w:val="-2"/>
                <w:sz w:val="21"/>
                <w:szCs w:val="21"/>
              </w:rPr>
              <w:t>supportive service</w:t>
            </w:r>
            <w:r w:rsidR="00B7074C">
              <w:rPr>
                <w:rFonts w:asciiTheme="minorHAnsi" w:hAnsiTheme="minorHAnsi"/>
                <w:spacing w:val="-2"/>
                <w:sz w:val="21"/>
                <w:szCs w:val="21"/>
              </w:rPr>
              <w:t>s for target population(s)</w:t>
            </w:r>
            <w:r w:rsidR="00131B98">
              <w:rPr>
                <w:rFonts w:asciiTheme="minorHAnsi" w:hAnsiTheme="minorHAnsi"/>
                <w:spacing w:val="-2"/>
                <w:sz w:val="21"/>
                <w:szCs w:val="21"/>
              </w:rPr>
              <w:t>.</w:t>
            </w:r>
            <w:r w:rsidR="00131B98" w:rsidRPr="005C3D95">
              <w:rPr>
                <w:rFonts w:asciiTheme="minorHAnsi" w:hAnsiTheme="minorHAnsi"/>
                <w:spacing w:val="-2"/>
                <w:sz w:val="21"/>
                <w:szCs w:val="21"/>
              </w:rPr>
              <w:t xml:space="preserve"> Demonstrated</w:t>
            </w:r>
            <w:r w:rsidR="00B7074C">
              <w:rPr>
                <w:rFonts w:asciiTheme="minorHAnsi" w:hAnsiTheme="minorHAnsi"/>
                <w:spacing w:val="-2"/>
                <w:sz w:val="21"/>
                <w:szCs w:val="21"/>
              </w:rPr>
              <w:t xml:space="preserve"> </w:t>
            </w:r>
            <w:r w:rsidR="002250D5">
              <w:rPr>
                <w:rFonts w:asciiTheme="minorHAnsi" w:hAnsiTheme="minorHAnsi"/>
                <w:spacing w:val="-2"/>
                <w:sz w:val="21"/>
                <w:szCs w:val="21"/>
              </w:rPr>
              <w:t>commitment</w:t>
            </w:r>
            <w:r w:rsidR="00B7074C">
              <w:rPr>
                <w:rFonts w:asciiTheme="minorHAnsi" w:hAnsiTheme="minorHAnsi"/>
                <w:spacing w:val="-2"/>
                <w:sz w:val="21"/>
                <w:szCs w:val="21"/>
              </w:rPr>
              <w:t xml:space="preserve"> of</w:t>
            </w:r>
            <w:r w:rsidR="00131B98">
              <w:rPr>
                <w:rFonts w:asciiTheme="minorHAnsi" w:hAnsiTheme="minorHAnsi"/>
                <w:spacing w:val="-2"/>
                <w:sz w:val="21"/>
                <w:szCs w:val="21"/>
              </w:rPr>
              <w:t xml:space="preserve"> </w:t>
            </w:r>
            <w:r w:rsidR="00B7074C">
              <w:rPr>
                <w:rFonts w:asciiTheme="minorHAnsi" w:hAnsiTheme="minorHAnsi"/>
                <w:spacing w:val="-2"/>
                <w:sz w:val="21"/>
                <w:szCs w:val="21"/>
              </w:rPr>
              <w:t>Property Manager</w:t>
            </w:r>
            <w:r w:rsidR="00B7074C" w:rsidRPr="005C3D95">
              <w:rPr>
                <w:rFonts w:asciiTheme="minorHAnsi" w:hAnsiTheme="minorHAnsi"/>
                <w:spacing w:val="-2"/>
                <w:sz w:val="21"/>
                <w:szCs w:val="21"/>
              </w:rPr>
              <w:t xml:space="preserve"> </w:t>
            </w:r>
            <w:r w:rsidR="00131B98">
              <w:rPr>
                <w:rFonts w:asciiTheme="minorHAnsi" w:hAnsiTheme="minorHAnsi"/>
                <w:spacing w:val="-2"/>
                <w:sz w:val="21"/>
                <w:szCs w:val="21"/>
              </w:rPr>
              <w:t>to</w:t>
            </w:r>
            <w:r w:rsidR="00B7074C">
              <w:rPr>
                <w:rFonts w:asciiTheme="minorHAnsi" w:hAnsiTheme="minorHAnsi"/>
                <w:spacing w:val="-2"/>
                <w:sz w:val="21"/>
                <w:szCs w:val="21"/>
              </w:rPr>
              <w:t xml:space="preserve"> utilize</w:t>
            </w:r>
            <w:r w:rsidR="00131B98" w:rsidRPr="005C3D95">
              <w:rPr>
                <w:rFonts w:asciiTheme="minorHAnsi" w:hAnsiTheme="minorHAnsi"/>
                <w:spacing w:val="-2"/>
                <w:sz w:val="21"/>
                <w:szCs w:val="21"/>
              </w:rPr>
              <w:t xml:space="preserve"> </w:t>
            </w:r>
            <w:r w:rsidR="002250D5">
              <w:rPr>
                <w:rFonts w:asciiTheme="minorHAnsi" w:hAnsiTheme="minorHAnsi"/>
                <w:spacing w:val="-2"/>
                <w:sz w:val="21"/>
                <w:szCs w:val="21"/>
              </w:rPr>
              <w:t>flexible</w:t>
            </w:r>
            <w:r w:rsidR="00131B98" w:rsidRPr="005C3D95">
              <w:rPr>
                <w:rFonts w:asciiTheme="minorHAnsi" w:hAnsiTheme="minorHAnsi"/>
                <w:spacing w:val="-2"/>
                <w:sz w:val="21"/>
                <w:szCs w:val="21"/>
              </w:rPr>
              <w:t xml:space="preserve"> Tenant Selection Plan and Affirmativ</w:t>
            </w:r>
            <w:r w:rsidR="00C9142E">
              <w:rPr>
                <w:rFonts w:asciiTheme="minorHAnsi" w:hAnsiTheme="minorHAnsi"/>
                <w:spacing w:val="-2"/>
                <w:sz w:val="21"/>
                <w:szCs w:val="21"/>
              </w:rPr>
              <w:t>e Marketing Plan Best Practices that refrain from presenting unreasonable barriers to access</w:t>
            </w:r>
            <w:r w:rsidR="00B7074C">
              <w:rPr>
                <w:rFonts w:asciiTheme="minorHAnsi" w:hAnsiTheme="minorHAnsi"/>
                <w:spacing w:val="-2"/>
                <w:sz w:val="21"/>
                <w:szCs w:val="21"/>
              </w:rPr>
              <w:t>, especially</w:t>
            </w:r>
            <w:r w:rsidR="00C9142E">
              <w:rPr>
                <w:rFonts w:asciiTheme="minorHAnsi" w:hAnsiTheme="minorHAnsi"/>
                <w:spacing w:val="-2"/>
                <w:sz w:val="21"/>
                <w:szCs w:val="21"/>
              </w:rPr>
              <w:t xml:space="preserve"> for the target population</w:t>
            </w:r>
            <w:r w:rsidR="00B7074C">
              <w:rPr>
                <w:rFonts w:asciiTheme="minorHAnsi" w:hAnsiTheme="minorHAnsi"/>
                <w:spacing w:val="-2"/>
                <w:sz w:val="21"/>
                <w:szCs w:val="21"/>
              </w:rPr>
              <w:t>(</w:t>
            </w:r>
            <w:r w:rsidR="00C9142E">
              <w:rPr>
                <w:rFonts w:asciiTheme="minorHAnsi" w:hAnsiTheme="minorHAnsi"/>
                <w:spacing w:val="-2"/>
                <w:sz w:val="21"/>
                <w:szCs w:val="21"/>
              </w:rPr>
              <w:t>s</w:t>
            </w:r>
            <w:r w:rsidR="00B7074C">
              <w:rPr>
                <w:rFonts w:asciiTheme="minorHAnsi" w:hAnsiTheme="minorHAnsi"/>
                <w:spacing w:val="-2"/>
                <w:sz w:val="21"/>
                <w:szCs w:val="21"/>
              </w:rPr>
              <w:t>)</w:t>
            </w:r>
            <w:r w:rsidR="00C9142E">
              <w:rPr>
                <w:rFonts w:asciiTheme="minorHAnsi" w:hAnsiTheme="minorHAnsi"/>
                <w:spacing w:val="-2"/>
                <w:sz w:val="21"/>
                <w:szCs w:val="21"/>
              </w:rPr>
              <w:t>.</w:t>
            </w:r>
          </w:p>
        </w:tc>
        <w:tc>
          <w:tcPr>
            <w:tcW w:w="1260" w:type="dxa"/>
            <w:vAlign w:val="center"/>
          </w:tcPr>
          <w:p w14:paraId="2CEC6B2E" w14:textId="0D5AE566" w:rsidR="00743400" w:rsidRDefault="00743400" w:rsidP="007F27E2">
            <w:pPr>
              <w:jc w:val="center"/>
              <w:rPr>
                <w:rFonts w:asciiTheme="minorHAnsi" w:hAnsiTheme="minorHAnsi"/>
                <w:b/>
              </w:rPr>
            </w:pPr>
            <w:r>
              <w:rPr>
                <w:rFonts w:asciiTheme="minorHAnsi" w:hAnsiTheme="minorHAnsi"/>
                <w:b/>
              </w:rPr>
              <w:t>10</w:t>
            </w:r>
            <w:r w:rsidRPr="000E6757">
              <w:rPr>
                <w:rFonts w:asciiTheme="minorHAnsi" w:hAnsiTheme="minorHAnsi"/>
                <w:b/>
              </w:rPr>
              <w:t xml:space="preserve"> points</w:t>
            </w:r>
          </w:p>
        </w:tc>
      </w:tr>
      <w:tr w:rsidR="007F27E2" w14:paraId="3D3EAFAC" w14:textId="7AB1B984" w:rsidTr="00735CA9">
        <w:tc>
          <w:tcPr>
            <w:tcW w:w="8455" w:type="dxa"/>
          </w:tcPr>
          <w:p w14:paraId="5732405D" w14:textId="502877DD" w:rsidR="007F27E2" w:rsidRPr="003273F9" w:rsidRDefault="007F27E2" w:rsidP="001B63C2">
            <w:pPr>
              <w:pStyle w:val="ListParagraph"/>
              <w:numPr>
                <w:ilvl w:val="0"/>
                <w:numId w:val="9"/>
              </w:numPr>
              <w:rPr>
                <w:rFonts w:asciiTheme="minorHAnsi" w:hAnsiTheme="minorHAnsi"/>
                <w:b/>
                <w:sz w:val="22"/>
                <w:szCs w:val="22"/>
              </w:rPr>
            </w:pPr>
            <w:r>
              <w:rPr>
                <w:rFonts w:asciiTheme="minorHAnsi" w:hAnsiTheme="minorHAnsi"/>
                <w:b/>
                <w:sz w:val="22"/>
                <w:szCs w:val="22"/>
              </w:rPr>
              <w:t xml:space="preserve">ALDER AND NEIGHBORHOOD </w:t>
            </w:r>
            <w:r w:rsidR="00D3562B">
              <w:rPr>
                <w:rFonts w:asciiTheme="minorHAnsi" w:hAnsiTheme="minorHAnsi"/>
                <w:b/>
                <w:sz w:val="22"/>
                <w:szCs w:val="22"/>
              </w:rPr>
              <w:t>ENGAGEMENT</w:t>
            </w:r>
          </w:p>
          <w:p w14:paraId="6EB08598" w14:textId="75B042EE" w:rsidR="007F27E2" w:rsidRPr="003273F9" w:rsidRDefault="007F27E2" w:rsidP="00E20CDF">
            <w:pPr>
              <w:ind w:left="346"/>
              <w:rPr>
                <w:rFonts w:asciiTheme="minorHAnsi" w:hAnsiTheme="minorHAnsi"/>
                <w:sz w:val="21"/>
                <w:szCs w:val="21"/>
              </w:rPr>
            </w:pPr>
            <w:r>
              <w:rPr>
                <w:rFonts w:asciiTheme="minorHAnsi" w:hAnsiTheme="minorHAnsi"/>
                <w:sz w:val="21"/>
                <w:szCs w:val="21"/>
              </w:rPr>
              <w:t xml:space="preserve">Demonstrated efforts to identify and address </w:t>
            </w:r>
            <w:r w:rsidR="005C3D95">
              <w:rPr>
                <w:rFonts w:asciiTheme="minorHAnsi" w:hAnsiTheme="minorHAnsi"/>
                <w:sz w:val="21"/>
                <w:szCs w:val="21"/>
              </w:rPr>
              <w:t xml:space="preserve">site plan, </w:t>
            </w:r>
            <w:r w:rsidR="00AA57D6">
              <w:rPr>
                <w:rFonts w:asciiTheme="minorHAnsi" w:hAnsiTheme="minorHAnsi"/>
                <w:sz w:val="21"/>
                <w:szCs w:val="21"/>
              </w:rPr>
              <w:t>design</w:t>
            </w:r>
            <w:r w:rsidR="005C3D95">
              <w:rPr>
                <w:rFonts w:asciiTheme="minorHAnsi" w:hAnsiTheme="minorHAnsi"/>
                <w:sz w:val="21"/>
                <w:szCs w:val="21"/>
              </w:rPr>
              <w:t xml:space="preserve"> and other reasonable</w:t>
            </w:r>
            <w:r w:rsidR="00AA57D6">
              <w:rPr>
                <w:rFonts w:asciiTheme="minorHAnsi" w:hAnsiTheme="minorHAnsi"/>
                <w:sz w:val="21"/>
                <w:szCs w:val="21"/>
              </w:rPr>
              <w:t xml:space="preserve"> </w:t>
            </w:r>
            <w:r>
              <w:rPr>
                <w:rFonts w:asciiTheme="minorHAnsi" w:hAnsiTheme="minorHAnsi"/>
                <w:sz w:val="21"/>
                <w:szCs w:val="21"/>
              </w:rPr>
              <w:t xml:space="preserve">concerns raised by the </w:t>
            </w:r>
            <w:r w:rsidRPr="003273F9">
              <w:rPr>
                <w:rFonts w:asciiTheme="minorHAnsi" w:hAnsiTheme="minorHAnsi"/>
                <w:sz w:val="21"/>
                <w:szCs w:val="21"/>
              </w:rPr>
              <w:t>Alder</w:t>
            </w:r>
            <w:r>
              <w:rPr>
                <w:rFonts w:asciiTheme="minorHAnsi" w:hAnsiTheme="minorHAnsi"/>
                <w:sz w:val="21"/>
                <w:szCs w:val="21"/>
              </w:rPr>
              <w:t xml:space="preserve">(s) </w:t>
            </w:r>
            <w:r w:rsidRPr="003273F9">
              <w:rPr>
                <w:rFonts w:asciiTheme="minorHAnsi" w:hAnsiTheme="minorHAnsi"/>
                <w:sz w:val="21"/>
                <w:szCs w:val="21"/>
              </w:rPr>
              <w:t>an</w:t>
            </w:r>
            <w:r>
              <w:rPr>
                <w:rFonts w:asciiTheme="minorHAnsi" w:hAnsiTheme="minorHAnsi"/>
                <w:sz w:val="21"/>
                <w:szCs w:val="21"/>
              </w:rPr>
              <w:t xml:space="preserve">d/or neighborhood residents throughout the pre- and post-application process. </w:t>
            </w:r>
          </w:p>
        </w:tc>
        <w:tc>
          <w:tcPr>
            <w:tcW w:w="1260" w:type="dxa"/>
            <w:vAlign w:val="center"/>
          </w:tcPr>
          <w:p w14:paraId="05021DD2" w14:textId="02E3DD69" w:rsidR="007F27E2" w:rsidRPr="000E6757" w:rsidRDefault="007F27E2" w:rsidP="007F27E2">
            <w:pPr>
              <w:jc w:val="center"/>
              <w:rPr>
                <w:rFonts w:asciiTheme="minorHAnsi" w:hAnsiTheme="minorHAnsi"/>
                <w:b/>
              </w:rPr>
            </w:pPr>
            <w:r>
              <w:rPr>
                <w:rFonts w:asciiTheme="minorHAnsi" w:hAnsiTheme="minorHAnsi"/>
                <w:b/>
              </w:rPr>
              <w:t>10</w:t>
            </w:r>
            <w:r w:rsidRPr="000E6757">
              <w:rPr>
                <w:rFonts w:asciiTheme="minorHAnsi" w:hAnsiTheme="minorHAnsi"/>
                <w:b/>
              </w:rPr>
              <w:t xml:space="preserve"> points</w:t>
            </w:r>
          </w:p>
        </w:tc>
      </w:tr>
      <w:tr w:rsidR="007F27E2" w14:paraId="571643CE" w14:textId="2F264589" w:rsidTr="00735CA9">
        <w:tc>
          <w:tcPr>
            <w:tcW w:w="8455" w:type="dxa"/>
            <w:shd w:val="clear" w:color="auto" w:fill="D9D9D9" w:themeFill="background1" w:themeFillShade="D9"/>
          </w:tcPr>
          <w:p w14:paraId="5303B437" w14:textId="6599F27A" w:rsidR="007F27E2" w:rsidRPr="007715A6" w:rsidRDefault="007F27E2" w:rsidP="007F27E2">
            <w:pPr>
              <w:rPr>
                <w:rFonts w:asciiTheme="minorHAnsi" w:hAnsiTheme="minorHAnsi"/>
              </w:rPr>
            </w:pPr>
            <w:r w:rsidRPr="007715A6">
              <w:rPr>
                <w:rFonts w:ascii="Calibri" w:hAnsi="Calibri"/>
                <w:b/>
              </w:rPr>
              <w:t>Total Points Available</w:t>
            </w:r>
          </w:p>
        </w:tc>
        <w:tc>
          <w:tcPr>
            <w:tcW w:w="1260" w:type="dxa"/>
            <w:shd w:val="clear" w:color="auto" w:fill="D9D9D9" w:themeFill="background1" w:themeFillShade="D9"/>
            <w:vAlign w:val="center"/>
          </w:tcPr>
          <w:p w14:paraId="4C7C4956" w14:textId="14558043" w:rsidR="007F27E2" w:rsidRPr="000E6757" w:rsidRDefault="007F27E2" w:rsidP="00FB17E2">
            <w:pPr>
              <w:jc w:val="center"/>
              <w:rPr>
                <w:rFonts w:asciiTheme="minorHAnsi" w:hAnsiTheme="minorHAnsi"/>
                <w:b/>
              </w:rPr>
            </w:pPr>
            <w:r w:rsidRPr="000E6757">
              <w:rPr>
                <w:rFonts w:asciiTheme="minorHAnsi" w:hAnsiTheme="minorHAnsi"/>
                <w:b/>
              </w:rPr>
              <w:t>100 points</w:t>
            </w:r>
          </w:p>
        </w:tc>
      </w:tr>
    </w:tbl>
    <w:p w14:paraId="07949E23" w14:textId="77777777" w:rsidR="00D86972" w:rsidRPr="00D86972" w:rsidRDefault="00D86972" w:rsidP="00C71F34">
      <w:pPr>
        <w:ind w:left="720"/>
        <w:jc w:val="both"/>
        <w:rPr>
          <w:rFonts w:asciiTheme="minorHAnsi" w:hAnsiTheme="minorHAnsi"/>
          <w:sz w:val="16"/>
          <w:szCs w:val="16"/>
        </w:rPr>
      </w:pPr>
    </w:p>
    <w:p w14:paraId="56699874" w14:textId="76AFF0A9" w:rsidR="00C71F34" w:rsidRDefault="0018743D" w:rsidP="00C71F34">
      <w:pPr>
        <w:ind w:left="720"/>
        <w:jc w:val="both"/>
        <w:rPr>
          <w:rFonts w:asciiTheme="minorHAnsi" w:hAnsiTheme="minorHAnsi"/>
        </w:rPr>
      </w:pPr>
      <w:r w:rsidRPr="005543F9">
        <w:rPr>
          <w:rFonts w:asciiTheme="minorHAnsi" w:hAnsiTheme="minorHAnsi"/>
        </w:rPr>
        <w:t xml:space="preserve">While informative, proposal scores are not the sole factor in making funding decisions. </w:t>
      </w:r>
      <w:r w:rsidR="00C15B5A" w:rsidRPr="005543F9">
        <w:rPr>
          <w:rFonts w:asciiTheme="minorHAnsi" w:hAnsiTheme="minorHAnsi"/>
        </w:rPr>
        <w:t>The top scoring proposals will</w:t>
      </w:r>
      <w:r w:rsidR="00C15B5A" w:rsidRPr="00422C9E">
        <w:rPr>
          <w:rFonts w:asciiTheme="minorHAnsi" w:hAnsiTheme="minorHAnsi"/>
        </w:rPr>
        <w:t xml:space="preserve"> be recommended for further consideration.</w:t>
      </w:r>
      <w:r w:rsidR="00124DB1">
        <w:rPr>
          <w:rFonts w:asciiTheme="minorHAnsi" w:hAnsiTheme="minorHAnsi"/>
        </w:rPr>
        <w:t xml:space="preserve"> </w:t>
      </w:r>
    </w:p>
    <w:p w14:paraId="2C4BE51A" w14:textId="77777777" w:rsidR="00C71F34" w:rsidRDefault="00C71F34" w:rsidP="00C71F34">
      <w:pPr>
        <w:ind w:left="720"/>
        <w:jc w:val="both"/>
        <w:rPr>
          <w:rFonts w:asciiTheme="minorHAnsi" w:hAnsiTheme="minorHAnsi"/>
        </w:rPr>
      </w:pPr>
    </w:p>
    <w:p w14:paraId="049EC725" w14:textId="31C2F117" w:rsidR="009F523B" w:rsidRDefault="00C15B5A" w:rsidP="00C71F34">
      <w:pPr>
        <w:ind w:left="720"/>
        <w:jc w:val="both"/>
        <w:rPr>
          <w:rFonts w:asciiTheme="minorHAnsi" w:hAnsiTheme="minorHAnsi"/>
        </w:rPr>
      </w:pPr>
      <w:r w:rsidRPr="005543F9">
        <w:rPr>
          <w:rFonts w:asciiTheme="minorHAnsi" w:hAnsiTheme="minorHAnsi"/>
        </w:rPr>
        <w:lastRenderedPageBreak/>
        <w:t xml:space="preserve">Development teams that remain under consideration will be expected to present to a City review team the week </w:t>
      </w:r>
      <w:r w:rsidRPr="009029CD">
        <w:rPr>
          <w:rFonts w:asciiTheme="minorHAnsi" w:hAnsiTheme="minorHAnsi"/>
        </w:rPr>
        <w:t xml:space="preserve">of </w:t>
      </w:r>
      <w:r w:rsidRPr="009029CD">
        <w:rPr>
          <w:rFonts w:asciiTheme="minorHAnsi" w:hAnsiTheme="minorHAnsi"/>
          <w:b/>
        </w:rPr>
        <w:t xml:space="preserve">August </w:t>
      </w:r>
      <w:r w:rsidR="009029CD" w:rsidRPr="009029CD">
        <w:rPr>
          <w:rFonts w:asciiTheme="minorHAnsi" w:hAnsiTheme="minorHAnsi"/>
          <w:b/>
        </w:rPr>
        <w:t>22</w:t>
      </w:r>
      <w:r w:rsidR="009029CD" w:rsidRPr="009029CD">
        <w:rPr>
          <w:rFonts w:asciiTheme="minorHAnsi" w:hAnsiTheme="minorHAnsi"/>
          <w:b/>
          <w:vertAlign w:val="superscript"/>
        </w:rPr>
        <w:t>nd</w:t>
      </w:r>
      <w:r w:rsidRPr="009029CD">
        <w:rPr>
          <w:rFonts w:asciiTheme="minorHAnsi" w:hAnsiTheme="minorHAnsi"/>
        </w:rPr>
        <w:t>.</w:t>
      </w:r>
      <w:r w:rsidR="00124DB1" w:rsidRPr="009029CD">
        <w:rPr>
          <w:rFonts w:asciiTheme="minorHAnsi" w:hAnsiTheme="minorHAnsi"/>
        </w:rPr>
        <w:t xml:space="preserve"> </w:t>
      </w:r>
      <w:r w:rsidRPr="009029CD">
        <w:rPr>
          <w:rFonts w:asciiTheme="minorHAnsi" w:hAnsiTheme="minorHAnsi"/>
        </w:rPr>
        <w:t xml:space="preserve">This review team </w:t>
      </w:r>
      <w:r w:rsidR="00C71F34" w:rsidRPr="009029CD">
        <w:rPr>
          <w:rFonts w:asciiTheme="minorHAnsi" w:hAnsiTheme="minorHAnsi"/>
        </w:rPr>
        <w:t>will formulate recommendations for financial assistance to selected projects</w:t>
      </w:r>
      <w:r w:rsidR="009F523B" w:rsidRPr="009029CD">
        <w:rPr>
          <w:rFonts w:asciiTheme="minorHAnsi" w:hAnsiTheme="minorHAnsi"/>
        </w:rPr>
        <w:t xml:space="preserve">. </w:t>
      </w:r>
      <w:r w:rsidR="00C71F34" w:rsidRPr="009029CD">
        <w:rPr>
          <w:rFonts w:asciiTheme="minorHAnsi" w:hAnsiTheme="minorHAnsi"/>
        </w:rPr>
        <w:t xml:space="preserve">Those recommendations, including funding amounts and terms of the awards, </w:t>
      </w:r>
      <w:r w:rsidR="009F523B" w:rsidRPr="009029CD">
        <w:rPr>
          <w:rFonts w:asciiTheme="minorHAnsi" w:hAnsiTheme="minorHAnsi"/>
        </w:rPr>
        <w:t>will be presented for review to the City</w:t>
      </w:r>
      <w:r w:rsidR="00C43371" w:rsidRPr="009029CD">
        <w:rPr>
          <w:rFonts w:asciiTheme="minorHAnsi" w:hAnsiTheme="minorHAnsi"/>
        </w:rPr>
        <w:t>'</w:t>
      </w:r>
      <w:r w:rsidR="009F523B" w:rsidRPr="009029CD">
        <w:rPr>
          <w:rFonts w:asciiTheme="minorHAnsi" w:hAnsiTheme="minorHAnsi"/>
        </w:rPr>
        <w:t>s Community Development Block Grant</w:t>
      </w:r>
      <w:r w:rsidR="006B5741" w:rsidRPr="009029CD">
        <w:rPr>
          <w:rFonts w:asciiTheme="minorHAnsi" w:hAnsiTheme="minorHAnsi"/>
        </w:rPr>
        <w:t xml:space="preserve"> (CDBG)</w:t>
      </w:r>
      <w:r w:rsidR="009F523B" w:rsidRPr="009029CD">
        <w:rPr>
          <w:rFonts w:asciiTheme="minorHAnsi" w:hAnsiTheme="minorHAnsi"/>
        </w:rPr>
        <w:t xml:space="preserve"> Committee. </w:t>
      </w:r>
      <w:r w:rsidRPr="009029CD">
        <w:rPr>
          <w:rFonts w:asciiTheme="minorHAnsi" w:hAnsiTheme="minorHAnsi"/>
        </w:rPr>
        <w:t>Selected applicants will be expected to make project presentation</w:t>
      </w:r>
      <w:r w:rsidR="00D8155A" w:rsidRPr="009029CD">
        <w:rPr>
          <w:rFonts w:asciiTheme="minorHAnsi" w:hAnsiTheme="minorHAnsi"/>
        </w:rPr>
        <w:t xml:space="preserve">s to this Committee on </w:t>
      </w:r>
      <w:r w:rsidR="00D8155A" w:rsidRPr="009029CD">
        <w:rPr>
          <w:rFonts w:asciiTheme="minorHAnsi" w:hAnsiTheme="minorHAnsi"/>
          <w:b/>
        </w:rPr>
        <w:t xml:space="preserve">September </w:t>
      </w:r>
      <w:r w:rsidR="009029CD" w:rsidRPr="009029CD">
        <w:rPr>
          <w:rFonts w:asciiTheme="minorHAnsi" w:hAnsiTheme="minorHAnsi"/>
          <w:b/>
        </w:rPr>
        <w:t>1</w:t>
      </w:r>
      <w:r w:rsidR="009029CD" w:rsidRPr="009029CD">
        <w:rPr>
          <w:rFonts w:asciiTheme="minorHAnsi" w:hAnsiTheme="minorHAnsi"/>
          <w:b/>
          <w:vertAlign w:val="superscript"/>
        </w:rPr>
        <w:t>st</w:t>
      </w:r>
      <w:r w:rsidR="006B5741" w:rsidRPr="009029CD">
        <w:rPr>
          <w:rFonts w:asciiTheme="minorHAnsi" w:hAnsiTheme="minorHAnsi"/>
        </w:rPr>
        <w:t>.</w:t>
      </w:r>
      <w:r w:rsidR="00124DB1" w:rsidRPr="009029CD">
        <w:rPr>
          <w:rFonts w:asciiTheme="minorHAnsi" w:hAnsiTheme="minorHAnsi"/>
        </w:rPr>
        <w:t xml:space="preserve"> </w:t>
      </w:r>
      <w:r w:rsidRPr="009029CD">
        <w:rPr>
          <w:rFonts w:asciiTheme="minorHAnsi" w:hAnsiTheme="minorHAnsi"/>
        </w:rPr>
        <w:t>CDBG</w:t>
      </w:r>
      <w:r w:rsidRPr="00422C9E">
        <w:rPr>
          <w:rFonts w:asciiTheme="minorHAnsi" w:hAnsiTheme="minorHAnsi"/>
        </w:rPr>
        <w:t xml:space="preserve"> Committee recommendations will be forwarded to the </w:t>
      </w:r>
      <w:r w:rsidR="00C71F34">
        <w:rPr>
          <w:rFonts w:asciiTheme="minorHAnsi" w:hAnsiTheme="minorHAnsi"/>
        </w:rPr>
        <w:t xml:space="preserve">Finance Committee and </w:t>
      </w:r>
      <w:r w:rsidRPr="00422C9E">
        <w:rPr>
          <w:rFonts w:asciiTheme="minorHAnsi" w:hAnsiTheme="minorHAnsi"/>
        </w:rPr>
        <w:t>Common Council for final approval</w:t>
      </w:r>
      <w:r w:rsidR="00361D46">
        <w:rPr>
          <w:rFonts w:asciiTheme="minorHAnsi" w:hAnsiTheme="minorHAnsi"/>
        </w:rPr>
        <w:t xml:space="preserve"> (see Calendar on p</w:t>
      </w:r>
      <w:r w:rsidR="00A443CF">
        <w:rPr>
          <w:rFonts w:asciiTheme="minorHAnsi" w:hAnsiTheme="minorHAnsi"/>
        </w:rPr>
        <w:t>a</w:t>
      </w:r>
      <w:r w:rsidR="00361D46">
        <w:rPr>
          <w:rFonts w:asciiTheme="minorHAnsi" w:hAnsiTheme="minorHAnsi"/>
        </w:rPr>
        <w:t>g</w:t>
      </w:r>
      <w:r w:rsidR="00A443CF">
        <w:rPr>
          <w:rFonts w:asciiTheme="minorHAnsi" w:hAnsiTheme="minorHAnsi"/>
        </w:rPr>
        <w:t>e</w:t>
      </w:r>
      <w:r w:rsidR="00361D46">
        <w:rPr>
          <w:rFonts w:asciiTheme="minorHAnsi" w:hAnsiTheme="minorHAnsi"/>
        </w:rPr>
        <w:t xml:space="preserve"> 1)</w:t>
      </w:r>
      <w:r w:rsidRPr="00422C9E">
        <w:rPr>
          <w:rFonts w:asciiTheme="minorHAnsi" w:hAnsiTheme="minorHAnsi"/>
        </w:rPr>
        <w:t>.</w:t>
      </w:r>
      <w:r w:rsidR="00C71F34">
        <w:rPr>
          <w:rFonts w:asciiTheme="minorHAnsi" w:hAnsiTheme="minorHAnsi"/>
        </w:rPr>
        <w:t xml:space="preserve"> </w:t>
      </w:r>
      <w:r w:rsidR="009F523B" w:rsidRPr="003B1943">
        <w:rPr>
          <w:rFonts w:asciiTheme="minorHAnsi" w:hAnsiTheme="minorHAnsi"/>
        </w:rPr>
        <w:t>Common Council has final authority over offers of financial assistance.</w:t>
      </w:r>
    </w:p>
    <w:p w14:paraId="75C0F8F1" w14:textId="77777777" w:rsidR="00C15B5A" w:rsidRDefault="00C15B5A" w:rsidP="00BC5BCF">
      <w:pPr>
        <w:jc w:val="both"/>
        <w:rPr>
          <w:rFonts w:asciiTheme="minorHAnsi" w:hAnsiTheme="minorHAnsi"/>
        </w:rPr>
      </w:pPr>
    </w:p>
    <w:p w14:paraId="4212E143" w14:textId="77777777" w:rsidR="000E6757" w:rsidRDefault="000E6757">
      <w:pPr>
        <w:rPr>
          <w:rFonts w:ascii="Cambria" w:hAnsi="Cambria"/>
          <w:b/>
          <w:bCs/>
          <w:color w:val="4F81BD"/>
          <w:sz w:val="26"/>
          <w:szCs w:val="26"/>
        </w:rPr>
      </w:pPr>
    </w:p>
    <w:p w14:paraId="180B573F" w14:textId="2775952A" w:rsidR="00FA44F8" w:rsidRPr="009F5685" w:rsidRDefault="00FA44F8" w:rsidP="0069259D">
      <w:pPr>
        <w:pStyle w:val="Heading2"/>
        <w:spacing w:before="0"/>
        <w:jc w:val="both"/>
        <w:rPr>
          <w:sz w:val="30"/>
          <w:szCs w:val="30"/>
        </w:rPr>
      </w:pPr>
      <w:r w:rsidRPr="009F5685">
        <w:rPr>
          <w:sz w:val="30"/>
          <w:szCs w:val="30"/>
        </w:rPr>
        <w:t>SECTION 2:</w:t>
      </w:r>
      <w:r w:rsidR="00124DB1">
        <w:rPr>
          <w:sz w:val="30"/>
          <w:szCs w:val="30"/>
        </w:rPr>
        <w:t xml:space="preserve"> </w:t>
      </w:r>
      <w:r w:rsidRPr="009F5685">
        <w:rPr>
          <w:sz w:val="30"/>
          <w:szCs w:val="30"/>
        </w:rPr>
        <w:t xml:space="preserve">PROPOSAL SUBMISSION REQUIREMENTS </w:t>
      </w:r>
    </w:p>
    <w:p w14:paraId="28BD25DF" w14:textId="682E4371" w:rsidR="00126FD6" w:rsidRPr="00126FD6" w:rsidRDefault="00126FD6" w:rsidP="00126FD6">
      <w:pPr>
        <w:jc w:val="both"/>
        <w:rPr>
          <w:rFonts w:asciiTheme="minorHAnsi" w:hAnsiTheme="minorHAnsi"/>
        </w:rPr>
      </w:pPr>
      <w:r w:rsidRPr="00126FD6">
        <w:rPr>
          <w:rFonts w:asciiTheme="minorHAnsi" w:hAnsiTheme="minorHAnsi"/>
        </w:rPr>
        <w:t xml:space="preserve">Applicants must engage in the Pre- and Post-Application Processes pertaining to land use entitlements and neighborhood engagement described below. </w:t>
      </w:r>
    </w:p>
    <w:p w14:paraId="061ED6D2" w14:textId="77777777" w:rsidR="00FA44F8" w:rsidRDefault="00FA44F8" w:rsidP="0069259D">
      <w:pPr>
        <w:jc w:val="both"/>
        <w:rPr>
          <w:rFonts w:ascii="Calibri" w:hAnsi="Calibri"/>
          <w:sz w:val="22"/>
          <w:szCs w:val="22"/>
        </w:rPr>
      </w:pPr>
    </w:p>
    <w:p w14:paraId="012A7338" w14:textId="08A86FEE" w:rsidR="00B46AD6" w:rsidRPr="00B46AD6" w:rsidRDefault="00B46AD6" w:rsidP="00D86972">
      <w:pPr>
        <w:tabs>
          <w:tab w:val="left" w:pos="720"/>
        </w:tabs>
        <w:spacing w:before="120" w:after="120"/>
        <w:jc w:val="both"/>
        <w:rPr>
          <w:rFonts w:asciiTheme="minorHAnsi" w:hAnsiTheme="minorHAnsi"/>
          <w:b/>
          <w:sz w:val="28"/>
          <w:szCs w:val="28"/>
        </w:rPr>
      </w:pPr>
      <w:r w:rsidRPr="006E00AF">
        <w:rPr>
          <w:rFonts w:asciiTheme="minorHAnsi" w:hAnsiTheme="minorHAnsi"/>
          <w:b/>
          <w:sz w:val="28"/>
          <w:szCs w:val="28"/>
        </w:rPr>
        <w:t>2.1</w:t>
      </w:r>
      <w:r w:rsidRPr="006E00AF">
        <w:rPr>
          <w:rFonts w:asciiTheme="minorHAnsi" w:hAnsiTheme="minorHAnsi"/>
          <w:b/>
          <w:sz w:val="28"/>
          <w:szCs w:val="28"/>
        </w:rPr>
        <w:tab/>
        <w:t>Pre-Application Process</w:t>
      </w:r>
    </w:p>
    <w:p w14:paraId="2F2B33E3" w14:textId="4D07B41F" w:rsidR="00AE36FC" w:rsidRDefault="00AE36FC" w:rsidP="00AE36FC">
      <w:pPr>
        <w:pStyle w:val="ListParagraph"/>
        <w:jc w:val="both"/>
        <w:rPr>
          <w:rFonts w:asciiTheme="minorHAnsi" w:hAnsiTheme="minorHAnsi"/>
        </w:rPr>
      </w:pPr>
      <w:r w:rsidRPr="00AE36FC">
        <w:rPr>
          <w:rFonts w:asciiTheme="minorHAnsi" w:hAnsiTheme="minorHAnsi"/>
        </w:rPr>
        <w:t xml:space="preserve">Applicants are strongly encouraged to make the following Pre-Application contacts as soon as feasible in advance of the AHF Application deadline and are required to do so by </w:t>
      </w:r>
      <w:r w:rsidR="003C4D09" w:rsidRPr="003C4D09">
        <w:rPr>
          <w:rFonts w:asciiTheme="minorHAnsi" w:hAnsiTheme="minorHAnsi"/>
          <w:b/>
        </w:rPr>
        <w:t>July</w:t>
      </w:r>
      <w:r w:rsidRPr="003C4D09">
        <w:rPr>
          <w:rFonts w:asciiTheme="minorHAnsi" w:hAnsiTheme="minorHAnsi"/>
          <w:b/>
        </w:rPr>
        <w:t xml:space="preserve"> </w:t>
      </w:r>
      <w:r w:rsidR="005B302A" w:rsidRPr="00DB67D3">
        <w:rPr>
          <w:rFonts w:asciiTheme="minorHAnsi" w:hAnsiTheme="minorHAnsi"/>
          <w:b/>
        </w:rPr>
        <w:t>6</w:t>
      </w:r>
      <w:r w:rsidRPr="00C14EAC">
        <w:rPr>
          <w:rFonts w:asciiTheme="minorHAnsi" w:hAnsiTheme="minorHAnsi"/>
          <w:b/>
        </w:rPr>
        <w:t xml:space="preserve">, </w:t>
      </w:r>
      <w:r w:rsidR="005B302A">
        <w:rPr>
          <w:rFonts w:asciiTheme="minorHAnsi" w:hAnsiTheme="minorHAnsi"/>
          <w:b/>
        </w:rPr>
        <w:t>2022</w:t>
      </w:r>
      <w:r w:rsidR="00EA3233">
        <w:rPr>
          <w:rFonts w:asciiTheme="minorHAnsi" w:hAnsiTheme="minorHAnsi"/>
        </w:rPr>
        <w:t xml:space="preserve">. </w:t>
      </w:r>
    </w:p>
    <w:p w14:paraId="2E9685DD" w14:textId="3C9B5C28" w:rsidR="00AE36FC" w:rsidRPr="00AE36FC" w:rsidRDefault="00AE36FC" w:rsidP="00AE36FC">
      <w:pPr>
        <w:pStyle w:val="ListParagraph"/>
        <w:jc w:val="both"/>
        <w:rPr>
          <w:rFonts w:asciiTheme="minorHAnsi" w:hAnsiTheme="minorHAnsi"/>
        </w:rPr>
      </w:pPr>
      <w:r w:rsidRPr="00AE36FC">
        <w:rPr>
          <w:rFonts w:asciiTheme="minorHAnsi" w:hAnsiTheme="minorHAnsi"/>
        </w:rPr>
        <w:t xml:space="preserve"> </w:t>
      </w:r>
    </w:p>
    <w:p w14:paraId="0F8FEB1F" w14:textId="7A4743C9" w:rsidR="00195331" w:rsidRPr="00195331" w:rsidRDefault="00AE36FC" w:rsidP="001B63C2">
      <w:pPr>
        <w:pStyle w:val="ListParagraph"/>
        <w:numPr>
          <w:ilvl w:val="0"/>
          <w:numId w:val="22"/>
        </w:numPr>
        <w:ind w:left="1080" w:hanging="360"/>
        <w:jc w:val="both"/>
        <w:rPr>
          <w:rFonts w:asciiTheme="minorHAnsi" w:hAnsiTheme="minorHAnsi"/>
        </w:rPr>
      </w:pPr>
      <w:r w:rsidRPr="00AE36FC">
        <w:rPr>
          <w:rFonts w:asciiTheme="minorHAnsi" w:hAnsiTheme="minorHAnsi"/>
          <w:b/>
        </w:rPr>
        <w:t>Contact CDD</w:t>
      </w:r>
      <w:r w:rsidRPr="00AE36FC">
        <w:rPr>
          <w:rFonts w:asciiTheme="minorHAnsi" w:hAnsiTheme="minorHAnsi"/>
        </w:rPr>
        <w:t>. Applicants are required to contact CDD staff to notify the CDD of the applicant</w:t>
      </w:r>
      <w:r w:rsidR="00C43371">
        <w:rPr>
          <w:rFonts w:asciiTheme="minorHAnsi" w:hAnsiTheme="minorHAnsi"/>
        </w:rPr>
        <w:t>'</w:t>
      </w:r>
      <w:r w:rsidRPr="00AE36FC">
        <w:rPr>
          <w:rFonts w:asciiTheme="minorHAnsi" w:hAnsiTheme="minorHAnsi"/>
        </w:rPr>
        <w:t xml:space="preserve">s intent to apply and discuss how the City might best support the proposed development. To </w:t>
      </w:r>
      <w:r w:rsidR="00CA3633">
        <w:rPr>
          <w:rFonts w:asciiTheme="minorHAnsi" w:hAnsiTheme="minorHAnsi"/>
        </w:rPr>
        <w:t>schedule an initial meeting,</w:t>
      </w:r>
      <w:r w:rsidRPr="00AE36FC">
        <w:rPr>
          <w:rFonts w:asciiTheme="minorHAnsi" w:hAnsiTheme="minorHAnsi"/>
        </w:rPr>
        <w:t xml:space="preserve"> please contact Julie Spears </w:t>
      </w:r>
      <w:r w:rsidR="00195331">
        <w:rPr>
          <w:rFonts w:asciiTheme="minorHAnsi" w:hAnsiTheme="minorHAnsi"/>
        </w:rPr>
        <w:t>(</w:t>
      </w:r>
      <w:r w:rsidR="00195331" w:rsidRPr="00AE36FC">
        <w:rPr>
          <w:rFonts w:asciiTheme="minorHAnsi" w:hAnsiTheme="minorHAnsi"/>
        </w:rPr>
        <w:t>Co</w:t>
      </w:r>
      <w:r w:rsidR="00195331">
        <w:rPr>
          <w:rFonts w:asciiTheme="minorHAnsi" w:hAnsiTheme="minorHAnsi"/>
        </w:rPr>
        <w:t xml:space="preserve">mmunity Development Specialist) </w:t>
      </w:r>
      <w:r w:rsidRPr="00AE36FC">
        <w:rPr>
          <w:rFonts w:asciiTheme="minorHAnsi" w:hAnsiTheme="minorHAnsi"/>
        </w:rPr>
        <w:t xml:space="preserve">at </w:t>
      </w:r>
      <w:hyperlink r:id="rId38" w:history="1">
        <w:r w:rsidR="00C14EAC" w:rsidRPr="008D1391">
          <w:rPr>
            <w:rStyle w:val="Hyperlink"/>
            <w:rFonts w:asciiTheme="minorHAnsi" w:hAnsiTheme="minorHAnsi"/>
          </w:rPr>
          <w:t>jspears@cityofmadison.com</w:t>
        </w:r>
      </w:hyperlink>
      <w:r w:rsidR="00CA3633" w:rsidRPr="00CA3633">
        <w:rPr>
          <w:rFonts w:asciiTheme="minorHAnsi" w:hAnsiTheme="minorHAnsi"/>
        </w:rPr>
        <w:t xml:space="preserve"> </w:t>
      </w:r>
      <w:r w:rsidR="00CA3633">
        <w:rPr>
          <w:rFonts w:asciiTheme="minorHAnsi" w:hAnsiTheme="minorHAnsi"/>
        </w:rPr>
        <w:t xml:space="preserve">and </w:t>
      </w:r>
      <w:r w:rsidR="006879A8">
        <w:rPr>
          <w:rFonts w:asciiTheme="minorHAnsi" w:hAnsiTheme="minorHAnsi"/>
        </w:rPr>
        <w:t>include</w:t>
      </w:r>
      <w:r w:rsidR="00CA3633">
        <w:rPr>
          <w:rFonts w:asciiTheme="minorHAnsi" w:hAnsiTheme="minorHAnsi"/>
        </w:rPr>
        <w:t xml:space="preserve"> AHF-TC RFP in the e</w:t>
      </w:r>
      <w:r w:rsidR="006879A8">
        <w:rPr>
          <w:rFonts w:asciiTheme="minorHAnsi" w:hAnsiTheme="minorHAnsi"/>
        </w:rPr>
        <w:t>-</w:t>
      </w:r>
      <w:r w:rsidR="00CA3633">
        <w:rPr>
          <w:rFonts w:asciiTheme="minorHAnsi" w:hAnsiTheme="minorHAnsi"/>
        </w:rPr>
        <w:t xml:space="preserve">mail subject line. </w:t>
      </w:r>
      <w:r w:rsidR="006879A8" w:rsidRPr="00AE36FC">
        <w:rPr>
          <w:rFonts w:asciiTheme="minorHAnsi" w:hAnsiTheme="minorHAnsi"/>
        </w:rPr>
        <w:t>Joint pre-application meetings with PD</w:t>
      </w:r>
      <w:r w:rsidR="006879A8">
        <w:rPr>
          <w:rFonts w:asciiTheme="minorHAnsi" w:hAnsiTheme="minorHAnsi"/>
        </w:rPr>
        <w:t xml:space="preserve">, Zoning, </w:t>
      </w:r>
      <w:proofErr w:type="gramStart"/>
      <w:r w:rsidR="006879A8">
        <w:rPr>
          <w:rFonts w:asciiTheme="minorHAnsi" w:hAnsiTheme="minorHAnsi"/>
        </w:rPr>
        <w:t>EDD</w:t>
      </w:r>
      <w:proofErr w:type="gramEnd"/>
      <w:r w:rsidR="006879A8" w:rsidRPr="00AE36FC">
        <w:rPr>
          <w:rFonts w:asciiTheme="minorHAnsi" w:hAnsiTheme="minorHAnsi"/>
        </w:rPr>
        <w:t xml:space="preserve"> and CDD staff will</w:t>
      </w:r>
      <w:r w:rsidR="006879A8">
        <w:rPr>
          <w:rFonts w:asciiTheme="minorHAnsi" w:hAnsiTheme="minorHAnsi"/>
        </w:rPr>
        <w:t xml:space="preserve"> be scheduled whenever feasible. When scheduling the pre-application meeting, please provide t</w:t>
      </w:r>
      <w:r w:rsidR="006879A8" w:rsidRPr="003A717B">
        <w:rPr>
          <w:rFonts w:asciiTheme="minorHAnsi" w:hAnsiTheme="minorHAnsi"/>
        </w:rPr>
        <w:t xml:space="preserve">he following information: </w:t>
      </w:r>
      <w:proofErr w:type="gramStart"/>
      <w:r w:rsidR="006879A8" w:rsidRPr="003A717B">
        <w:rPr>
          <w:rFonts w:asciiTheme="minorHAnsi" w:hAnsiTheme="minorHAnsi"/>
        </w:rPr>
        <w:t>Address(</w:t>
      </w:r>
      <w:proofErr w:type="spellStart"/>
      <w:proofErr w:type="gramEnd"/>
      <w:r w:rsidR="006879A8" w:rsidRPr="003A717B">
        <w:rPr>
          <w:rFonts w:asciiTheme="minorHAnsi" w:hAnsiTheme="minorHAnsi"/>
        </w:rPr>
        <w:t>es</w:t>
      </w:r>
      <w:proofErr w:type="spellEnd"/>
      <w:r w:rsidR="006879A8" w:rsidRPr="003A717B">
        <w:rPr>
          <w:rFonts w:asciiTheme="minorHAnsi" w:hAnsiTheme="minorHAnsi"/>
        </w:rPr>
        <w:t>)</w:t>
      </w:r>
      <w:r w:rsidR="006879A8">
        <w:rPr>
          <w:rFonts w:asciiTheme="minorHAnsi" w:hAnsiTheme="minorHAnsi"/>
        </w:rPr>
        <w:t>, proposed number of stories, proposed number of housing units, and square feet of commercial space for a mixed-use building, if applicable.</w:t>
      </w:r>
    </w:p>
    <w:p w14:paraId="38485819" w14:textId="77777777" w:rsidR="00AE36FC" w:rsidRPr="00AE36FC" w:rsidRDefault="00AE36FC" w:rsidP="00AE36FC">
      <w:pPr>
        <w:pStyle w:val="ListParagraph"/>
        <w:ind w:left="1080" w:hanging="360"/>
        <w:jc w:val="both"/>
        <w:rPr>
          <w:rFonts w:asciiTheme="minorHAnsi" w:hAnsiTheme="minorHAnsi"/>
        </w:rPr>
      </w:pPr>
    </w:p>
    <w:p w14:paraId="4A68847C" w14:textId="31416AEF" w:rsidR="00AE36FC" w:rsidRDefault="00E87351" w:rsidP="001B63C2">
      <w:pPr>
        <w:pStyle w:val="ListParagraph"/>
        <w:numPr>
          <w:ilvl w:val="0"/>
          <w:numId w:val="22"/>
        </w:numPr>
        <w:ind w:left="1080" w:hanging="360"/>
        <w:jc w:val="both"/>
        <w:rPr>
          <w:rFonts w:asciiTheme="minorHAnsi" w:hAnsiTheme="minorHAnsi"/>
        </w:rPr>
      </w:pPr>
      <w:r>
        <w:rPr>
          <w:rFonts w:asciiTheme="minorHAnsi" w:hAnsiTheme="minorHAnsi"/>
          <w:b/>
        </w:rPr>
        <w:t>Contact Planning</w:t>
      </w:r>
      <w:r w:rsidR="00AE36FC" w:rsidRPr="00AE36FC">
        <w:rPr>
          <w:rFonts w:asciiTheme="minorHAnsi" w:hAnsiTheme="minorHAnsi"/>
        </w:rPr>
        <w:t>. Applicants are required to contact and meet with the Planning Division (PD) to discuss site selection, zoning and the land use approval process.</w:t>
      </w:r>
      <w:r w:rsidR="00124DB1">
        <w:rPr>
          <w:rFonts w:asciiTheme="minorHAnsi" w:hAnsiTheme="minorHAnsi"/>
        </w:rPr>
        <w:t xml:space="preserve"> </w:t>
      </w:r>
      <w:r w:rsidR="00CA3633" w:rsidRPr="00CA3633">
        <w:rPr>
          <w:rFonts w:asciiTheme="minorHAnsi" w:hAnsiTheme="minorHAnsi"/>
        </w:rPr>
        <w:t>C</w:t>
      </w:r>
      <w:r w:rsidR="00AE36FC" w:rsidRPr="00CA3633">
        <w:rPr>
          <w:rFonts w:asciiTheme="minorHAnsi" w:hAnsiTheme="minorHAnsi"/>
        </w:rPr>
        <w:t>ontact Kevin Firchow (</w:t>
      </w:r>
      <w:r w:rsidR="00AE36FC" w:rsidRPr="00AE36FC">
        <w:rPr>
          <w:rFonts w:asciiTheme="minorHAnsi" w:hAnsiTheme="minorHAnsi"/>
        </w:rPr>
        <w:t>Principal Planner in the City</w:t>
      </w:r>
      <w:r w:rsidR="00C43371">
        <w:rPr>
          <w:rFonts w:asciiTheme="minorHAnsi" w:hAnsiTheme="minorHAnsi"/>
        </w:rPr>
        <w:t>'</w:t>
      </w:r>
      <w:r w:rsidR="00AE36FC" w:rsidRPr="00AE36FC">
        <w:rPr>
          <w:rFonts w:asciiTheme="minorHAnsi" w:hAnsiTheme="minorHAnsi"/>
        </w:rPr>
        <w:t xml:space="preserve">s Planning Division) at </w:t>
      </w:r>
      <w:hyperlink r:id="rId39" w:history="1">
        <w:r w:rsidR="00C14EAC" w:rsidRPr="008D1391">
          <w:rPr>
            <w:rStyle w:val="Hyperlink"/>
            <w:rFonts w:asciiTheme="minorHAnsi" w:hAnsiTheme="minorHAnsi"/>
          </w:rPr>
          <w:t>kfirchow@cityofmadison.com</w:t>
        </w:r>
      </w:hyperlink>
      <w:r w:rsidR="00C14EAC">
        <w:rPr>
          <w:rFonts w:asciiTheme="minorHAnsi" w:hAnsiTheme="minorHAnsi"/>
        </w:rPr>
        <w:t xml:space="preserve"> and cc: Julie Spears.</w:t>
      </w:r>
    </w:p>
    <w:p w14:paraId="57BD4DA4" w14:textId="77777777" w:rsidR="006879A8" w:rsidRPr="006879A8" w:rsidRDefault="006879A8" w:rsidP="006879A8">
      <w:pPr>
        <w:pStyle w:val="ListParagraph"/>
        <w:rPr>
          <w:rFonts w:asciiTheme="minorHAnsi" w:hAnsiTheme="minorHAnsi"/>
        </w:rPr>
      </w:pPr>
    </w:p>
    <w:p w14:paraId="66504F0B" w14:textId="77777777" w:rsidR="006879A8" w:rsidRPr="003A717B" w:rsidRDefault="006879A8" w:rsidP="006879A8">
      <w:pPr>
        <w:pStyle w:val="ListParagraph"/>
        <w:ind w:left="1080"/>
        <w:jc w:val="both"/>
        <w:rPr>
          <w:rFonts w:asciiTheme="minorHAnsi" w:hAnsiTheme="minorHAnsi"/>
          <w:u w:val="single"/>
        </w:rPr>
      </w:pPr>
      <w:r w:rsidRPr="003A717B">
        <w:rPr>
          <w:rFonts w:asciiTheme="minorHAnsi" w:hAnsiTheme="minorHAnsi"/>
          <w:u w:val="single"/>
        </w:rPr>
        <w:t>Sites Scheduled to be A</w:t>
      </w:r>
      <w:r>
        <w:rPr>
          <w:rFonts w:asciiTheme="minorHAnsi" w:hAnsiTheme="minorHAnsi"/>
          <w:u w:val="single"/>
        </w:rPr>
        <w:t>ttached/A</w:t>
      </w:r>
      <w:r w:rsidRPr="003A717B">
        <w:rPr>
          <w:rFonts w:asciiTheme="minorHAnsi" w:hAnsiTheme="minorHAnsi"/>
          <w:u w:val="single"/>
        </w:rPr>
        <w:t>nnexed into the City of Madison</w:t>
      </w:r>
    </w:p>
    <w:p w14:paraId="31F54605" w14:textId="77777777" w:rsidR="006879A8" w:rsidRDefault="006879A8" w:rsidP="006879A8">
      <w:pPr>
        <w:pStyle w:val="ListParagraph"/>
        <w:ind w:left="1080"/>
        <w:jc w:val="both"/>
        <w:rPr>
          <w:rFonts w:asciiTheme="minorHAnsi" w:hAnsiTheme="minorHAnsi"/>
        </w:rPr>
      </w:pPr>
      <w:r w:rsidRPr="00666C17">
        <w:rPr>
          <w:rFonts w:asciiTheme="minorHAnsi" w:hAnsiTheme="minorHAnsi"/>
        </w:rPr>
        <w:t xml:space="preserve">For properties that are not within the City of Madison, please note that the attachment/annexation process must be </w:t>
      </w:r>
      <w:r>
        <w:rPr>
          <w:rFonts w:asciiTheme="minorHAnsi" w:hAnsiTheme="minorHAnsi"/>
        </w:rPr>
        <w:t xml:space="preserve">fully </w:t>
      </w:r>
      <w:r w:rsidRPr="00666C17">
        <w:rPr>
          <w:rFonts w:asciiTheme="minorHAnsi" w:hAnsiTheme="minorHAnsi"/>
        </w:rPr>
        <w:t>complete</w:t>
      </w:r>
      <w:r>
        <w:rPr>
          <w:rFonts w:asciiTheme="minorHAnsi" w:hAnsiTheme="minorHAnsi"/>
        </w:rPr>
        <w:t>d and</w:t>
      </w:r>
      <w:r w:rsidRPr="00666C17">
        <w:rPr>
          <w:rFonts w:asciiTheme="minorHAnsi" w:hAnsiTheme="minorHAnsi"/>
        </w:rPr>
        <w:t xml:space="preserve"> </w:t>
      </w:r>
      <w:r>
        <w:rPr>
          <w:rFonts w:asciiTheme="minorHAnsi" w:hAnsiTheme="minorHAnsi"/>
        </w:rPr>
        <w:t xml:space="preserve">approved </w:t>
      </w:r>
      <w:r w:rsidRPr="0068239B">
        <w:rPr>
          <w:rFonts w:asciiTheme="minorHAnsi" w:hAnsiTheme="minorHAnsi"/>
          <w:b/>
          <w:i/>
        </w:rPr>
        <w:t>before</w:t>
      </w:r>
      <w:r w:rsidRPr="00666C17">
        <w:rPr>
          <w:rFonts w:asciiTheme="minorHAnsi" w:hAnsiTheme="minorHAnsi"/>
        </w:rPr>
        <w:t xml:space="preserve"> the City </w:t>
      </w:r>
      <w:r>
        <w:rPr>
          <w:rFonts w:asciiTheme="minorHAnsi" w:hAnsiTheme="minorHAnsi"/>
        </w:rPr>
        <w:t>can accept, process and approve</w:t>
      </w:r>
      <w:r w:rsidRPr="00666C17">
        <w:rPr>
          <w:rFonts w:asciiTheme="minorHAnsi" w:hAnsiTheme="minorHAnsi"/>
        </w:rPr>
        <w:t xml:space="preserve"> land use applications.</w:t>
      </w:r>
      <w:r>
        <w:rPr>
          <w:rFonts w:asciiTheme="minorHAnsi" w:hAnsiTheme="minorHAnsi"/>
        </w:rPr>
        <w:t xml:space="preserve"> </w:t>
      </w:r>
      <w:r w:rsidRPr="00666C17">
        <w:rPr>
          <w:rFonts w:asciiTheme="minorHAnsi" w:hAnsiTheme="minorHAnsi"/>
        </w:rPr>
        <w:t xml:space="preserve">Please be aware </w:t>
      </w:r>
      <w:r>
        <w:rPr>
          <w:rFonts w:asciiTheme="minorHAnsi" w:hAnsiTheme="minorHAnsi"/>
        </w:rPr>
        <w:t>that</w:t>
      </w:r>
      <w:r w:rsidRPr="00666C17">
        <w:rPr>
          <w:rFonts w:asciiTheme="minorHAnsi" w:hAnsiTheme="minorHAnsi"/>
        </w:rPr>
        <w:t xml:space="preserve"> this may impact Zoning Compliance statements, depending on the approvals that are necessary.</w:t>
      </w:r>
      <w:r>
        <w:rPr>
          <w:rFonts w:asciiTheme="minorHAnsi" w:hAnsiTheme="minorHAnsi"/>
        </w:rPr>
        <w:t xml:space="preserve"> </w:t>
      </w:r>
      <w:r w:rsidRPr="00666C17">
        <w:rPr>
          <w:rFonts w:asciiTheme="minorHAnsi" w:hAnsiTheme="minorHAnsi"/>
        </w:rPr>
        <w:t>The timing of attachments/annexations</w:t>
      </w:r>
      <w:r>
        <w:rPr>
          <w:rFonts w:asciiTheme="minorHAnsi" w:hAnsiTheme="minorHAnsi"/>
        </w:rPr>
        <w:t xml:space="preserve"> varies, but typically takes at least</w:t>
      </w:r>
      <w:r w:rsidRPr="00666C17">
        <w:rPr>
          <w:rFonts w:asciiTheme="minorHAnsi" w:hAnsiTheme="minorHAnsi"/>
        </w:rPr>
        <w:t xml:space="preserve"> 6-8 weeks upon receiving a complete petition.</w:t>
      </w:r>
      <w:r>
        <w:rPr>
          <w:rFonts w:asciiTheme="minorHAnsi" w:hAnsiTheme="minorHAnsi"/>
        </w:rPr>
        <w:t xml:space="preserve"> </w:t>
      </w:r>
      <w:r w:rsidRPr="00666C17">
        <w:rPr>
          <w:rFonts w:asciiTheme="minorHAnsi" w:hAnsiTheme="minorHAnsi"/>
        </w:rPr>
        <w:t xml:space="preserve">For questions related to the attachment/annexation process, please contact Tim Parks </w:t>
      </w:r>
      <w:r>
        <w:rPr>
          <w:rFonts w:asciiTheme="minorHAnsi" w:hAnsiTheme="minorHAnsi"/>
        </w:rPr>
        <w:t>(</w:t>
      </w:r>
      <w:r w:rsidRPr="00666C17">
        <w:rPr>
          <w:rFonts w:asciiTheme="minorHAnsi" w:hAnsiTheme="minorHAnsi"/>
        </w:rPr>
        <w:t>Planning Division</w:t>
      </w:r>
      <w:r>
        <w:rPr>
          <w:rFonts w:asciiTheme="minorHAnsi" w:hAnsiTheme="minorHAnsi"/>
        </w:rPr>
        <w:t xml:space="preserve">) at </w:t>
      </w:r>
      <w:hyperlink r:id="rId40" w:history="1">
        <w:r w:rsidRPr="00704448">
          <w:rPr>
            <w:rStyle w:val="Hyperlink"/>
            <w:rFonts w:asciiTheme="minorHAnsi" w:hAnsiTheme="minorHAnsi"/>
          </w:rPr>
          <w:t>tparks@cityofmadison.com</w:t>
        </w:r>
      </w:hyperlink>
      <w:r w:rsidRPr="00666C17">
        <w:rPr>
          <w:rFonts w:asciiTheme="minorHAnsi" w:hAnsiTheme="minorHAnsi"/>
        </w:rPr>
        <w:t>.</w:t>
      </w:r>
      <w:r>
        <w:rPr>
          <w:rFonts w:asciiTheme="minorHAnsi" w:hAnsiTheme="minorHAnsi"/>
        </w:rPr>
        <w:t xml:space="preserve"> </w:t>
      </w:r>
      <w:r w:rsidRPr="00666C17">
        <w:rPr>
          <w:rFonts w:asciiTheme="minorHAnsi" w:hAnsiTheme="minorHAnsi"/>
        </w:rPr>
        <w:t xml:space="preserve"> It is </w:t>
      </w:r>
      <w:r w:rsidRPr="00666C17">
        <w:rPr>
          <w:rFonts w:asciiTheme="minorHAnsi" w:hAnsiTheme="minorHAnsi"/>
        </w:rPr>
        <w:lastRenderedPageBreak/>
        <w:t>the responsibility of the</w:t>
      </w:r>
      <w:r>
        <w:rPr>
          <w:rFonts w:asciiTheme="minorHAnsi" w:hAnsiTheme="minorHAnsi"/>
        </w:rPr>
        <w:t xml:space="preserve"> existing</w:t>
      </w:r>
      <w:r w:rsidRPr="00666C17">
        <w:rPr>
          <w:rFonts w:asciiTheme="minorHAnsi" w:hAnsiTheme="minorHAnsi"/>
        </w:rPr>
        <w:t xml:space="preserve"> property owner to coordinate necessary attachment/annexation approvals.</w:t>
      </w:r>
    </w:p>
    <w:p w14:paraId="298BEC4F" w14:textId="77777777" w:rsidR="006879A8" w:rsidRDefault="006879A8" w:rsidP="006879A8">
      <w:pPr>
        <w:pStyle w:val="ListParagraph"/>
        <w:ind w:left="1080"/>
        <w:jc w:val="both"/>
        <w:rPr>
          <w:rFonts w:asciiTheme="minorHAnsi" w:hAnsiTheme="minorHAnsi"/>
        </w:rPr>
      </w:pPr>
    </w:p>
    <w:p w14:paraId="77F558E7" w14:textId="77777777" w:rsidR="006879A8" w:rsidRDefault="006879A8" w:rsidP="006879A8">
      <w:pPr>
        <w:pStyle w:val="ListParagraph"/>
        <w:ind w:left="1080"/>
        <w:jc w:val="both"/>
        <w:rPr>
          <w:rFonts w:asciiTheme="minorHAnsi" w:hAnsiTheme="minorHAnsi"/>
        </w:rPr>
      </w:pPr>
      <w:r>
        <w:rPr>
          <w:rFonts w:asciiTheme="minorHAnsi" w:hAnsiTheme="minorHAnsi"/>
        </w:rPr>
        <w:t xml:space="preserve">Applicants should consult with </w:t>
      </w:r>
      <w:r w:rsidRPr="00870AAA">
        <w:rPr>
          <w:rFonts w:asciiTheme="minorHAnsi" w:hAnsiTheme="minorHAnsi"/>
        </w:rPr>
        <w:t>City staff</w:t>
      </w:r>
      <w:r>
        <w:rPr>
          <w:rFonts w:asciiTheme="minorHAnsi" w:hAnsiTheme="minorHAnsi"/>
        </w:rPr>
        <w:t xml:space="preserve"> via the</w:t>
      </w:r>
      <w:r w:rsidRPr="00870AAA">
        <w:rPr>
          <w:rFonts w:asciiTheme="minorHAnsi" w:hAnsiTheme="minorHAnsi"/>
        </w:rPr>
        <w:t xml:space="preserve"> pre-application</w:t>
      </w:r>
      <w:r>
        <w:rPr>
          <w:rFonts w:asciiTheme="minorHAnsi" w:hAnsiTheme="minorHAnsi"/>
        </w:rPr>
        <w:t xml:space="preserve"> process</w:t>
      </w:r>
      <w:r w:rsidRPr="00870AAA">
        <w:rPr>
          <w:rFonts w:asciiTheme="minorHAnsi" w:hAnsiTheme="minorHAnsi"/>
        </w:rPr>
        <w:t xml:space="preserve"> </w:t>
      </w:r>
      <w:r>
        <w:rPr>
          <w:rFonts w:asciiTheme="minorHAnsi" w:hAnsiTheme="minorHAnsi"/>
        </w:rPr>
        <w:t>to confirm that the parcel(s) will be attached/annexed into an</w:t>
      </w:r>
      <w:r w:rsidRPr="00C726E4">
        <w:rPr>
          <w:rFonts w:asciiTheme="minorHAnsi" w:hAnsiTheme="minorHAnsi"/>
        </w:rPr>
        <w:t xml:space="preserve"> </w:t>
      </w:r>
      <w:r>
        <w:rPr>
          <w:rFonts w:asciiTheme="minorHAnsi" w:hAnsiTheme="minorHAnsi"/>
        </w:rPr>
        <w:t>eligible a</w:t>
      </w:r>
      <w:r w:rsidRPr="00870AAA">
        <w:rPr>
          <w:rFonts w:asciiTheme="minorHAnsi" w:hAnsiTheme="minorHAnsi"/>
        </w:rPr>
        <w:t>rea</w:t>
      </w:r>
      <w:r>
        <w:rPr>
          <w:rFonts w:asciiTheme="minorHAnsi" w:hAnsiTheme="minorHAnsi"/>
        </w:rPr>
        <w:t xml:space="preserve"> on the AHF Targeted Area Map.</w:t>
      </w:r>
      <w:r w:rsidRPr="00870AAA">
        <w:rPr>
          <w:rFonts w:asciiTheme="minorHAnsi" w:hAnsiTheme="minorHAnsi"/>
        </w:rPr>
        <w:t xml:space="preserve"> </w:t>
      </w:r>
      <w:r>
        <w:rPr>
          <w:rFonts w:asciiTheme="minorHAnsi" w:hAnsiTheme="minorHAnsi"/>
        </w:rPr>
        <w:t xml:space="preserve">Town of Madison parcels scheduled for attachment to the City of Madison on October 31, 2022 must fulfill all steps of this pre-application process as described, with allowances made for developments that will have permissive zoning status upon parcel attachment.  </w:t>
      </w:r>
    </w:p>
    <w:p w14:paraId="26AF54E0" w14:textId="77777777" w:rsidR="00AE36FC" w:rsidRPr="00AE36FC" w:rsidRDefault="00AE36FC" w:rsidP="00AE36FC">
      <w:pPr>
        <w:pStyle w:val="ListParagraph"/>
        <w:ind w:left="1080" w:hanging="360"/>
        <w:jc w:val="both"/>
        <w:rPr>
          <w:rFonts w:asciiTheme="minorHAnsi" w:hAnsiTheme="minorHAnsi"/>
        </w:rPr>
      </w:pPr>
    </w:p>
    <w:p w14:paraId="255A5CC7" w14:textId="13337722" w:rsidR="00224D33" w:rsidRPr="00224D33" w:rsidRDefault="001663CB" w:rsidP="00E87351">
      <w:pPr>
        <w:pStyle w:val="ListParagraph"/>
        <w:numPr>
          <w:ilvl w:val="0"/>
          <w:numId w:val="22"/>
        </w:numPr>
        <w:ind w:left="1080" w:hanging="450"/>
        <w:jc w:val="both"/>
        <w:rPr>
          <w:rFonts w:asciiTheme="minorHAnsi" w:hAnsiTheme="minorHAnsi"/>
          <w:b/>
          <w:u w:val="single"/>
        </w:rPr>
      </w:pPr>
      <w:r w:rsidRPr="00EE2B47">
        <w:rPr>
          <w:rFonts w:asciiTheme="minorHAnsi" w:hAnsiTheme="minorHAnsi"/>
          <w:b/>
        </w:rPr>
        <w:t>Contact Zoning.</w:t>
      </w:r>
      <w:r w:rsidR="003A717B">
        <w:rPr>
          <w:rFonts w:asciiTheme="minorHAnsi" w:hAnsiTheme="minorHAnsi"/>
          <w:b/>
        </w:rPr>
        <w:t xml:space="preserve"> </w:t>
      </w:r>
      <w:r w:rsidRPr="003A717B">
        <w:rPr>
          <w:rFonts w:asciiTheme="minorHAnsi" w:hAnsiTheme="minorHAnsi"/>
        </w:rPr>
        <w:t xml:space="preserve">Applicants are required to obtain confirmation of permissive zoning or zoning status and </w:t>
      </w:r>
      <w:r w:rsidR="00DA3298">
        <w:rPr>
          <w:rFonts w:asciiTheme="minorHAnsi" w:hAnsiTheme="minorHAnsi"/>
        </w:rPr>
        <w:t xml:space="preserve">entitlement </w:t>
      </w:r>
      <w:r w:rsidRPr="003A717B">
        <w:rPr>
          <w:rFonts w:asciiTheme="minorHAnsi" w:hAnsiTheme="minorHAnsi"/>
        </w:rPr>
        <w:t xml:space="preserve">process </w:t>
      </w:r>
      <w:r w:rsidR="009C3953" w:rsidRPr="003A717B">
        <w:rPr>
          <w:rFonts w:asciiTheme="minorHAnsi" w:hAnsiTheme="minorHAnsi"/>
        </w:rPr>
        <w:t>from zoning</w:t>
      </w:r>
      <w:r w:rsidR="00361D46" w:rsidRPr="006643FF">
        <w:rPr>
          <w:rFonts w:asciiTheme="minorHAnsi" w:hAnsiTheme="minorHAnsi"/>
        </w:rPr>
        <w:t xml:space="preserve"> staff via the pre-application meeting</w:t>
      </w:r>
      <w:r w:rsidR="00F03482">
        <w:rPr>
          <w:rFonts w:asciiTheme="minorHAnsi" w:hAnsiTheme="minorHAnsi"/>
        </w:rPr>
        <w:t xml:space="preserve">, if </w:t>
      </w:r>
      <w:r w:rsidR="006643FF">
        <w:rPr>
          <w:rFonts w:asciiTheme="minorHAnsi" w:hAnsiTheme="minorHAnsi"/>
        </w:rPr>
        <w:t>direct communications</w:t>
      </w:r>
      <w:r w:rsidR="00F03482">
        <w:rPr>
          <w:rFonts w:asciiTheme="minorHAnsi" w:hAnsiTheme="minorHAnsi"/>
        </w:rPr>
        <w:t xml:space="preserve"> have not already occurred</w:t>
      </w:r>
      <w:r w:rsidRPr="003A717B">
        <w:rPr>
          <w:rFonts w:asciiTheme="minorHAnsi" w:hAnsiTheme="minorHAnsi"/>
        </w:rPr>
        <w:t>.</w:t>
      </w:r>
      <w:r w:rsidR="00F03482">
        <w:rPr>
          <w:rFonts w:asciiTheme="minorHAnsi" w:hAnsiTheme="minorHAnsi"/>
        </w:rPr>
        <w:t xml:space="preserve"> </w:t>
      </w:r>
      <w:r w:rsidR="00E87351">
        <w:rPr>
          <w:rFonts w:asciiTheme="minorHAnsi" w:hAnsiTheme="minorHAnsi"/>
        </w:rPr>
        <w:t xml:space="preserve">Contact </w:t>
      </w:r>
      <w:r w:rsidR="00E87351" w:rsidRPr="00E87351">
        <w:rPr>
          <w:rFonts w:asciiTheme="minorHAnsi" w:hAnsiTheme="minorHAnsi"/>
        </w:rPr>
        <w:t xml:space="preserve">Assistant Zoning Administrator Jenny </w:t>
      </w:r>
      <w:r w:rsidR="00E87351">
        <w:rPr>
          <w:rFonts w:asciiTheme="minorHAnsi" w:hAnsiTheme="minorHAnsi"/>
        </w:rPr>
        <w:t xml:space="preserve">Kirchgatter at </w:t>
      </w:r>
      <w:hyperlink r:id="rId41" w:history="1">
        <w:r w:rsidR="00E87351" w:rsidRPr="000213F2">
          <w:rPr>
            <w:rStyle w:val="Hyperlink"/>
            <w:rFonts w:asciiTheme="minorHAnsi" w:hAnsiTheme="minorHAnsi"/>
          </w:rPr>
          <w:t>jkirchgatter@cityofmadison.com</w:t>
        </w:r>
      </w:hyperlink>
      <w:r w:rsidR="00E87351">
        <w:rPr>
          <w:rFonts w:asciiTheme="minorHAnsi" w:hAnsiTheme="minorHAnsi"/>
        </w:rPr>
        <w:t xml:space="preserve">. </w:t>
      </w:r>
    </w:p>
    <w:p w14:paraId="3BF32393" w14:textId="5F3299E9" w:rsidR="00E87351" w:rsidRDefault="00E87351" w:rsidP="00332EAB">
      <w:pPr>
        <w:pStyle w:val="ListParagraph"/>
        <w:ind w:left="1080"/>
        <w:jc w:val="both"/>
        <w:rPr>
          <w:rFonts w:asciiTheme="minorHAnsi" w:hAnsiTheme="minorHAnsi"/>
        </w:rPr>
      </w:pPr>
    </w:p>
    <w:p w14:paraId="5F424658" w14:textId="77777777" w:rsidR="00E87351" w:rsidRDefault="00E87351" w:rsidP="00E87351">
      <w:pPr>
        <w:pStyle w:val="ListParagraph"/>
        <w:numPr>
          <w:ilvl w:val="0"/>
          <w:numId w:val="22"/>
        </w:numPr>
        <w:ind w:left="1080" w:hanging="360"/>
        <w:jc w:val="both"/>
        <w:rPr>
          <w:rFonts w:asciiTheme="minorHAnsi" w:hAnsiTheme="minorHAnsi"/>
        </w:rPr>
      </w:pPr>
      <w:r w:rsidRPr="00AE36FC">
        <w:rPr>
          <w:rFonts w:asciiTheme="minorHAnsi" w:hAnsiTheme="minorHAnsi"/>
          <w:b/>
        </w:rPr>
        <w:t>Contact EDD</w:t>
      </w:r>
      <w:r w:rsidRPr="00AE36FC">
        <w:rPr>
          <w:rFonts w:asciiTheme="minorHAnsi" w:hAnsiTheme="minorHAnsi"/>
        </w:rPr>
        <w:t>. Applicants interested in</w:t>
      </w:r>
      <w:r>
        <w:rPr>
          <w:rFonts w:asciiTheme="minorHAnsi" w:hAnsiTheme="minorHAnsi"/>
        </w:rPr>
        <w:t xml:space="preserve"> application for</w:t>
      </w:r>
      <w:r w:rsidRPr="00AE36FC">
        <w:rPr>
          <w:rFonts w:asciiTheme="minorHAnsi" w:hAnsiTheme="minorHAnsi"/>
        </w:rPr>
        <w:t xml:space="preserve"> TIF assistance are required to contact and meet with Economic Development Division (EDD) staff to discuss a preliminary application</w:t>
      </w:r>
      <w:r>
        <w:rPr>
          <w:rFonts w:asciiTheme="minorHAnsi" w:hAnsiTheme="minorHAnsi"/>
        </w:rPr>
        <w:t xml:space="preserve"> and requirements</w:t>
      </w:r>
      <w:r w:rsidRPr="00AE36FC">
        <w:rPr>
          <w:rFonts w:asciiTheme="minorHAnsi" w:hAnsiTheme="minorHAnsi"/>
        </w:rPr>
        <w:t xml:space="preserve">. </w:t>
      </w:r>
      <w:r>
        <w:rPr>
          <w:rFonts w:asciiTheme="minorHAnsi" w:hAnsiTheme="minorHAnsi"/>
        </w:rPr>
        <w:t xml:space="preserve">Please review the </w:t>
      </w:r>
      <w:hyperlink r:id="rId42" w:history="1">
        <w:r w:rsidRPr="00F266CB">
          <w:rPr>
            <w:rStyle w:val="Hyperlink"/>
            <w:rFonts w:asciiTheme="minorHAnsi" w:hAnsiTheme="minorHAnsi"/>
          </w:rPr>
          <w:t>TIF Goals, Objectives and Process</w:t>
        </w:r>
      </w:hyperlink>
      <w:r>
        <w:rPr>
          <w:rFonts w:asciiTheme="minorHAnsi" w:hAnsiTheme="minorHAnsi"/>
        </w:rPr>
        <w:t xml:space="preserve"> and </w:t>
      </w:r>
      <w:hyperlink r:id="rId43" w:history="1">
        <w:r w:rsidRPr="00F266CB">
          <w:rPr>
            <w:rStyle w:val="Hyperlink"/>
            <w:rFonts w:asciiTheme="minorHAnsi" w:hAnsiTheme="minorHAnsi"/>
          </w:rPr>
          <w:t>TIF Underwriting Policy</w:t>
        </w:r>
      </w:hyperlink>
      <w:r>
        <w:rPr>
          <w:rFonts w:asciiTheme="minorHAnsi" w:hAnsiTheme="minorHAnsi"/>
        </w:rPr>
        <w:t xml:space="preserve"> found on the EDD's </w:t>
      </w:r>
      <w:hyperlink r:id="rId44" w:history="1">
        <w:r w:rsidRPr="00F266CB">
          <w:rPr>
            <w:rStyle w:val="Hyperlink"/>
            <w:rFonts w:asciiTheme="minorHAnsi" w:hAnsiTheme="minorHAnsi"/>
          </w:rPr>
          <w:t>TIF Website</w:t>
        </w:r>
      </w:hyperlink>
      <w:r>
        <w:rPr>
          <w:rFonts w:asciiTheme="minorHAnsi" w:hAnsiTheme="minorHAnsi"/>
        </w:rPr>
        <w:t xml:space="preserve">. </w:t>
      </w:r>
    </w:p>
    <w:p w14:paraId="0C917B1C" w14:textId="77777777" w:rsidR="00E87351" w:rsidRPr="0068239B" w:rsidRDefault="00E87351" w:rsidP="00E87351">
      <w:pPr>
        <w:rPr>
          <w:rFonts w:asciiTheme="minorHAnsi" w:hAnsiTheme="minorHAnsi"/>
        </w:rPr>
      </w:pPr>
    </w:p>
    <w:p w14:paraId="442C8C2E" w14:textId="77777777" w:rsidR="00E87351" w:rsidRPr="00B44917" w:rsidRDefault="00E87351" w:rsidP="00E87351">
      <w:pPr>
        <w:pStyle w:val="ListParagraph"/>
        <w:ind w:left="1080"/>
        <w:jc w:val="both"/>
        <w:rPr>
          <w:rFonts w:asciiTheme="minorHAnsi" w:hAnsiTheme="minorHAnsi"/>
        </w:rPr>
      </w:pPr>
      <w:r w:rsidRPr="00AE36FC">
        <w:rPr>
          <w:rFonts w:asciiTheme="minorHAnsi" w:hAnsiTheme="minorHAnsi"/>
        </w:rPr>
        <w:t>Applicants will be asked to work with staff to submit a formal application for TIF assistance in advance of or concurrently with an AHF</w:t>
      </w:r>
      <w:r>
        <w:rPr>
          <w:rFonts w:asciiTheme="minorHAnsi" w:hAnsiTheme="minorHAnsi"/>
        </w:rPr>
        <w:t>-TC</w:t>
      </w:r>
      <w:r w:rsidRPr="00AE36FC">
        <w:rPr>
          <w:rFonts w:asciiTheme="minorHAnsi" w:hAnsiTheme="minorHAnsi"/>
        </w:rPr>
        <w:t xml:space="preserve"> application</w:t>
      </w:r>
      <w:r>
        <w:rPr>
          <w:rFonts w:asciiTheme="minorHAnsi" w:hAnsiTheme="minorHAnsi"/>
        </w:rPr>
        <w:t xml:space="preserve">, but no later than the Supplemental Application deadline of </w:t>
      </w:r>
      <w:r w:rsidRPr="00DB67D3">
        <w:rPr>
          <w:rFonts w:asciiTheme="minorHAnsi" w:hAnsiTheme="minorHAnsi"/>
          <w:b/>
        </w:rPr>
        <w:t>August 1</w:t>
      </w:r>
      <w:r>
        <w:rPr>
          <w:rFonts w:asciiTheme="minorHAnsi" w:hAnsiTheme="minorHAnsi"/>
          <w:b/>
        </w:rPr>
        <w:t>7</w:t>
      </w:r>
      <w:r w:rsidRPr="00DB67D3">
        <w:rPr>
          <w:rFonts w:asciiTheme="minorHAnsi" w:hAnsiTheme="minorHAnsi"/>
          <w:b/>
        </w:rPr>
        <w:t>, 2022</w:t>
      </w:r>
      <w:r w:rsidRPr="00AE36FC">
        <w:rPr>
          <w:rFonts w:asciiTheme="minorHAnsi" w:hAnsiTheme="minorHAnsi"/>
        </w:rPr>
        <w:t xml:space="preserve">. </w:t>
      </w:r>
      <w:r>
        <w:rPr>
          <w:rFonts w:asciiTheme="minorHAnsi" w:hAnsiTheme="minorHAnsi"/>
        </w:rPr>
        <w:t xml:space="preserve">Applicants are advised that EDD and CDD staff will coordinate review of these respective applications. Applicants should be aware that AHF-TC and TIF applications have different requirements, and as such, should take time to meet with the appropriate staff and fully understand both processes, requirements and applications. </w:t>
      </w:r>
      <w:r w:rsidRPr="00513FF3">
        <w:rPr>
          <w:rFonts w:asciiTheme="minorHAnsi" w:hAnsiTheme="minorHAnsi"/>
        </w:rPr>
        <w:t xml:space="preserve">To discuss the process for TIF assistance, contact Dan Rolfs (Community Development Project Manager) at </w:t>
      </w:r>
      <w:hyperlink r:id="rId45" w:history="1">
        <w:r w:rsidRPr="00513FF3">
          <w:rPr>
            <w:rStyle w:val="Hyperlink"/>
            <w:rFonts w:asciiTheme="minorHAnsi" w:hAnsiTheme="minorHAnsi"/>
          </w:rPr>
          <w:t>drolfs@cityofmadison.com</w:t>
        </w:r>
      </w:hyperlink>
      <w:r w:rsidRPr="00513FF3">
        <w:rPr>
          <w:rFonts w:asciiTheme="minorHAnsi" w:hAnsiTheme="minorHAnsi"/>
        </w:rPr>
        <w:t xml:space="preserve"> or Joe Gromacki </w:t>
      </w:r>
      <w:r>
        <w:rPr>
          <w:rFonts w:asciiTheme="minorHAnsi" w:hAnsiTheme="minorHAnsi"/>
        </w:rPr>
        <w:t xml:space="preserve">(TIF Coordinator) </w:t>
      </w:r>
      <w:r w:rsidRPr="00513FF3">
        <w:rPr>
          <w:rFonts w:asciiTheme="minorHAnsi" w:hAnsiTheme="minorHAnsi"/>
        </w:rPr>
        <w:t xml:space="preserve">at </w:t>
      </w:r>
      <w:hyperlink r:id="rId46" w:history="1">
        <w:r w:rsidRPr="00513FF3">
          <w:rPr>
            <w:rStyle w:val="Hyperlink"/>
            <w:rFonts w:asciiTheme="minorHAnsi" w:hAnsiTheme="minorHAnsi"/>
          </w:rPr>
          <w:t>jgromacki@cityofmadison.com</w:t>
        </w:r>
      </w:hyperlink>
      <w:r w:rsidRPr="009F5685">
        <w:rPr>
          <w:rFonts w:asciiTheme="minorHAnsi" w:hAnsiTheme="minorHAnsi"/>
        </w:rPr>
        <w:t xml:space="preserve"> </w:t>
      </w:r>
      <w:r w:rsidRPr="00513FF3">
        <w:rPr>
          <w:rFonts w:asciiTheme="minorHAnsi" w:hAnsiTheme="minorHAnsi"/>
        </w:rPr>
        <w:t>in the City</w:t>
      </w:r>
      <w:r>
        <w:rPr>
          <w:rFonts w:asciiTheme="minorHAnsi" w:hAnsiTheme="minorHAnsi"/>
        </w:rPr>
        <w:t>'</w:t>
      </w:r>
      <w:r w:rsidRPr="00513FF3">
        <w:rPr>
          <w:rFonts w:asciiTheme="minorHAnsi" w:hAnsiTheme="minorHAnsi"/>
        </w:rPr>
        <w:t>s EDD.</w:t>
      </w:r>
      <w:r>
        <w:rPr>
          <w:rFonts w:asciiTheme="minorHAnsi" w:hAnsiTheme="minorHAnsi"/>
        </w:rPr>
        <w:t xml:space="preserve"> Please c</w:t>
      </w:r>
      <w:r w:rsidRPr="00B44917">
        <w:rPr>
          <w:rFonts w:asciiTheme="minorHAnsi" w:hAnsiTheme="minorHAnsi"/>
        </w:rPr>
        <w:t>c: Julie Spears.</w:t>
      </w:r>
    </w:p>
    <w:p w14:paraId="50C9DF14" w14:textId="619A1B78" w:rsidR="00A640C0" w:rsidRPr="0068239B" w:rsidRDefault="00A640C0" w:rsidP="0068239B">
      <w:pPr>
        <w:jc w:val="both"/>
        <w:rPr>
          <w:rFonts w:asciiTheme="minorHAnsi" w:hAnsiTheme="minorHAnsi"/>
        </w:rPr>
      </w:pPr>
    </w:p>
    <w:p w14:paraId="2E3D719E" w14:textId="01D2A486" w:rsidR="00F266CB" w:rsidRPr="0068239B" w:rsidRDefault="00F266CB" w:rsidP="001B63C2">
      <w:pPr>
        <w:pStyle w:val="ListParagraph"/>
        <w:numPr>
          <w:ilvl w:val="0"/>
          <w:numId w:val="22"/>
        </w:numPr>
        <w:ind w:left="1080" w:hanging="360"/>
        <w:jc w:val="both"/>
        <w:rPr>
          <w:rFonts w:asciiTheme="minorHAnsi" w:hAnsiTheme="minorHAnsi" w:cstheme="minorHAnsi"/>
        </w:rPr>
      </w:pPr>
      <w:r w:rsidRPr="0068239B">
        <w:rPr>
          <w:rFonts w:asciiTheme="minorHAnsi" w:hAnsiTheme="minorHAnsi"/>
          <w:b/>
        </w:rPr>
        <w:t>Contact Focus on Energy</w:t>
      </w:r>
      <w:r w:rsidRPr="0068239B">
        <w:rPr>
          <w:rFonts w:asciiTheme="minorHAnsi" w:hAnsiTheme="minorHAnsi"/>
        </w:rPr>
        <w:t xml:space="preserve">. Applicants are required to </w:t>
      </w:r>
      <w:r w:rsidRPr="0068239B">
        <w:rPr>
          <w:rFonts w:asciiTheme="minorHAnsi" w:hAnsiTheme="minorHAnsi" w:cstheme="minorHAnsi"/>
        </w:rPr>
        <w:t xml:space="preserve">submit an </w:t>
      </w:r>
      <w:hyperlink r:id="rId47" w:history="1">
        <w:r w:rsidRPr="009207F8">
          <w:rPr>
            <w:rStyle w:val="Hyperlink"/>
            <w:rFonts w:asciiTheme="minorHAnsi" w:hAnsiTheme="minorHAnsi" w:cstheme="minorHAnsi"/>
          </w:rPr>
          <w:t>Initial Application</w:t>
        </w:r>
      </w:hyperlink>
      <w:r w:rsidRPr="0068239B">
        <w:rPr>
          <w:rFonts w:asciiTheme="minorHAnsi" w:hAnsiTheme="minorHAnsi" w:cstheme="minorHAnsi"/>
        </w:rPr>
        <w:t xml:space="preserve"> to Focus on Energy</w:t>
      </w:r>
      <w:r w:rsidR="00C43371">
        <w:rPr>
          <w:rFonts w:asciiTheme="minorHAnsi" w:hAnsiTheme="minorHAnsi" w:cstheme="minorHAnsi"/>
        </w:rPr>
        <w:t>'</w:t>
      </w:r>
      <w:r w:rsidR="002C1AB2">
        <w:rPr>
          <w:rFonts w:asciiTheme="minorHAnsi" w:hAnsiTheme="minorHAnsi" w:cstheme="minorHAnsi"/>
        </w:rPr>
        <w:t xml:space="preserve">s </w:t>
      </w:r>
      <w:hyperlink r:id="rId48" w:history="1">
        <w:r w:rsidRPr="009207F8">
          <w:rPr>
            <w:rStyle w:val="Hyperlink"/>
            <w:rFonts w:asciiTheme="minorHAnsi" w:hAnsiTheme="minorHAnsi" w:cstheme="minorHAnsi"/>
          </w:rPr>
          <w:t>New Construction Energy Design Assistance</w:t>
        </w:r>
      </w:hyperlink>
      <w:r w:rsidRPr="0068239B">
        <w:rPr>
          <w:rFonts w:asciiTheme="minorHAnsi" w:hAnsiTheme="minorHAnsi" w:cstheme="minorHAnsi"/>
        </w:rPr>
        <w:t xml:space="preserve"> program</w:t>
      </w:r>
      <w:r w:rsidR="002B28CA">
        <w:rPr>
          <w:rFonts w:asciiTheme="minorHAnsi" w:hAnsiTheme="minorHAnsi" w:cstheme="minorHAnsi"/>
        </w:rPr>
        <w:t xml:space="preserve"> with the AHF-TC application</w:t>
      </w:r>
      <w:r w:rsidRPr="0068239B">
        <w:rPr>
          <w:rFonts w:asciiTheme="minorHAnsi" w:hAnsiTheme="minorHAnsi" w:cstheme="minorHAnsi"/>
        </w:rPr>
        <w:t xml:space="preserve">. Contact </w:t>
      </w:r>
      <w:r w:rsidR="002C1AB2" w:rsidRPr="00C515A5">
        <w:rPr>
          <w:rFonts w:asciiTheme="minorHAnsi" w:hAnsiTheme="minorHAnsi" w:cstheme="minorHAnsi"/>
        </w:rPr>
        <w:t>Focus on Energy</w:t>
      </w:r>
      <w:r w:rsidR="00C43371">
        <w:rPr>
          <w:rFonts w:asciiTheme="minorHAnsi" w:hAnsiTheme="minorHAnsi" w:cstheme="minorHAnsi"/>
        </w:rPr>
        <w:t>'</w:t>
      </w:r>
      <w:r w:rsidRPr="0068239B">
        <w:rPr>
          <w:rFonts w:asciiTheme="minorHAnsi" w:hAnsiTheme="minorHAnsi" w:cstheme="minorHAnsi"/>
        </w:rPr>
        <w:t xml:space="preserve">s Dorene Schink </w:t>
      </w:r>
      <w:r w:rsidR="003A20ED">
        <w:rPr>
          <w:rFonts w:asciiTheme="minorHAnsi" w:hAnsiTheme="minorHAnsi" w:cstheme="minorHAnsi"/>
        </w:rPr>
        <w:t xml:space="preserve">at </w:t>
      </w:r>
      <w:hyperlink r:id="rId49" w:history="1">
        <w:r w:rsidR="003A20ED">
          <w:rPr>
            <w:rStyle w:val="Hyperlink"/>
            <w:rFonts w:ascii="Verdana" w:hAnsi="Verdana"/>
            <w:sz w:val="20"/>
            <w:szCs w:val="20"/>
          </w:rPr>
          <w:t>dorene.schink@focusonenergy.com</w:t>
        </w:r>
      </w:hyperlink>
      <w:r w:rsidR="003A20ED" w:rsidDel="003A20ED">
        <w:rPr>
          <w:rFonts w:asciiTheme="minorHAnsi" w:hAnsiTheme="minorHAnsi" w:cstheme="minorHAnsi"/>
        </w:rPr>
        <w:t xml:space="preserve"> </w:t>
      </w:r>
      <w:r w:rsidR="003A20ED">
        <w:rPr>
          <w:rFonts w:asciiTheme="minorHAnsi" w:hAnsiTheme="minorHAnsi" w:cstheme="minorHAnsi"/>
        </w:rPr>
        <w:t>or</w:t>
      </w:r>
      <w:r w:rsidR="003A20ED" w:rsidRPr="0068239B">
        <w:rPr>
          <w:rFonts w:asciiTheme="minorHAnsi" w:hAnsiTheme="minorHAnsi" w:cstheme="minorHAnsi"/>
        </w:rPr>
        <w:t xml:space="preserve"> </w:t>
      </w:r>
      <w:r w:rsidRPr="0068239B">
        <w:rPr>
          <w:rFonts w:asciiTheme="minorHAnsi" w:hAnsiTheme="minorHAnsi" w:cstheme="minorHAnsi"/>
        </w:rPr>
        <w:t xml:space="preserve">(608) 709-1395 with questions or to discuss program details and </w:t>
      </w:r>
      <w:r w:rsidRPr="0068239B">
        <w:rPr>
          <w:rFonts w:asciiTheme="minorHAnsi" w:hAnsiTheme="minorHAnsi"/>
        </w:rPr>
        <w:t>how Focus on Energy might best support the proposed development.</w:t>
      </w:r>
    </w:p>
    <w:p w14:paraId="4368C8B1" w14:textId="77777777" w:rsidR="00F266CB" w:rsidRPr="009A43D5" w:rsidRDefault="00F266CB" w:rsidP="0068239B">
      <w:pPr>
        <w:pStyle w:val="ListParagraph"/>
        <w:ind w:left="1080"/>
        <w:jc w:val="both"/>
        <w:rPr>
          <w:rFonts w:cstheme="minorHAnsi"/>
        </w:rPr>
      </w:pPr>
    </w:p>
    <w:p w14:paraId="72B52EAD" w14:textId="0267E77B" w:rsidR="00AE36FC" w:rsidRPr="00AE36FC" w:rsidRDefault="00AE36FC" w:rsidP="00AE36FC">
      <w:pPr>
        <w:ind w:left="720"/>
        <w:jc w:val="both"/>
        <w:rPr>
          <w:rFonts w:asciiTheme="minorHAnsi" w:hAnsiTheme="minorHAnsi"/>
        </w:rPr>
      </w:pPr>
      <w:r w:rsidRPr="00AE36FC">
        <w:rPr>
          <w:rFonts w:asciiTheme="minorHAnsi" w:hAnsiTheme="minorHAnsi"/>
        </w:rPr>
        <w:t xml:space="preserve">The City reserves the right to waive </w:t>
      </w:r>
      <w:r w:rsidR="00361D46" w:rsidRPr="00361D46">
        <w:rPr>
          <w:rFonts w:asciiTheme="minorHAnsi" w:hAnsiTheme="minorHAnsi"/>
        </w:rPr>
        <w:t xml:space="preserve">formal </w:t>
      </w:r>
      <w:r w:rsidRPr="00AE36FC">
        <w:rPr>
          <w:rFonts w:asciiTheme="minorHAnsi" w:hAnsiTheme="minorHAnsi"/>
        </w:rPr>
        <w:t>pre-application meetings for projects deemed to have made sufficient communication with DPCED staff in advance of submitting an application.</w:t>
      </w:r>
    </w:p>
    <w:p w14:paraId="0F38286A" w14:textId="547E3232" w:rsidR="00AE36FC" w:rsidRDefault="00AE36FC" w:rsidP="00AE36FC">
      <w:pPr>
        <w:pStyle w:val="ListParagraph"/>
        <w:ind w:left="1080" w:hanging="360"/>
        <w:jc w:val="both"/>
        <w:rPr>
          <w:rFonts w:asciiTheme="minorHAnsi" w:hAnsiTheme="minorHAnsi"/>
        </w:rPr>
      </w:pPr>
    </w:p>
    <w:p w14:paraId="5935EC1D" w14:textId="6EB9E9D9" w:rsidR="00AE36FC" w:rsidRPr="00AE36FC" w:rsidRDefault="00AE36FC" w:rsidP="001B63C2">
      <w:pPr>
        <w:pStyle w:val="ListParagraph"/>
        <w:numPr>
          <w:ilvl w:val="0"/>
          <w:numId w:val="22"/>
        </w:numPr>
        <w:ind w:left="1080" w:hanging="360"/>
        <w:jc w:val="both"/>
        <w:rPr>
          <w:rFonts w:asciiTheme="minorHAnsi" w:hAnsiTheme="minorHAnsi"/>
          <w:b/>
        </w:rPr>
      </w:pPr>
      <w:r w:rsidRPr="00AE36FC">
        <w:rPr>
          <w:rFonts w:asciiTheme="minorHAnsi" w:hAnsiTheme="minorHAnsi"/>
          <w:b/>
        </w:rPr>
        <w:t>Alder &amp; Neighborhood Notification Process</w:t>
      </w:r>
    </w:p>
    <w:p w14:paraId="04B00D06" w14:textId="77777777" w:rsidR="00AE36FC" w:rsidRPr="00AE36FC" w:rsidRDefault="00AE36FC" w:rsidP="00AE36FC">
      <w:pPr>
        <w:pStyle w:val="ListParagraph"/>
        <w:ind w:left="1080"/>
        <w:jc w:val="both"/>
        <w:rPr>
          <w:rFonts w:asciiTheme="minorHAnsi" w:hAnsiTheme="minorHAnsi"/>
        </w:rPr>
      </w:pPr>
      <w:r w:rsidRPr="00AE36FC">
        <w:rPr>
          <w:rFonts w:asciiTheme="minorHAnsi" w:hAnsiTheme="minorHAnsi"/>
        </w:rPr>
        <w:t xml:space="preserve">Applicants are also required to make the following contacts </w:t>
      </w:r>
      <w:r w:rsidRPr="00CC41FF">
        <w:rPr>
          <w:rFonts w:asciiTheme="minorHAnsi" w:hAnsiTheme="minorHAnsi"/>
          <w:u w:val="single"/>
        </w:rPr>
        <w:t>prior to the AHF Application deadline</w:t>
      </w:r>
      <w:r w:rsidRPr="00AE36FC">
        <w:rPr>
          <w:rFonts w:asciiTheme="minorHAnsi" w:hAnsiTheme="minorHAnsi"/>
        </w:rPr>
        <w:t xml:space="preserve"> in order to address the corresponding questions in the AHF application:</w:t>
      </w:r>
    </w:p>
    <w:p w14:paraId="3E595EA5" w14:textId="0FED3FB4" w:rsidR="00D86972" w:rsidRPr="006879A8" w:rsidRDefault="00566782" w:rsidP="00C563A2">
      <w:pPr>
        <w:pStyle w:val="ListParagraph"/>
        <w:numPr>
          <w:ilvl w:val="1"/>
          <w:numId w:val="21"/>
        </w:numPr>
        <w:ind w:left="1440" w:hanging="360"/>
        <w:jc w:val="both"/>
        <w:rPr>
          <w:rFonts w:asciiTheme="minorHAnsi" w:hAnsiTheme="minorHAnsi"/>
        </w:rPr>
      </w:pPr>
      <w:r w:rsidRPr="00566782">
        <w:rPr>
          <w:rFonts w:asciiTheme="minorHAnsi" w:hAnsiTheme="minorHAnsi"/>
          <w:b/>
        </w:rPr>
        <w:lastRenderedPageBreak/>
        <w:t>Contact Alder</w:t>
      </w:r>
      <w:r w:rsidRPr="00566782">
        <w:rPr>
          <w:rFonts w:asciiTheme="minorHAnsi" w:hAnsiTheme="minorHAnsi"/>
        </w:rPr>
        <w:t>. Applicants are required to contact the</w:t>
      </w:r>
      <w:r w:rsidR="00332EAB">
        <w:rPr>
          <w:rFonts w:asciiTheme="minorHAnsi" w:hAnsiTheme="minorHAnsi"/>
        </w:rPr>
        <w:t xml:space="preserve"> district's</w:t>
      </w:r>
      <w:r w:rsidRPr="00566782">
        <w:rPr>
          <w:rFonts w:asciiTheme="minorHAnsi" w:hAnsiTheme="minorHAnsi"/>
        </w:rPr>
        <w:t xml:space="preserve"> </w:t>
      </w:r>
      <w:hyperlink r:id="rId50" w:history="1">
        <w:r w:rsidRPr="007C1EFA">
          <w:rPr>
            <w:rStyle w:val="Hyperlink"/>
            <w:rFonts w:asciiTheme="minorHAnsi" w:hAnsiTheme="minorHAnsi"/>
          </w:rPr>
          <w:t>alder</w:t>
        </w:r>
      </w:hyperlink>
      <w:r w:rsidRPr="00566782">
        <w:rPr>
          <w:rFonts w:asciiTheme="minorHAnsi" w:hAnsiTheme="minorHAnsi"/>
        </w:rPr>
        <w:t xml:space="preserve"> to discuss the proposed project, identify and, where possible, address any issues or conc</w:t>
      </w:r>
      <w:r w:rsidR="007C1EFA">
        <w:rPr>
          <w:rFonts w:asciiTheme="minorHAnsi" w:hAnsiTheme="minorHAnsi"/>
        </w:rPr>
        <w:t>erns the alder may have.</w:t>
      </w:r>
      <w:r w:rsidR="00124DB1">
        <w:rPr>
          <w:rFonts w:asciiTheme="minorHAnsi" w:hAnsiTheme="minorHAnsi"/>
        </w:rPr>
        <w:t xml:space="preserve"> </w:t>
      </w:r>
      <w:r w:rsidRPr="00566782">
        <w:rPr>
          <w:rFonts w:asciiTheme="minorHAnsi" w:hAnsiTheme="minorHAnsi"/>
        </w:rPr>
        <w:t>Applicant</w:t>
      </w:r>
      <w:r>
        <w:rPr>
          <w:rFonts w:asciiTheme="minorHAnsi" w:hAnsiTheme="minorHAnsi"/>
        </w:rPr>
        <w:t>s</w:t>
      </w:r>
      <w:r w:rsidRPr="00566782">
        <w:rPr>
          <w:rFonts w:asciiTheme="minorHAnsi" w:hAnsiTheme="minorHAnsi"/>
        </w:rPr>
        <w:t xml:space="preserve"> </w:t>
      </w:r>
      <w:r>
        <w:rPr>
          <w:rFonts w:asciiTheme="minorHAnsi" w:hAnsiTheme="minorHAnsi"/>
        </w:rPr>
        <w:t>must also</w:t>
      </w:r>
      <w:r w:rsidRPr="00566782">
        <w:rPr>
          <w:rFonts w:asciiTheme="minorHAnsi" w:hAnsiTheme="minorHAnsi"/>
        </w:rPr>
        <w:t xml:space="preserve"> </w:t>
      </w:r>
      <w:r w:rsidR="00AE36FC" w:rsidRPr="00566782">
        <w:rPr>
          <w:rFonts w:asciiTheme="minorHAnsi" w:hAnsiTheme="minorHAnsi"/>
        </w:rPr>
        <w:t xml:space="preserve">assess </w:t>
      </w:r>
      <w:r w:rsidR="00124F62" w:rsidRPr="00566782">
        <w:rPr>
          <w:rFonts w:asciiTheme="minorHAnsi" w:hAnsiTheme="minorHAnsi"/>
        </w:rPr>
        <w:t xml:space="preserve">the </w:t>
      </w:r>
      <w:r w:rsidR="00AE36FC" w:rsidRPr="00566782">
        <w:rPr>
          <w:rFonts w:asciiTheme="minorHAnsi" w:hAnsiTheme="minorHAnsi"/>
        </w:rPr>
        <w:t>alder</w:t>
      </w:r>
      <w:r w:rsidR="00C43371">
        <w:rPr>
          <w:rFonts w:asciiTheme="minorHAnsi" w:hAnsiTheme="minorHAnsi"/>
        </w:rPr>
        <w:t>'</w:t>
      </w:r>
      <w:r w:rsidRPr="00566782">
        <w:rPr>
          <w:rFonts w:asciiTheme="minorHAnsi" w:hAnsiTheme="minorHAnsi"/>
        </w:rPr>
        <w:t>s</w:t>
      </w:r>
      <w:r w:rsidR="00AE36FC" w:rsidRPr="00566782">
        <w:rPr>
          <w:rFonts w:asciiTheme="minorHAnsi" w:hAnsiTheme="minorHAnsi"/>
        </w:rPr>
        <w:t xml:space="preserve"> </w:t>
      </w:r>
      <w:r w:rsidRPr="00566782">
        <w:rPr>
          <w:rFonts w:asciiTheme="minorHAnsi" w:hAnsiTheme="minorHAnsi"/>
        </w:rPr>
        <w:t>response to the proposed project as well as the alder</w:t>
      </w:r>
      <w:r w:rsidR="00C43371">
        <w:rPr>
          <w:rFonts w:asciiTheme="minorHAnsi" w:hAnsiTheme="minorHAnsi"/>
        </w:rPr>
        <w:t>'</w:t>
      </w:r>
      <w:r w:rsidRPr="00566782">
        <w:rPr>
          <w:rFonts w:asciiTheme="minorHAnsi" w:hAnsiTheme="minorHAnsi"/>
        </w:rPr>
        <w:t>s</w:t>
      </w:r>
      <w:r>
        <w:rPr>
          <w:rFonts w:asciiTheme="minorHAnsi" w:hAnsiTheme="minorHAnsi"/>
        </w:rPr>
        <w:t xml:space="preserve"> anticipation of the</w:t>
      </w:r>
      <w:r w:rsidR="00AE36FC" w:rsidRPr="00566782">
        <w:rPr>
          <w:rFonts w:asciiTheme="minorHAnsi" w:hAnsiTheme="minorHAnsi"/>
        </w:rPr>
        <w:t xml:space="preserve"> neighborhood</w:t>
      </w:r>
      <w:r w:rsidR="00C43371">
        <w:rPr>
          <w:rFonts w:asciiTheme="minorHAnsi" w:hAnsiTheme="minorHAnsi"/>
        </w:rPr>
        <w:t>'</w:t>
      </w:r>
      <w:r>
        <w:rPr>
          <w:rFonts w:asciiTheme="minorHAnsi" w:hAnsiTheme="minorHAnsi"/>
        </w:rPr>
        <w:t>s</w:t>
      </w:r>
      <w:r w:rsidR="00AE36FC" w:rsidRPr="00566782">
        <w:rPr>
          <w:rFonts w:asciiTheme="minorHAnsi" w:hAnsiTheme="minorHAnsi"/>
        </w:rPr>
        <w:t xml:space="preserve"> </w:t>
      </w:r>
      <w:r w:rsidRPr="00566782">
        <w:rPr>
          <w:rFonts w:asciiTheme="minorHAnsi" w:hAnsiTheme="minorHAnsi"/>
        </w:rPr>
        <w:t>response</w:t>
      </w:r>
      <w:r w:rsidR="00AE36FC" w:rsidRPr="00566782">
        <w:rPr>
          <w:rFonts w:asciiTheme="minorHAnsi" w:hAnsiTheme="minorHAnsi"/>
        </w:rPr>
        <w:t xml:space="preserve"> </w:t>
      </w:r>
      <w:r w:rsidRPr="00566782">
        <w:rPr>
          <w:rFonts w:asciiTheme="minorHAnsi" w:hAnsiTheme="minorHAnsi"/>
        </w:rPr>
        <w:t>to</w:t>
      </w:r>
      <w:r w:rsidR="00AE36FC" w:rsidRPr="00566782">
        <w:rPr>
          <w:rFonts w:asciiTheme="minorHAnsi" w:hAnsiTheme="minorHAnsi"/>
        </w:rPr>
        <w:t xml:space="preserve"> the proposed project. If the proposed project </w:t>
      </w:r>
      <w:r w:rsidR="006E00AF" w:rsidRPr="00566782">
        <w:rPr>
          <w:rFonts w:asciiTheme="minorHAnsi" w:hAnsiTheme="minorHAnsi"/>
        </w:rPr>
        <w:t xml:space="preserve">is within 200 feet of another aldermanic </w:t>
      </w:r>
      <w:r w:rsidR="006E00AF" w:rsidRPr="006879A8">
        <w:rPr>
          <w:rFonts w:asciiTheme="minorHAnsi" w:hAnsiTheme="minorHAnsi"/>
        </w:rPr>
        <w:t>district, that alder should also be contacted as described above</w:t>
      </w:r>
      <w:r w:rsidR="00AE36FC" w:rsidRPr="006879A8">
        <w:rPr>
          <w:rFonts w:asciiTheme="minorHAnsi" w:hAnsiTheme="minorHAnsi"/>
        </w:rPr>
        <w:t>. (See Application Question #</w:t>
      </w:r>
      <w:r w:rsidR="006879A8" w:rsidRPr="006879A8">
        <w:rPr>
          <w:rFonts w:asciiTheme="minorHAnsi" w:hAnsiTheme="minorHAnsi"/>
        </w:rPr>
        <w:t>37</w:t>
      </w:r>
      <w:r w:rsidR="00AE36FC" w:rsidRPr="006879A8">
        <w:rPr>
          <w:rFonts w:asciiTheme="minorHAnsi" w:hAnsiTheme="minorHAnsi"/>
        </w:rPr>
        <w:t>)</w:t>
      </w:r>
      <w:r w:rsidR="00124F62" w:rsidRPr="006879A8">
        <w:rPr>
          <w:rFonts w:asciiTheme="minorHAnsi" w:hAnsiTheme="minorHAnsi"/>
        </w:rPr>
        <w:t>.</w:t>
      </w:r>
    </w:p>
    <w:p w14:paraId="2AB53DF9" w14:textId="43841D00" w:rsidR="006E00AF" w:rsidRPr="006879A8" w:rsidRDefault="00566782" w:rsidP="00C563A2">
      <w:pPr>
        <w:pStyle w:val="ListParagraph"/>
        <w:ind w:left="1440"/>
        <w:jc w:val="both"/>
        <w:rPr>
          <w:rFonts w:asciiTheme="minorHAnsi" w:hAnsiTheme="minorHAnsi"/>
          <w:sz w:val="12"/>
          <w:szCs w:val="12"/>
        </w:rPr>
      </w:pPr>
      <w:r w:rsidRPr="006879A8">
        <w:rPr>
          <w:rFonts w:asciiTheme="minorHAnsi" w:hAnsiTheme="minorHAnsi"/>
        </w:rPr>
        <w:t xml:space="preserve"> </w:t>
      </w:r>
    </w:p>
    <w:p w14:paraId="6A5065D9" w14:textId="56677577" w:rsidR="00870AAA" w:rsidRPr="006879A8" w:rsidRDefault="00AE36FC" w:rsidP="00C563A2">
      <w:pPr>
        <w:pStyle w:val="ListParagraph"/>
        <w:numPr>
          <w:ilvl w:val="1"/>
          <w:numId w:val="21"/>
        </w:numPr>
        <w:ind w:left="1440" w:hanging="360"/>
        <w:jc w:val="both"/>
        <w:rPr>
          <w:rFonts w:asciiTheme="minorHAnsi" w:hAnsiTheme="minorHAnsi"/>
        </w:rPr>
      </w:pPr>
      <w:r w:rsidRPr="006879A8">
        <w:rPr>
          <w:rFonts w:asciiTheme="minorHAnsi" w:hAnsiTheme="minorHAnsi"/>
          <w:b/>
        </w:rPr>
        <w:t>Contact Neighborhood Association</w:t>
      </w:r>
      <w:r w:rsidRPr="006879A8">
        <w:rPr>
          <w:rFonts w:asciiTheme="minorHAnsi" w:hAnsiTheme="minorHAnsi"/>
        </w:rPr>
        <w:t>. Applicants are required to contact the Neighborhood Association to discuss the proposed project, identify and where possible, address any issues or con</w:t>
      </w:r>
      <w:r w:rsidR="00566782" w:rsidRPr="006879A8">
        <w:rPr>
          <w:rFonts w:asciiTheme="minorHAnsi" w:hAnsiTheme="minorHAnsi"/>
        </w:rPr>
        <w:t>cerns the neighborhood may have.</w:t>
      </w:r>
      <w:r w:rsidRPr="006879A8">
        <w:rPr>
          <w:rFonts w:asciiTheme="minorHAnsi" w:hAnsiTheme="minorHAnsi"/>
        </w:rPr>
        <w:t xml:space="preserve"> </w:t>
      </w:r>
      <w:r w:rsidR="00566782" w:rsidRPr="006879A8">
        <w:rPr>
          <w:rFonts w:asciiTheme="minorHAnsi" w:hAnsiTheme="minorHAnsi"/>
        </w:rPr>
        <w:t xml:space="preserve">Designated Contact Information </w:t>
      </w:r>
      <w:r w:rsidR="007C1EFA" w:rsidRPr="006879A8">
        <w:rPr>
          <w:rFonts w:asciiTheme="minorHAnsi" w:hAnsiTheme="minorHAnsi"/>
        </w:rPr>
        <w:t>is posted on</w:t>
      </w:r>
      <w:r w:rsidR="00566782" w:rsidRPr="006879A8">
        <w:rPr>
          <w:rFonts w:asciiTheme="minorHAnsi" w:hAnsiTheme="minorHAnsi"/>
        </w:rPr>
        <w:t xml:space="preserve"> the </w:t>
      </w:r>
      <w:hyperlink r:id="rId51" w:anchor="NA" w:history="1">
        <w:r w:rsidR="00566782" w:rsidRPr="006879A8">
          <w:rPr>
            <w:rStyle w:val="Hyperlink"/>
            <w:rFonts w:asciiTheme="minorHAnsi" w:hAnsiTheme="minorHAnsi"/>
          </w:rPr>
          <w:t>City Planning Division Website</w:t>
        </w:r>
      </w:hyperlink>
      <w:r w:rsidR="007C1EFA" w:rsidRPr="006879A8">
        <w:rPr>
          <w:rFonts w:asciiTheme="minorHAnsi" w:hAnsiTheme="minorHAnsi"/>
        </w:rPr>
        <w:t>.</w:t>
      </w:r>
      <w:r w:rsidR="00566782" w:rsidRPr="006879A8">
        <w:rPr>
          <w:rFonts w:asciiTheme="minorHAnsi" w:hAnsiTheme="minorHAnsi"/>
        </w:rPr>
        <w:t xml:space="preserve"> Applicants must also </w:t>
      </w:r>
      <w:r w:rsidR="007C1EFA" w:rsidRPr="006879A8">
        <w:rPr>
          <w:rFonts w:asciiTheme="minorHAnsi" w:hAnsiTheme="minorHAnsi"/>
        </w:rPr>
        <w:t xml:space="preserve">assess </w:t>
      </w:r>
      <w:r w:rsidR="00124F62" w:rsidRPr="006879A8">
        <w:rPr>
          <w:rFonts w:asciiTheme="minorHAnsi" w:hAnsiTheme="minorHAnsi"/>
        </w:rPr>
        <w:t>the</w:t>
      </w:r>
      <w:r w:rsidRPr="006879A8">
        <w:rPr>
          <w:rFonts w:asciiTheme="minorHAnsi" w:hAnsiTheme="minorHAnsi"/>
        </w:rPr>
        <w:t xml:space="preserve"> </w:t>
      </w:r>
      <w:r w:rsidR="00566782" w:rsidRPr="006879A8">
        <w:rPr>
          <w:rFonts w:asciiTheme="minorHAnsi" w:hAnsiTheme="minorHAnsi"/>
        </w:rPr>
        <w:t>response</w:t>
      </w:r>
      <w:r w:rsidRPr="006879A8">
        <w:rPr>
          <w:rFonts w:asciiTheme="minorHAnsi" w:hAnsiTheme="minorHAnsi"/>
        </w:rPr>
        <w:t xml:space="preserve"> of neighborhood association</w:t>
      </w:r>
      <w:r w:rsidR="00566782" w:rsidRPr="006879A8">
        <w:rPr>
          <w:rFonts w:asciiTheme="minorHAnsi" w:hAnsiTheme="minorHAnsi"/>
        </w:rPr>
        <w:t xml:space="preserve"> to</w:t>
      </w:r>
      <w:r w:rsidRPr="006879A8">
        <w:rPr>
          <w:rFonts w:asciiTheme="minorHAnsi" w:hAnsiTheme="minorHAnsi"/>
        </w:rPr>
        <w:t xml:space="preserve"> the proposed project. </w:t>
      </w:r>
      <w:r w:rsidR="006E00AF" w:rsidRPr="006879A8">
        <w:rPr>
          <w:rFonts w:asciiTheme="minorHAnsi" w:hAnsiTheme="minorHAnsi"/>
        </w:rPr>
        <w:t>If the proposed project is within 200 feet of another association(s), those associations should also be contacted as described above.</w:t>
      </w:r>
      <w:r w:rsidR="00124DB1" w:rsidRPr="006879A8">
        <w:rPr>
          <w:rFonts w:asciiTheme="minorHAnsi" w:hAnsiTheme="minorHAnsi"/>
        </w:rPr>
        <w:t xml:space="preserve"> </w:t>
      </w:r>
      <w:r w:rsidRPr="006879A8">
        <w:rPr>
          <w:rFonts w:asciiTheme="minorHAnsi" w:hAnsiTheme="minorHAnsi"/>
        </w:rPr>
        <w:t xml:space="preserve">If the proposed development is not located within an existing neighborhood association, </w:t>
      </w:r>
      <w:r w:rsidR="00224B23" w:rsidRPr="006879A8">
        <w:rPr>
          <w:rFonts w:asciiTheme="minorHAnsi" w:hAnsiTheme="minorHAnsi"/>
        </w:rPr>
        <w:t xml:space="preserve">applicants must </w:t>
      </w:r>
      <w:r w:rsidRPr="006879A8">
        <w:rPr>
          <w:rFonts w:asciiTheme="minorHAnsi" w:hAnsiTheme="minorHAnsi"/>
        </w:rPr>
        <w:t>contact the most relevant adjacent neighborhood association(s). (See Application Question #</w:t>
      </w:r>
      <w:r w:rsidR="006879A8" w:rsidRPr="006879A8">
        <w:rPr>
          <w:rFonts w:asciiTheme="minorHAnsi" w:hAnsiTheme="minorHAnsi"/>
        </w:rPr>
        <w:t>38</w:t>
      </w:r>
      <w:r w:rsidRPr="006879A8">
        <w:rPr>
          <w:rFonts w:asciiTheme="minorHAnsi" w:hAnsiTheme="minorHAnsi"/>
        </w:rPr>
        <w:t>)</w:t>
      </w:r>
      <w:r w:rsidR="00124F62" w:rsidRPr="006879A8">
        <w:rPr>
          <w:rFonts w:asciiTheme="minorHAnsi" w:hAnsiTheme="minorHAnsi"/>
        </w:rPr>
        <w:t>.</w:t>
      </w:r>
      <w:r w:rsidR="006E00AF" w:rsidRPr="006879A8">
        <w:rPr>
          <w:rFonts w:asciiTheme="minorHAnsi" w:hAnsiTheme="minorHAnsi"/>
        </w:rPr>
        <w:t xml:space="preserve"> </w:t>
      </w:r>
    </w:p>
    <w:p w14:paraId="072D6A6D" w14:textId="77777777" w:rsidR="00611287" w:rsidRPr="00611287" w:rsidRDefault="00611287" w:rsidP="00611287">
      <w:pPr>
        <w:pStyle w:val="ListParagraph"/>
        <w:rPr>
          <w:rFonts w:asciiTheme="minorHAnsi" w:hAnsiTheme="minorHAnsi"/>
        </w:rPr>
      </w:pPr>
    </w:p>
    <w:p w14:paraId="31A2BA79" w14:textId="412C0539" w:rsidR="00611287" w:rsidRPr="005A234A" w:rsidRDefault="00611287" w:rsidP="00C563A2">
      <w:pPr>
        <w:pStyle w:val="ListParagraph"/>
        <w:numPr>
          <w:ilvl w:val="0"/>
          <w:numId w:val="22"/>
        </w:numPr>
        <w:ind w:left="990" w:hanging="270"/>
        <w:jc w:val="both"/>
        <w:rPr>
          <w:rFonts w:asciiTheme="minorHAnsi" w:hAnsiTheme="minorHAnsi"/>
        </w:rPr>
      </w:pPr>
      <w:r w:rsidRPr="00AE36FC">
        <w:rPr>
          <w:rFonts w:asciiTheme="minorHAnsi" w:hAnsiTheme="minorHAnsi"/>
          <w:b/>
        </w:rPr>
        <w:t>Development Assistance Team (DAT)</w:t>
      </w:r>
      <w:r w:rsidRPr="00AE36FC">
        <w:rPr>
          <w:rFonts w:asciiTheme="minorHAnsi" w:hAnsiTheme="minorHAnsi"/>
        </w:rPr>
        <w:t xml:space="preserve">. </w:t>
      </w:r>
      <w:r w:rsidRPr="006E00AF">
        <w:rPr>
          <w:rFonts w:asciiTheme="minorHAnsi" w:hAnsiTheme="minorHAnsi"/>
        </w:rPr>
        <w:t>The DAT is an interagency staff team that meets with applicants to discuss various technical requirements regarding development.</w:t>
      </w:r>
      <w:r>
        <w:rPr>
          <w:rFonts w:asciiTheme="minorHAnsi" w:hAnsiTheme="minorHAnsi"/>
        </w:rPr>
        <w:t xml:space="preserve"> </w:t>
      </w:r>
      <w:r w:rsidRPr="00AE36FC">
        <w:rPr>
          <w:rFonts w:asciiTheme="minorHAnsi" w:hAnsiTheme="minorHAnsi"/>
        </w:rPr>
        <w:t xml:space="preserve">In order to </w:t>
      </w:r>
      <w:r w:rsidRPr="005543F9">
        <w:rPr>
          <w:rFonts w:asciiTheme="minorHAnsi" w:hAnsiTheme="minorHAnsi"/>
        </w:rPr>
        <w:t>obtain timely preliminary feedback from City</w:t>
      </w:r>
      <w:r>
        <w:rPr>
          <w:rFonts w:asciiTheme="minorHAnsi" w:hAnsiTheme="minorHAnsi"/>
        </w:rPr>
        <w:t xml:space="preserve"> reviewing agencies, applicant t</w:t>
      </w:r>
      <w:r w:rsidRPr="005543F9">
        <w:rPr>
          <w:rFonts w:asciiTheme="minorHAnsi" w:hAnsiTheme="minorHAnsi"/>
        </w:rPr>
        <w:t xml:space="preserve">eams are </w:t>
      </w:r>
      <w:r w:rsidRPr="00611287">
        <w:rPr>
          <w:rFonts w:asciiTheme="minorHAnsi" w:hAnsiTheme="minorHAnsi"/>
          <w:i/>
        </w:rPr>
        <w:t>strongly encouraged</w:t>
      </w:r>
      <w:r w:rsidRPr="00AE36FC">
        <w:rPr>
          <w:rFonts w:asciiTheme="minorHAnsi" w:hAnsiTheme="minorHAnsi"/>
        </w:rPr>
        <w:t xml:space="preserve"> to present their proposed project at a Development Assistance Team (DAT) meeting </w:t>
      </w:r>
      <w:r>
        <w:rPr>
          <w:rFonts w:asciiTheme="minorHAnsi" w:hAnsiTheme="minorHAnsi"/>
        </w:rPr>
        <w:t xml:space="preserve">in advance of the AHF Application </w:t>
      </w:r>
      <w:r w:rsidRPr="005A234A">
        <w:rPr>
          <w:rFonts w:asciiTheme="minorHAnsi" w:hAnsiTheme="minorHAnsi"/>
        </w:rPr>
        <w:t xml:space="preserve">deadline of </w:t>
      </w:r>
      <w:r w:rsidRPr="005A234A">
        <w:rPr>
          <w:rFonts w:asciiTheme="minorHAnsi" w:hAnsiTheme="minorHAnsi"/>
          <w:b/>
        </w:rPr>
        <w:t xml:space="preserve">July </w:t>
      </w:r>
      <w:r w:rsidR="00C9574D">
        <w:rPr>
          <w:rFonts w:asciiTheme="minorHAnsi" w:hAnsiTheme="minorHAnsi"/>
          <w:b/>
        </w:rPr>
        <w:t>1</w:t>
      </w:r>
      <w:r w:rsidR="00F646A9">
        <w:rPr>
          <w:rFonts w:asciiTheme="minorHAnsi" w:hAnsiTheme="minorHAnsi"/>
          <w:b/>
        </w:rPr>
        <w:t>8</w:t>
      </w:r>
      <w:r w:rsidRPr="005A234A">
        <w:rPr>
          <w:rFonts w:asciiTheme="minorHAnsi" w:hAnsiTheme="minorHAnsi"/>
          <w:b/>
        </w:rPr>
        <w:t xml:space="preserve">, </w:t>
      </w:r>
      <w:r w:rsidR="005B302A">
        <w:rPr>
          <w:rFonts w:asciiTheme="minorHAnsi" w:hAnsiTheme="minorHAnsi"/>
          <w:b/>
        </w:rPr>
        <w:t>2022</w:t>
      </w:r>
      <w:r w:rsidRPr="005A234A">
        <w:rPr>
          <w:rFonts w:asciiTheme="minorHAnsi" w:hAnsiTheme="minorHAnsi"/>
          <w:b/>
        </w:rPr>
        <w:t xml:space="preserve"> </w:t>
      </w:r>
      <w:r w:rsidRPr="005A234A">
        <w:rPr>
          <w:rFonts w:asciiTheme="minorHAnsi" w:hAnsiTheme="minorHAnsi"/>
        </w:rPr>
        <w:t xml:space="preserve">and required to do so </w:t>
      </w:r>
      <w:r w:rsidR="00C72847" w:rsidRPr="005A234A">
        <w:rPr>
          <w:rFonts w:asciiTheme="minorHAnsi" w:hAnsiTheme="minorHAnsi"/>
        </w:rPr>
        <w:t>no later than</w:t>
      </w:r>
      <w:r w:rsidRPr="005A234A">
        <w:rPr>
          <w:rFonts w:asciiTheme="minorHAnsi" w:hAnsiTheme="minorHAnsi"/>
        </w:rPr>
        <w:t xml:space="preserve"> </w:t>
      </w:r>
      <w:r w:rsidRPr="005A234A">
        <w:rPr>
          <w:rFonts w:asciiTheme="minorHAnsi" w:hAnsiTheme="minorHAnsi"/>
          <w:b/>
        </w:rPr>
        <w:t xml:space="preserve">August </w:t>
      </w:r>
      <w:r w:rsidR="005B302A">
        <w:rPr>
          <w:rFonts w:asciiTheme="minorHAnsi" w:hAnsiTheme="minorHAnsi"/>
          <w:b/>
        </w:rPr>
        <w:t>4</w:t>
      </w:r>
      <w:r w:rsidRPr="005A234A">
        <w:rPr>
          <w:rFonts w:asciiTheme="minorHAnsi" w:hAnsiTheme="minorHAnsi"/>
          <w:b/>
        </w:rPr>
        <w:t xml:space="preserve">, </w:t>
      </w:r>
      <w:r w:rsidR="005B302A">
        <w:rPr>
          <w:rFonts w:asciiTheme="minorHAnsi" w:hAnsiTheme="minorHAnsi"/>
          <w:b/>
        </w:rPr>
        <w:t>2022</w:t>
      </w:r>
      <w:r w:rsidRPr="005A234A">
        <w:rPr>
          <w:rFonts w:asciiTheme="minorHAnsi" w:hAnsiTheme="minorHAnsi"/>
        </w:rPr>
        <w:t>.</w:t>
      </w:r>
      <w:r w:rsidR="00124DB1">
        <w:rPr>
          <w:rFonts w:asciiTheme="minorHAnsi" w:hAnsiTheme="minorHAnsi"/>
        </w:rPr>
        <w:t xml:space="preserve"> </w:t>
      </w:r>
    </w:p>
    <w:p w14:paraId="4AD878E4" w14:textId="77777777" w:rsidR="00611287" w:rsidRDefault="00611287" w:rsidP="00C563A2">
      <w:pPr>
        <w:pStyle w:val="ListParagraph"/>
        <w:ind w:left="990"/>
        <w:jc w:val="both"/>
        <w:rPr>
          <w:rFonts w:asciiTheme="minorHAnsi" w:hAnsiTheme="minorHAnsi"/>
          <w:b/>
        </w:rPr>
      </w:pPr>
    </w:p>
    <w:p w14:paraId="6DA2A0DC" w14:textId="4107FAC4" w:rsidR="00611287" w:rsidRPr="006E00AF" w:rsidRDefault="00611287" w:rsidP="00C563A2">
      <w:pPr>
        <w:pStyle w:val="ListParagraph"/>
        <w:ind w:left="990"/>
        <w:jc w:val="both"/>
        <w:rPr>
          <w:rFonts w:asciiTheme="minorHAnsi" w:hAnsiTheme="minorHAnsi"/>
        </w:rPr>
      </w:pPr>
      <w:r>
        <w:rPr>
          <w:rFonts w:asciiTheme="minorHAnsi" w:hAnsiTheme="minorHAnsi"/>
        </w:rPr>
        <w:t xml:space="preserve">Earlier appointments are </w:t>
      </w:r>
      <w:r w:rsidR="00224B23">
        <w:rPr>
          <w:rFonts w:asciiTheme="minorHAnsi" w:hAnsiTheme="minorHAnsi"/>
        </w:rPr>
        <w:t xml:space="preserve">strongly </w:t>
      </w:r>
      <w:r>
        <w:rPr>
          <w:rFonts w:asciiTheme="minorHAnsi" w:hAnsiTheme="minorHAnsi"/>
        </w:rPr>
        <w:t>encouraged. Contact</w:t>
      </w:r>
      <w:r w:rsidR="00332EAB">
        <w:rPr>
          <w:rFonts w:asciiTheme="minorHAnsi" w:hAnsiTheme="minorHAnsi"/>
        </w:rPr>
        <w:t xml:space="preserve"> either</w:t>
      </w:r>
      <w:r>
        <w:rPr>
          <w:rFonts w:asciiTheme="minorHAnsi" w:hAnsiTheme="minorHAnsi"/>
        </w:rPr>
        <w:t xml:space="preserve"> Christopher Wells </w:t>
      </w:r>
      <w:r w:rsidRPr="00AE36FC">
        <w:rPr>
          <w:rFonts w:asciiTheme="minorHAnsi" w:hAnsiTheme="minorHAnsi"/>
        </w:rPr>
        <w:t>(</w:t>
      </w:r>
      <w:hyperlink r:id="rId52" w:history="1">
        <w:r w:rsidRPr="008D1391">
          <w:rPr>
            <w:rStyle w:val="Hyperlink"/>
            <w:rFonts w:asciiTheme="minorHAnsi" w:hAnsiTheme="minorHAnsi"/>
          </w:rPr>
          <w:t>cwells@cityofmadison.com</w:t>
        </w:r>
      </w:hyperlink>
      <w:r>
        <w:rPr>
          <w:rFonts w:asciiTheme="minorHAnsi" w:hAnsiTheme="minorHAnsi"/>
        </w:rPr>
        <w:t>)</w:t>
      </w:r>
      <w:r w:rsidRPr="00AE36FC">
        <w:rPr>
          <w:rFonts w:asciiTheme="minorHAnsi" w:hAnsiTheme="minorHAnsi"/>
        </w:rPr>
        <w:t xml:space="preserve"> </w:t>
      </w:r>
      <w:r>
        <w:rPr>
          <w:rFonts w:asciiTheme="minorHAnsi" w:hAnsiTheme="minorHAnsi"/>
        </w:rPr>
        <w:t>or Kevin Firchow</w:t>
      </w:r>
      <w:r w:rsidRPr="00AE36FC">
        <w:rPr>
          <w:rFonts w:asciiTheme="minorHAnsi" w:hAnsiTheme="minorHAnsi"/>
        </w:rPr>
        <w:t xml:space="preserve"> </w:t>
      </w:r>
      <w:r>
        <w:rPr>
          <w:rFonts w:asciiTheme="minorHAnsi" w:hAnsiTheme="minorHAnsi"/>
        </w:rPr>
        <w:t>(</w:t>
      </w:r>
      <w:hyperlink r:id="rId53" w:history="1">
        <w:r w:rsidRPr="00CC41FF">
          <w:rPr>
            <w:rStyle w:val="Hyperlink"/>
            <w:rFonts w:asciiTheme="minorHAnsi" w:hAnsiTheme="minorHAnsi"/>
          </w:rPr>
          <w:t>kfirchow@cityofmadison.com</w:t>
        </w:r>
      </w:hyperlink>
      <w:r>
        <w:rPr>
          <w:rFonts w:asciiTheme="minorHAnsi" w:hAnsiTheme="minorHAnsi"/>
        </w:rPr>
        <w:t>)</w:t>
      </w:r>
      <w:r>
        <w:rPr>
          <w:rStyle w:val="Hyperlink"/>
          <w:rFonts w:asciiTheme="minorHAnsi" w:hAnsiTheme="minorHAnsi"/>
          <w:u w:val="none"/>
        </w:rPr>
        <w:t xml:space="preserve"> </w:t>
      </w:r>
      <w:r w:rsidRPr="00CC41FF">
        <w:rPr>
          <w:rFonts w:asciiTheme="minorHAnsi" w:hAnsiTheme="minorHAnsi"/>
        </w:rPr>
        <w:t>to</w:t>
      </w:r>
      <w:r w:rsidRPr="00AE36FC">
        <w:rPr>
          <w:rFonts w:asciiTheme="minorHAnsi" w:hAnsiTheme="minorHAnsi"/>
        </w:rPr>
        <w:t xml:space="preserve"> schedule an appointment.</w:t>
      </w:r>
      <w:r w:rsidR="00124DB1">
        <w:rPr>
          <w:rFonts w:asciiTheme="minorHAnsi" w:hAnsiTheme="minorHAnsi"/>
        </w:rPr>
        <w:t xml:space="preserve"> </w:t>
      </w:r>
      <w:r w:rsidRPr="00AE36FC">
        <w:rPr>
          <w:rFonts w:asciiTheme="minorHAnsi" w:hAnsiTheme="minorHAnsi"/>
        </w:rPr>
        <w:t xml:space="preserve">DAT meetings occur on Thursdays </w:t>
      </w:r>
      <w:r>
        <w:rPr>
          <w:rFonts w:asciiTheme="minorHAnsi" w:hAnsiTheme="minorHAnsi"/>
        </w:rPr>
        <w:t xml:space="preserve">at </w:t>
      </w:r>
      <w:r w:rsidR="00184F39">
        <w:rPr>
          <w:rFonts w:asciiTheme="minorHAnsi" w:hAnsiTheme="minorHAnsi"/>
        </w:rPr>
        <w:t>10</w:t>
      </w:r>
      <w:r>
        <w:rPr>
          <w:rFonts w:asciiTheme="minorHAnsi" w:hAnsiTheme="minorHAnsi"/>
        </w:rPr>
        <w:t xml:space="preserve">:00 </w:t>
      </w:r>
      <w:r w:rsidRPr="00AE36FC">
        <w:rPr>
          <w:rFonts w:asciiTheme="minorHAnsi" w:hAnsiTheme="minorHAnsi"/>
        </w:rPr>
        <w:t>a.m. Appointments are reserved on a first-come first-serve</w:t>
      </w:r>
      <w:r w:rsidR="00332EAB">
        <w:rPr>
          <w:rFonts w:asciiTheme="minorHAnsi" w:hAnsiTheme="minorHAnsi"/>
        </w:rPr>
        <w:t>d</w:t>
      </w:r>
      <w:r w:rsidRPr="00AE36FC">
        <w:rPr>
          <w:rFonts w:asciiTheme="minorHAnsi" w:hAnsiTheme="minorHAnsi"/>
        </w:rPr>
        <w:t xml:space="preserve"> basis with agendas finalized the preceding Friday at noon. Applicants are expected to email a PDF of preliminary site plans by noon on the preceding Friday.</w:t>
      </w:r>
      <w:r w:rsidR="00124DB1">
        <w:rPr>
          <w:rFonts w:asciiTheme="minorHAnsi" w:hAnsiTheme="minorHAnsi"/>
        </w:rPr>
        <w:t xml:space="preserve"> </w:t>
      </w:r>
      <w:r w:rsidRPr="00AE36FC">
        <w:rPr>
          <w:rFonts w:asciiTheme="minorHAnsi" w:hAnsiTheme="minorHAnsi"/>
        </w:rPr>
        <w:t>Applicants will be asked to respond to concerns identifie</w:t>
      </w:r>
      <w:r>
        <w:rPr>
          <w:rFonts w:asciiTheme="minorHAnsi" w:hAnsiTheme="minorHAnsi"/>
        </w:rPr>
        <w:t xml:space="preserve">d at DAT in their </w:t>
      </w:r>
      <w:r w:rsidR="00203318">
        <w:rPr>
          <w:rFonts w:asciiTheme="minorHAnsi" w:hAnsiTheme="minorHAnsi"/>
        </w:rPr>
        <w:t xml:space="preserve">Supplemental Application </w:t>
      </w:r>
      <w:r>
        <w:rPr>
          <w:rFonts w:asciiTheme="minorHAnsi" w:hAnsiTheme="minorHAnsi"/>
        </w:rPr>
        <w:t xml:space="preserve">response </w:t>
      </w:r>
      <w:r w:rsidR="00203318">
        <w:rPr>
          <w:rFonts w:asciiTheme="minorHAnsi" w:hAnsiTheme="minorHAnsi"/>
        </w:rPr>
        <w:t>described in Section 2.2 below</w:t>
      </w:r>
      <w:r w:rsidRPr="00AE36FC">
        <w:rPr>
          <w:rFonts w:asciiTheme="minorHAnsi" w:hAnsiTheme="minorHAnsi"/>
        </w:rPr>
        <w:t xml:space="preserve">. A </w:t>
      </w:r>
      <w:r>
        <w:rPr>
          <w:rFonts w:asciiTheme="minorHAnsi" w:hAnsiTheme="minorHAnsi"/>
        </w:rPr>
        <w:t>f</w:t>
      </w:r>
      <w:r w:rsidRPr="00AE36FC">
        <w:rPr>
          <w:rFonts w:asciiTheme="minorHAnsi" w:hAnsiTheme="minorHAnsi"/>
        </w:rPr>
        <w:t xml:space="preserve">ollow-up DAT </w:t>
      </w:r>
      <w:r>
        <w:rPr>
          <w:rFonts w:asciiTheme="minorHAnsi" w:hAnsiTheme="minorHAnsi"/>
        </w:rPr>
        <w:t xml:space="preserve">meeting </w:t>
      </w:r>
      <w:r w:rsidRPr="00AE36FC">
        <w:rPr>
          <w:rFonts w:asciiTheme="minorHAnsi" w:hAnsiTheme="minorHAnsi"/>
        </w:rPr>
        <w:t>may be recommended before Land Use Application submit</w:t>
      </w:r>
      <w:r>
        <w:rPr>
          <w:rFonts w:asciiTheme="minorHAnsi" w:hAnsiTheme="minorHAnsi"/>
        </w:rPr>
        <w:t>tal.</w:t>
      </w:r>
    </w:p>
    <w:p w14:paraId="015F690A" w14:textId="20C7359D" w:rsidR="00566782" w:rsidRPr="001F742B" w:rsidRDefault="00566782" w:rsidP="001F742B">
      <w:pPr>
        <w:jc w:val="both"/>
        <w:rPr>
          <w:rFonts w:asciiTheme="minorHAnsi" w:hAnsiTheme="minorHAnsi"/>
          <w:b/>
        </w:rPr>
      </w:pPr>
    </w:p>
    <w:p w14:paraId="53F65D18" w14:textId="304A24BF" w:rsidR="00AE36FC" w:rsidRPr="00B46AD6" w:rsidRDefault="00AE36FC" w:rsidP="00AE36FC">
      <w:pPr>
        <w:tabs>
          <w:tab w:val="left" w:pos="720"/>
        </w:tabs>
        <w:spacing w:before="120"/>
        <w:jc w:val="both"/>
        <w:rPr>
          <w:rFonts w:asciiTheme="minorHAnsi" w:hAnsiTheme="minorHAnsi"/>
          <w:b/>
          <w:sz w:val="28"/>
          <w:szCs w:val="28"/>
        </w:rPr>
      </w:pPr>
      <w:r w:rsidRPr="006E00AF">
        <w:rPr>
          <w:rFonts w:asciiTheme="minorHAnsi" w:hAnsiTheme="minorHAnsi"/>
          <w:b/>
          <w:sz w:val="28"/>
          <w:szCs w:val="28"/>
        </w:rPr>
        <w:t>2.2</w:t>
      </w:r>
      <w:r w:rsidRPr="006E00AF">
        <w:rPr>
          <w:rFonts w:asciiTheme="minorHAnsi" w:hAnsiTheme="minorHAnsi"/>
          <w:b/>
          <w:sz w:val="28"/>
          <w:szCs w:val="28"/>
        </w:rPr>
        <w:tab/>
        <w:t>Post-Application Process</w:t>
      </w:r>
    </w:p>
    <w:p w14:paraId="103B4F92" w14:textId="5B28C90B" w:rsidR="00AE36FC" w:rsidRPr="00611287" w:rsidRDefault="00AE36FC" w:rsidP="00611287">
      <w:pPr>
        <w:pStyle w:val="ListParagraph"/>
        <w:jc w:val="both"/>
        <w:rPr>
          <w:rFonts w:asciiTheme="minorHAnsi" w:hAnsiTheme="minorHAnsi"/>
          <w:sz w:val="12"/>
          <w:szCs w:val="12"/>
        </w:rPr>
      </w:pPr>
      <w:r w:rsidRPr="00D86972">
        <w:rPr>
          <w:rFonts w:asciiTheme="minorHAnsi" w:hAnsiTheme="minorHAnsi"/>
          <w:sz w:val="12"/>
          <w:szCs w:val="12"/>
        </w:rPr>
        <w:t> </w:t>
      </w:r>
    </w:p>
    <w:p w14:paraId="13FB4DCD" w14:textId="4FA060E7" w:rsidR="00611287" w:rsidRPr="008E43FA" w:rsidRDefault="00611287" w:rsidP="001B63C2">
      <w:pPr>
        <w:pStyle w:val="ListParagraph"/>
        <w:numPr>
          <w:ilvl w:val="0"/>
          <w:numId w:val="28"/>
        </w:numPr>
        <w:ind w:left="1080" w:hanging="360"/>
        <w:jc w:val="both"/>
        <w:rPr>
          <w:rFonts w:asciiTheme="minorHAnsi" w:hAnsiTheme="minorHAnsi"/>
          <w:spacing w:val="-2"/>
        </w:rPr>
      </w:pPr>
      <w:r w:rsidRPr="008E43FA">
        <w:rPr>
          <w:rFonts w:asciiTheme="minorHAnsi" w:hAnsiTheme="minorHAnsi"/>
          <w:b/>
          <w:spacing w:val="-2"/>
        </w:rPr>
        <w:t>Supplemental Application Materials</w:t>
      </w:r>
      <w:r w:rsidRPr="008E43FA">
        <w:rPr>
          <w:rFonts w:asciiTheme="minorHAnsi" w:hAnsiTheme="minorHAnsi"/>
          <w:spacing w:val="-2"/>
        </w:rPr>
        <w:t xml:space="preserve">. Applicants will be required to submit a </w:t>
      </w:r>
      <w:r w:rsidR="009207F8" w:rsidRPr="008E43FA">
        <w:rPr>
          <w:rFonts w:asciiTheme="minorHAnsi" w:hAnsiTheme="minorHAnsi"/>
          <w:spacing w:val="-2"/>
        </w:rPr>
        <w:t>Supplemental A</w:t>
      </w:r>
      <w:r w:rsidRPr="008E43FA">
        <w:rPr>
          <w:rFonts w:asciiTheme="minorHAnsi" w:hAnsiTheme="minorHAnsi"/>
          <w:spacing w:val="-2"/>
        </w:rPr>
        <w:t xml:space="preserve">pplication to address items that are not likely to be known at the time of initial application and respond to </w:t>
      </w:r>
      <w:r w:rsidR="009207F8" w:rsidRPr="008E43FA">
        <w:rPr>
          <w:rFonts w:asciiTheme="minorHAnsi" w:hAnsiTheme="minorHAnsi"/>
          <w:spacing w:val="-2"/>
        </w:rPr>
        <w:t xml:space="preserve">outstanding </w:t>
      </w:r>
      <w:r w:rsidRPr="008E43FA">
        <w:rPr>
          <w:rFonts w:asciiTheme="minorHAnsi" w:hAnsiTheme="minorHAnsi"/>
          <w:spacing w:val="-2"/>
        </w:rPr>
        <w:t xml:space="preserve">concerns identified at DAT, from Neighborhood Meetings, etc. </w:t>
      </w:r>
      <w:r w:rsidR="009207F8" w:rsidRPr="008E43FA">
        <w:rPr>
          <w:rFonts w:asciiTheme="minorHAnsi" w:hAnsiTheme="minorHAnsi"/>
          <w:spacing w:val="-2"/>
        </w:rPr>
        <w:t>Applicants should anticipate</w:t>
      </w:r>
      <w:r w:rsidRPr="008E43FA">
        <w:rPr>
          <w:rFonts w:asciiTheme="minorHAnsi" w:hAnsiTheme="minorHAnsi"/>
          <w:spacing w:val="-2"/>
        </w:rPr>
        <w:t xml:space="preserve"> </w:t>
      </w:r>
      <w:r w:rsidR="009207F8" w:rsidRPr="008E43FA">
        <w:rPr>
          <w:rFonts w:asciiTheme="minorHAnsi" w:hAnsiTheme="minorHAnsi"/>
          <w:spacing w:val="-2"/>
        </w:rPr>
        <w:t>S</w:t>
      </w:r>
      <w:r w:rsidRPr="008E43FA">
        <w:rPr>
          <w:rFonts w:asciiTheme="minorHAnsi" w:hAnsiTheme="minorHAnsi"/>
          <w:spacing w:val="-2"/>
        </w:rPr>
        <w:t xml:space="preserve">upplemental </w:t>
      </w:r>
      <w:r w:rsidR="009207F8" w:rsidRPr="008E43FA">
        <w:rPr>
          <w:rFonts w:asciiTheme="minorHAnsi" w:hAnsiTheme="minorHAnsi"/>
          <w:spacing w:val="-2"/>
        </w:rPr>
        <w:t>A</w:t>
      </w:r>
      <w:r w:rsidRPr="008E43FA">
        <w:rPr>
          <w:rFonts w:asciiTheme="minorHAnsi" w:hAnsiTheme="minorHAnsi"/>
          <w:spacing w:val="-2"/>
        </w:rPr>
        <w:t xml:space="preserve">pplication </w:t>
      </w:r>
      <w:r w:rsidR="009207F8" w:rsidRPr="008E43FA">
        <w:rPr>
          <w:rFonts w:asciiTheme="minorHAnsi" w:hAnsiTheme="minorHAnsi"/>
          <w:spacing w:val="-2"/>
        </w:rPr>
        <w:t>questions</w:t>
      </w:r>
      <w:r w:rsidRPr="008E43FA">
        <w:rPr>
          <w:rFonts w:asciiTheme="minorHAnsi" w:hAnsiTheme="minorHAnsi"/>
          <w:spacing w:val="-2"/>
        </w:rPr>
        <w:t xml:space="preserve"> </w:t>
      </w:r>
      <w:r w:rsidR="009207F8" w:rsidRPr="008E43FA">
        <w:rPr>
          <w:rFonts w:asciiTheme="minorHAnsi" w:hAnsiTheme="minorHAnsi"/>
          <w:spacing w:val="-2"/>
        </w:rPr>
        <w:t xml:space="preserve">to be sent </w:t>
      </w:r>
      <w:r w:rsidRPr="008E43FA">
        <w:rPr>
          <w:rFonts w:asciiTheme="minorHAnsi" w:hAnsiTheme="minorHAnsi"/>
          <w:spacing w:val="-2"/>
        </w:rPr>
        <w:t xml:space="preserve">the week of </w:t>
      </w:r>
      <w:r w:rsidRPr="008E43FA">
        <w:rPr>
          <w:rFonts w:asciiTheme="minorHAnsi" w:hAnsiTheme="minorHAnsi"/>
          <w:b/>
          <w:spacing w:val="-2"/>
        </w:rPr>
        <w:t xml:space="preserve">August </w:t>
      </w:r>
      <w:r w:rsidR="005B302A">
        <w:rPr>
          <w:rFonts w:asciiTheme="minorHAnsi" w:hAnsiTheme="minorHAnsi"/>
          <w:b/>
          <w:spacing w:val="-2"/>
        </w:rPr>
        <w:t>8</w:t>
      </w:r>
      <w:r w:rsidRPr="008E43FA">
        <w:rPr>
          <w:rFonts w:asciiTheme="minorHAnsi" w:hAnsiTheme="minorHAnsi"/>
          <w:b/>
          <w:spacing w:val="-2"/>
        </w:rPr>
        <w:t xml:space="preserve">, </w:t>
      </w:r>
      <w:r w:rsidR="005B302A">
        <w:rPr>
          <w:rFonts w:asciiTheme="minorHAnsi" w:hAnsiTheme="minorHAnsi"/>
          <w:b/>
          <w:spacing w:val="-2"/>
        </w:rPr>
        <w:t>2022</w:t>
      </w:r>
      <w:r w:rsidRPr="008E43FA">
        <w:rPr>
          <w:rFonts w:asciiTheme="minorHAnsi" w:hAnsiTheme="minorHAnsi"/>
          <w:spacing w:val="-2"/>
        </w:rPr>
        <w:t xml:space="preserve">. This response will be due by </w:t>
      </w:r>
      <w:r w:rsidRPr="008E43FA">
        <w:rPr>
          <w:rFonts w:asciiTheme="minorHAnsi" w:hAnsiTheme="minorHAnsi"/>
          <w:b/>
          <w:spacing w:val="-2"/>
        </w:rPr>
        <w:t xml:space="preserve">August </w:t>
      </w:r>
      <w:r w:rsidR="003C4D09" w:rsidRPr="008E43FA">
        <w:rPr>
          <w:rFonts w:asciiTheme="minorHAnsi" w:hAnsiTheme="minorHAnsi"/>
          <w:b/>
          <w:spacing w:val="-2"/>
        </w:rPr>
        <w:t>1</w:t>
      </w:r>
      <w:r w:rsidR="00CA3BEA">
        <w:rPr>
          <w:rFonts w:asciiTheme="minorHAnsi" w:hAnsiTheme="minorHAnsi"/>
          <w:b/>
          <w:spacing w:val="-2"/>
        </w:rPr>
        <w:t>7</w:t>
      </w:r>
      <w:r w:rsidR="003C4D09" w:rsidRPr="008E43FA">
        <w:rPr>
          <w:rFonts w:asciiTheme="minorHAnsi" w:hAnsiTheme="minorHAnsi"/>
          <w:b/>
          <w:spacing w:val="-2"/>
        </w:rPr>
        <w:t xml:space="preserve">, </w:t>
      </w:r>
      <w:r w:rsidR="005B302A">
        <w:rPr>
          <w:rFonts w:asciiTheme="minorHAnsi" w:hAnsiTheme="minorHAnsi"/>
          <w:b/>
          <w:spacing w:val="-2"/>
        </w:rPr>
        <w:t>2022</w:t>
      </w:r>
      <w:r w:rsidRPr="008E43FA">
        <w:rPr>
          <w:rFonts w:asciiTheme="minorHAnsi" w:hAnsiTheme="minorHAnsi"/>
          <w:spacing w:val="-2"/>
        </w:rPr>
        <w:t>.</w:t>
      </w:r>
    </w:p>
    <w:p w14:paraId="654A40F2" w14:textId="08FE6154" w:rsidR="008A245B" w:rsidRPr="00B44917" w:rsidRDefault="008A245B" w:rsidP="00B44917">
      <w:pPr>
        <w:jc w:val="both"/>
        <w:rPr>
          <w:rFonts w:asciiTheme="minorHAnsi" w:hAnsiTheme="minorHAnsi"/>
          <w:b/>
        </w:rPr>
      </w:pPr>
    </w:p>
    <w:p w14:paraId="16594EC2" w14:textId="7B651228" w:rsidR="00740CF0" w:rsidRPr="00AE36FC" w:rsidRDefault="00740CF0" w:rsidP="001B63C2">
      <w:pPr>
        <w:pStyle w:val="ListParagraph"/>
        <w:numPr>
          <w:ilvl w:val="0"/>
          <w:numId w:val="34"/>
        </w:numPr>
        <w:ind w:left="1080" w:hanging="360"/>
        <w:jc w:val="both"/>
        <w:rPr>
          <w:rFonts w:asciiTheme="minorHAnsi" w:hAnsiTheme="minorHAnsi"/>
        </w:rPr>
      </w:pPr>
      <w:r w:rsidRPr="00AE36FC">
        <w:rPr>
          <w:rFonts w:asciiTheme="minorHAnsi" w:hAnsiTheme="minorHAnsi"/>
          <w:b/>
        </w:rPr>
        <w:t xml:space="preserve">Neighborhood </w:t>
      </w:r>
      <w:r w:rsidR="00567024">
        <w:rPr>
          <w:rFonts w:asciiTheme="minorHAnsi" w:hAnsiTheme="minorHAnsi"/>
          <w:b/>
        </w:rPr>
        <w:t xml:space="preserve">Informational </w:t>
      </w:r>
      <w:r w:rsidRPr="00AE36FC">
        <w:rPr>
          <w:rFonts w:asciiTheme="minorHAnsi" w:hAnsiTheme="minorHAnsi"/>
          <w:b/>
        </w:rPr>
        <w:t>Meeting(s)</w:t>
      </w:r>
      <w:r>
        <w:rPr>
          <w:rFonts w:asciiTheme="minorHAnsi" w:hAnsiTheme="minorHAnsi"/>
        </w:rPr>
        <w:t>. In advance of the Supplemental Application due date</w:t>
      </w:r>
      <w:r w:rsidRPr="00AE36FC">
        <w:rPr>
          <w:rFonts w:asciiTheme="minorHAnsi" w:hAnsiTheme="minorHAnsi"/>
        </w:rPr>
        <w:t xml:space="preserve"> to </w:t>
      </w:r>
      <w:r>
        <w:rPr>
          <w:rFonts w:asciiTheme="minorHAnsi" w:hAnsiTheme="minorHAnsi"/>
        </w:rPr>
        <w:t xml:space="preserve">the staff team on </w:t>
      </w:r>
      <w:r w:rsidRPr="00203318">
        <w:rPr>
          <w:rFonts w:asciiTheme="minorHAnsi" w:hAnsiTheme="minorHAnsi"/>
          <w:b/>
        </w:rPr>
        <w:t xml:space="preserve">August </w:t>
      </w:r>
      <w:r w:rsidR="005B302A">
        <w:rPr>
          <w:rFonts w:asciiTheme="minorHAnsi" w:hAnsiTheme="minorHAnsi"/>
          <w:b/>
        </w:rPr>
        <w:t>1</w:t>
      </w:r>
      <w:r w:rsidR="00CA3BEA">
        <w:rPr>
          <w:rFonts w:asciiTheme="minorHAnsi" w:hAnsiTheme="minorHAnsi"/>
          <w:b/>
        </w:rPr>
        <w:t>7</w:t>
      </w:r>
      <w:r w:rsidRPr="00203318">
        <w:rPr>
          <w:rFonts w:asciiTheme="minorHAnsi" w:hAnsiTheme="minorHAnsi"/>
          <w:b/>
        </w:rPr>
        <w:t xml:space="preserve">, </w:t>
      </w:r>
      <w:r w:rsidR="005B302A">
        <w:rPr>
          <w:rFonts w:asciiTheme="minorHAnsi" w:hAnsiTheme="minorHAnsi"/>
          <w:b/>
        </w:rPr>
        <w:t>2022</w:t>
      </w:r>
      <w:r w:rsidR="005B302A" w:rsidRPr="005B302A">
        <w:rPr>
          <w:rFonts w:asciiTheme="minorHAnsi" w:hAnsiTheme="minorHAnsi"/>
        </w:rPr>
        <w:t>,</w:t>
      </w:r>
      <w:r>
        <w:rPr>
          <w:rFonts w:asciiTheme="minorHAnsi" w:hAnsiTheme="minorHAnsi"/>
        </w:rPr>
        <w:t xml:space="preserve"> a</w:t>
      </w:r>
      <w:r w:rsidRPr="00AE36FC">
        <w:rPr>
          <w:rFonts w:asciiTheme="minorHAnsi" w:hAnsiTheme="minorHAnsi"/>
        </w:rPr>
        <w:t xml:space="preserve">pplicants are required to present the proposed development to the neighborhood at a well-publicized meeting. </w:t>
      </w:r>
      <w:r w:rsidRPr="005B0A4E">
        <w:rPr>
          <w:rFonts w:asciiTheme="minorHAnsi" w:hAnsiTheme="minorHAnsi"/>
        </w:rPr>
        <w:t>Applicants</w:t>
      </w:r>
      <w:r w:rsidRPr="006A4EC4">
        <w:rPr>
          <w:rFonts w:asciiTheme="minorHAnsi" w:hAnsiTheme="minorHAnsi"/>
        </w:rPr>
        <w:t xml:space="preserve"> </w:t>
      </w:r>
      <w:r w:rsidRPr="005B0A4E">
        <w:rPr>
          <w:rFonts w:asciiTheme="minorHAnsi" w:hAnsiTheme="minorHAnsi"/>
        </w:rPr>
        <w:t>must coordinate with Debbie Fields (</w:t>
      </w:r>
      <w:hyperlink r:id="rId54" w:history="1">
        <w:r w:rsidRPr="006A4EC4">
          <w:rPr>
            <w:rStyle w:val="Hyperlink"/>
            <w:rFonts w:asciiTheme="minorHAnsi" w:hAnsiTheme="minorHAnsi"/>
          </w:rPr>
          <w:t>dfields@cityofmadison.com</w:t>
        </w:r>
      </w:hyperlink>
      <w:r w:rsidRPr="005B0A4E">
        <w:rPr>
          <w:rFonts w:asciiTheme="minorHAnsi" w:hAnsiTheme="minorHAnsi"/>
        </w:rPr>
        <w:t xml:space="preserve">) in the Common </w:t>
      </w:r>
      <w:r w:rsidRPr="005B0A4E">
        <w:rPr>
          <w:rFonts w:asciiTheme="minorHAnsi" w:hAnsiTheme="minorHAnsi"/>
        </w:rPr>
        <w:lastRenderedPageBreak/>
        <w:t>Council Office to send postcards to nearby residents, with the cost of the postcards at the applicant</w:t>
      </w:r>
      <w:r>
        <w:rPr>
          <w:rFonts w:asciiTheme="minorHAnsi" w:hAnsiTheme="minorHAnsi"/>
        </w:rPr>
        <w:t>'</w:t>
      </w:r>
      <w:r w:rsidRPr="005B0A4E">
        <w:rPr>
          <w:rFonts w:asciiTheme="minorHAnsi" w:hAnsiTheme="minorHAnsi"/>
        </w:rPr>
        <w:t xml:space="preserve">s expense. Postcards must be mailed to residents at least one week before a meeting with the neighborhood. Notify </w:t>
      </w:r>
      <w:r>
        <w:rPr>
          <w:rFonts w:asciiTheme="minorHAnsi" w:hAnsiTheme="minorHAnsi"/>
        </w:rPr>
        <w:t>Julie Spears</w:t>
      </w:r>
      <w:r w:rsidRPr="005B0A4E">
        <w:rPr>
          <w:rFonts w:asciiTheme="minorHAnsi" w:hAnsiTheme="minorHAnsi"/>
        </w:rPr>
        <w:t xml:space="preserve"> &amp; Kevin Firchow at least </w:t>
      </w:r>
      <w:r>
        <w:rPr>
          <w:rFonts w:asciiTheme="minorHAnsi" w:hAnsiTheme="minorHAnsi"/>
        </w:rPr>
        <w:t>two</w:t>
      </w:r>
      <w:r w:rsidRPr="005B0A4E">
        <w:rPr>
          <w:rFonts w:asciiTheme="minorHAnsi" w:hAnsiTheme="minorHAnsi"/>
        </w:rPr>
        <w:t xml:space="preserve"> week</w:t>
      </w:r>
      <w:r>
        <w:rPr>
          <w:rFonts w:asciiTheme="minorHAnsi" w:hAnsiTheme="minorHAnsi"/>
        </w:rPr>
        <w:t>s</w:t>
      </w:r>
      <w:r w:rsidRPr="005B0A4E">
        <w:rPr>
          <w:rFonts w:asciiTheme="minorHAnsi" w:hAnsiTheme="minorHAnsi"/>
        </w:rPr>
        <w:t xml:space="preserve"> in advance of </w:t>
      </w:r>
      <w:r>
        <w:rPr>
          <w:rFonts w:asciiTheme="minorHAnsi" w:hAnsiTheme="minorHAnsi"/>
        </w:rPr>
        <w:t xml:space="preserve">a </w:t>
      </w:r>
      <w:r w:rsidRPr="005B0A4E">
        <w:rPr>
          <w:rFonts w:asciiTheme="minorHAnsi" w:hAnsiTheme="minorHAnsi"/>
        </w:rPr>
        <w:t>planned meeting so that Planning and/or CDD staff may attend as availability permits.</w:t>
      </w:r>
      <w:r>
        <w:rPr>
          <w:rFonts w:asciiTheme="minorHAnsi" w:hAnsiTheme="minorHAnsi"/>
        </w:rPr>
        <w:t xml:space="preserve"> </w:t>
      </w:r>
    </w:p>
    <w:p w14:paraId="7B2F1F52" w14:textId="77777777" w:rsidR="00740CF0" w:rsidRPr="00AE36FC" w:rsidRDefault="00740CF0" w:rsidP="00740CF0">
      <w:pPr>
        <w:pStyle w:val="ListParagraph"/>
        <w:ind w:left="1080" w:hanging="360"/>
        <w:jc w:val="both"/>
        <w:rPr>
          <w:rFonts w:asciiTheme="minorHAnsi" w:hAnsiTheme="minorHAnsi"/>
        </w:rPr>
      </w:pPr>
    </w:p>
    <w:p w14:paraId="59D18B7E" w14:textId="39290772" w:rsidR="00740CF0" w:rsidRPr="00566782" w:rsidRDefault="00740CF0" w:rsidP="00740CF0">
      <w:pPr>
        <w:pStyle w:val="ListParagraph"/>
        <w:ind w:left="1080"/>
        <w:jc w:val="both"/>
        <w:rPr>
          <w:rFonts w:asciiTheme="minorHAnsi" w:hAnsiTheme="minorHAnsi"/>
        </w:rPr>
      </w:pPr>
      <w:r>
        <w:rPr>
          <w:rFonts w:asciiTheme="minorHAnsi" w:hAnsiTheme="minorHAnsi"/>
        </w:rPr>
        <w:t xml:space="preserve">The City encourages applicants to offer community members ample opportunities to provide </w:t>
      </w:r>
      <w:r w:rsidR="00567024">
        <w:rPr>
          <w:rFonts w:asciiTheme="minorHAnsi" w:hAnsiTheme="minorHAnsi"/>
        </w:rPr>
        <w:t>feedback</w:t>
      </w:r>
      <w:r>
        <w:rPr>
          <w:rFonts w:asciiTheme="minorHAnsi" w:hAnsiTheme="minorHAnsi"/>
        </w:rPr>
        <w:t xml:space="preserve"> in multiple formats in lieu of</w:t>
      </w:r>
      <w:r w:rsidR="00224B23">
        <w:rPr>
          <w:rFonts w:asciiTheme="minorHAnsi" w:hAnsiTheme="minorHAnsi"/>
        </w:rPr>
        <w:t xml:space="preserve"> or in addition to</w:t>
      </w:r>
      <w:r>
        <w:rPr>
          <w:rFonts w:asciiTheme="minorHAnsi" w:hAnsiTheme="minorHAnsi"/>
        </w:rPr>
        <w:t xml:space="preserve"> in-person neighborhood meetings. </w:t>
      </w:r>
      <w:r w:rsidRPr="00566782">
        <w:rPr>
          <w:rFonts w:asciiTheme="minorHAnsi" w:hAnsiTheme="minorHAnsi"/>
        </w:rPr>
        <w:t xml:space="preserve">Applicants should be prepared to incorporate reasonable </w:t>
      </w:r>
      <w:r>
        <w:rPr>
          <w:rFonts w:asciiTheme="minorHAnsi" w:hAnsiTheme="minorHAnsi"/>
        </w:rPr>
        <w:t>resident</w:t>
      </w:r>
      <w:r w:rsidRPr="00566782">
        <w:rPr>
          <w:rFonts w:asciiTheme="minorHAnsi" w:hAnsiTheme="minorHAnsi"/>
        </w:rPr>
        <w:t xml:space="preserve"> </w:t>
      </w:r>
      <w:r>
        <w:rPr>
          <w:rFonts w:asciiTheme="minorHAnsi" w:hAnsiTheme="minorHAnsi"/>
        </w:rPr>
        <w:t>feedback</w:t>
      </w:r>
      <w:r w:rsidR="00224B23">
        <w:rPr>
          <w:rFonts w:asciiTheme="minorHAnsi" w:hAnsiTheme="minorHAnsi"/>
        </w:rPr>
        <w:t xml:space="preserve"> into the development proposal</w:t>
      </w:r>
      <w:r>
        <w:rPr>
          <w:rFonts w:asciiTheme="minorHAnsi" w:hAnsiTheme="minorHAnsi"/>
        </w:rPr>
        <w:t xml:space="preserve"> as well as </w:t>
      </w:r>
      <w:r w:rsidRPr="00AE36FC">
        <w:rPr>
          <w:rFonts w:asciiTheme="minorHAnsi" w:hAnsiTheme="minorHAnsi"/>
        </w:rPr>
        <w:t xml:space="preserve">be aware that a follow-up neighborhood meeting may be </w:t>
      </w:r>
      <w:r w:rsidR="00567024">
        <w:rPr>
          <w:rFonts w:asciiTheme="minorHAnsi" w:hAnsiTheme="minorHAnsi"/>
        </w:rPr>
        <w:t>requested</w:t>
      </w:r>
      <w:r w:rsidRPr="00AE36FC">
        <w:rPr>
          <w:rFonts w:asciiTheme="minorHAnsi" w:hAnsiTheme="minorHAnsi"/>
        </w:rPr>
        <w:t>. Some alders and/or neighborhood associations may also request a project steering team and</w:t>
      </w:r>
      <w:r>
        <w:rPr>
          <w:rFonts w:asciiTheme="minorHAnsi" w:hAnsiTheme="minorHAnsi"/>
        </w:rPr>
        <w:t>/or</w:t>
      </w:r>
      <w:r w:rsidRPr="00AE36FC">
        <w:rPr>
          <w:rFonts w:asciiTheme="minorHAnsi" w:hAnsiTheme="minorHAnsi"/>
        </w:rPr>
        <w:t xml:space="preserve"> a series of meetings with the developer. Applicants are encouraged to meet</w:t>
      </w:r>
      <w:r>
        <w:rPr>
          <w:rFonts w:asciiTheme="minorHAnsi" w:hAnsiTheme="minorHAnsi"/>
        </w:rPr>
        <w:t xml:space="preserve"> with</w:t>
      </w:r>
      <w:r w:rsidRPr="00AE36FC">
        <w:rPr>
          <w:rFonts w:asciiTheme="minorHAnsi" w:hAnsiTheme="minorHAnsi"/>
        </w:rPr>
        <w:t xml:space="preserve"> the alder and/or neighborhood </w:t>
      </w:r>
      <w:r>
        <w:rPr>
          <w:rFonts w:asciiTheme="minorHAnsi" w:hAnsiTheme="minorHAnsi"/>
        </w:rPr>
        <w:t xml:space="preserve">to assess the </w:t>
      </w:r>
      <w:r w:rsidRPr="00AE36FC">
        <w:rPr>
          <w:rFonts w:asciiTheme="minorHAnsi" w:hAnsiTheme="minorHAnsi"/>
        </w:rPr>
        <w:t>residents</w:t>
      </w:r>
      <w:r>
        <w:rPr>
          <w:rFonts w:asciiTheme="minorHAnsi" w:hAnsiTheme="minorHAnsi"/>
        </w:rPr>
        <w:t>'</w:t>
      </w:r>
      <w:r w:rsidRPr="00AE36FC">
        <w:rPr>
          <w:rFonts w:asciiTheme="minorHAnsi" w:hAnsiTheme="minorHAnsi"/>
        </w:rPr>
        <w:t xml:space="preserve"> level of interest in </w:t>
      </w:r>
      <w:r>
        <w:rPr>
          <w:rFonts w:asciiTheme="minorHAnsi" w:hAnsiTheme="minorHAnsi"/>
        </w:rPr>
        <w:t>engaging with their proposal and proceed accordingly.</w:t>
      </w:r>
    </w:p>
    <w:p w14:paraId="7CFF6ACB" w14:textId="77777777" w:rsidR="00740CF0" w:rsidRPr="00740CF0" w:rsidRDefault="00740CF0" w:rsidP="00740CF0">
      <w:pPr>
        <w:pStyle w:val="ListParagraph"/>
        <w:ind w:left="990"/>
        <w:jc w:val="both"/>
        <w:rPr>
          <w:rFonts w:asciiTheme="minorHAnsi" w:hAnsiTheme="minorHAnsi"/>
        </w:rPr>
      </w:pPr>
    </w:p>
    <w:p w14:paraId="4E6857EC" w14:textId="0DBBE9A7" w:rsidR="00AE36FC" w:rsidRPr="00AE36FC" w:rsidRDefault="00AE36FC" w:rsidP="001B63C2">
      <w:pPr>
        <w:pStyle w:val="ListParagraph"/>
        <w:numPr>
          <w:ilvl w:val="0"/>
          <w:numId w:val="34"/>
        </w:numPr>
        <w:ind w:left="990" w:hanging="270"/>
        <w:jc w:val="both"/>
        <w:rPr>
          <w:rFonts w:asciiTheme="minorHAnsi" w:hAnsiTheme="minorHAnsi"/>
        </w:rPr>
      </w:pPr>
      <w:r w:rsidRPr="00AE36FC">
        <w:rPr>
          <w:rFonts w:asciiTheme="minorHAnsi" w:hAnsiTheme="minorHAnsi"/>
          <w:b/>
        </w:rPr>
        <w:t>Land Use Application</w:t>
      </w:r>
      <w:r w:rsidRPr="00AE36FC">
        <w:rPr>
          <w:rFonts w:asciiTheme="minorHAnsi" w:hAnsiTheme="minorHAnsi"/>
        </w:rPr>
        <w:t xml:space="preserve">. </w:t>
      </w:r>
    </w:p>
    <w:p w14:paraId="56CD0006" w14:textId="4D5CEDF5" w:rsidR="00361D46" w:rsidRDefault="00AE36FC" w:rsidP="001B63C2">
      <w:pPr>
        <w:pStyle w:val="ListParagraph"/>
        <w:numPr>
          <w:ilvl w:val="1"/>
          <w:numId w:val="34"/>
        </w:numPr>
        <w:jc w:val="both"/>
        <w:rPr>
          <w:rFonts w:asciiTheme="minorHAnsi" w:hAnsiTheme="minorHAnsi"/>
        </w:rPr>
      </w:pPr>
      <w:r w:rsidRPr="00AE36FC">
        <w:rPr>
          <w:rFonts w:asciiTheme="minorHAnsi" w:hAnsiTheme="minorHAnsi"/>
          <w:b/>
        </w:rPr>
        <w:t>Projects Requiring a Zoning Map Amendment</w:t>
      </w:r>
      <w:r w:rsidR="00CC41FF">
        <w:rPr>
          <w:rFonts w:asciiTheme="minorHAnsi" w:hAnsiTheme="minorHAnsi"/>
        </w:rPr>
        <w:t xml:space="preserve">. Applicants </w:t>
      </w:r>
      <w:r w:rsidR="001324F4">
        <w:rPr>
          <w:rFonts w:asciiTheme="minorHAnsi" w:hAnsiTheme="minorHAnsi"/>
        </w:rPr>
        <w:t>for p</w:t>
      </w:r>
      <w:r w:rsidRPr="00AE36FC">
        <w:rPr>
          <w:rFonts w:asciiTheme="minorHAnsi" w:hAnsiTheme="minorHAnsi"/>
        </w:rPr>
        <w:t xml:space="preserve">rojects </w:t>
      </w:r>
      <w:r w:rsidR="001324F4">
        <w:rPr>
          <w:rFonts w:asciiTheme="minorHAnsi" w:hAnsiTheme="minorHAnsi"/>
        </w:rPr>
        <w:t>that require</w:t>
      </w:r>
      <w:r w:rsidRPr="00AE36FC">
        <w:rPr>
          <w:rFonts w:asciiTheme="minorHAnsi" w:hAnsiTheme="minorHAnsi"/>
        </w:rPr>
        <w:t xml:space="preserve"> a zoning map amendment must </w:t>
      </w:r>
      <w:r w:rsidR="001324F4">
        <w:rPr>
          <w:rFonts w:asciiTheme="minorHAnsi" w:hAnsiTheme="minorHAnsi"/>
        </w:rPr>
        <w:t xml:space="preserve">file a complete </w:t>
      </w:r>
      <w:r w:rsidRPr="00AE36FC">
        <w:rPr>
          <w:rFonts w:asciiTheme="minorHAnsi" w:hAnsiTheme="minorHAnsi"/>
        </w:rPr>
        <w:t xml:space="preserve">Land Use Application no later than </w:t>
      </w:r>
      <w:r w:rsidRPr="00AE36FC">
        <w:rPr>
          <w:rFonts w:asciiTheme="minorHAnsi" w:hAnsiTheme="minorHAnsi"/>
          <w:b/>
        </w:rPr>
        <w:t xml:space="preserve">September </w:t>
      </w:r>
      <w:r w:rsidR="005B302A">
        <w:rPr>
          <w:rFonts w:asciiTheme="minorHAnsi" w:hAnsiTheme="minorHAnsi"/>
          <w:b/>
        </w:rPr>
        <w:t>26</w:t>
      </w:r>
      <w:r w:rsidRPr="00AE36FC">
        <w:rPr>
          <w:rFonts w:asciiTheme="minorHAnsi" w:hAnsiTheme="minorHAnsi"/>
          <w:b/>
        </w:rPr>
        <w:t xml:space="preserve">, </w:t>
      </w:r>
      <w:r w:rsidR="005B302A">
        <w:rPr>
          <w:rFonts w:asciiTheme="minorHAnsi" w:hAnsiTheme="minorHAnsi"/>
          <w:b/>
        </w:rPr>
        <w:t>2022</w:t>
      </w:r>
      <w:r w:rsidR="001B3059" w:rsidRPr="00AE36FC">
        <w:rPr>
          <w:rFonts w:asciiTheme="minorHAnsi" w:hAnsiTheme="minorHAnsi"/>
        </w:rPr>
        <w:t xml:space="preserve"> </w:t>
      </w:r>
      <w:r w:rsidRPr="00AE36FC">
        <w:rPr>
          <w:rFonts w:asciiTheme="minorHAnsi" w:hAnsiTheme="minorHAnsi"/>
        </w:rPr>
        <w:t xml:space="preserve">in order to obtain Plan Commission approval by </w:t>
      </w:r>
      <w:r w:rsidRPr="00DB67D3">
        <w:rPr>
          <w:rFonts w:asciiTheme="minorHAnsi" w:hAnsiTheme="minorHAnsi"/>
        </w:rPr>
        <w:t xml:space="preserve">November </w:t>
      </w:r>
      <w:r w:rsidR="008B5A39" w:rsidRPr="00DB67D3">
        <w:rPr>
          <w:rFonts w:asciiTheme="minorHAnsi" w:hAnsiTheme="minorHAnsi"/>
        </w:rPr>
        <w:t>2</w:t>
      </w:r>
      <w:r w:rsidR="005B302A" w:rsidRPr="00DB67D3">
        <w:rPr>
          <w:rFonts w:asciiTheme="minorHAnsi" w:hAnsiTheme="minorHAnsi"/>
        </w:rPr>
        <w:t>1</w:t>
      </w:r>
      <w:r w:rsidRPr="00DB67D3">
        <w:rPr>
          <w:rFonts w:asciiTheme="minorHAnsi" w:hAnsiTheme="minorHAnsi"/>
        </w:rPr>
        <w:t>,</w:t>
      </w:r>
      <w:r w:rsidRPr="00AE36FC">
        <w:rPr>
          <w:rFonts w:asciiTheme="minorHAnsi" w:hAnsiTheme="minorHAnsi"/>
        </w:rPr>
        <w:t xml:space="preserve"> </w:t>
      </w:r>
      <w:r w:rsidR="005B302A">
        <w:rPr>
          <w:rFonts w:asciiTheme="minorHAnsi" w:hAnsiTheme="minorHAnsi"/>
        </w:rPr>
        <w:t>2022</w:t>
      </w:r>
      <w:r w:rsidR="001B3059" w:rsidRPr="00AE36FC">
        <w:rPr>
          <w:rFonts w:asciiTheme="minorHAnsi" w:hAnsiTheme="minorHAnsi"/>
        </w:rPr>
        <w:t xml:space="preserve"> </w:t>
      </w:r>
      <w:r w:rsidRPr="00AE36FC">
        <w:rPr>
          <w:rFonts w:asciiTheme="minorHAnsi" w:hAnsiTheme="minorHAnsi"/>
        </w:rPr>
        <w:t xml:space="preserve">and/or Common Council approval by December </w:t>
      </w:r>
      <w:r w:rsidR="005B302A">
        <w:rPr>
          <w:rFonts w:asciiTheme="minorHAnsi" w:hAnsiTheme="minorHAnsi"/>
        </w:rPr>
        <w:t>6</w:t>
      </w:r>
      <w:r w:rsidRPr="00AE36FC">
        <w:rPr>
          <w:rFonts w:asciiTheme="minorHAnsi" w:hAnsiTheme="minorHAnsi"/>
        </w:rPr>
        <w:t xml:space="preserve">, </w:t>
      </w:r>
      <w:r w:rsidR="005B302A">
        <w:rPr>
          <w:rFonts w:asciiTheme="minorHAnsi" w:hAnsiTheme="minorHAnsi"/>
        </w:rPr>
        <w:t>2022</w:t>
      </w:r>
      <w:r w:rsidR="001B3059" w:rsidRPr="00AE36FC">
        <w:rPr>
          <w:rFonts w:asciiTheme="minorHAnsi" w:hAnsiTheme="minorHAnsi"/>
        </w:rPr>
        <w:t xml:space="preserve"> </w:t>
      </w:r>
      <w:r w:rsidRPr="00AE36FC">
        <w:rPr>
          <w:rFonts w:asciiTheme="minorHAnsi" w:hAnsiTheme="minorHAnsi"/>
        </w:rPr>
        <w:t xml:space="preserve">in advance of the anticipated WHEDA Application deadline. </w:t>
      </w:r>
      <w:r w:rsidR="00361D46">
        <w:rPr>
          <w:rFonts w:asciiTheme="minorHAnsi" w:hAnsiTheme="minorHAnsi"/>
        </w:rPr>
        <w:t>If the proposed site has Planned Development (PD) Zoning that needs to be amended, the application must follow this rezoning process.</w:t>
      </w:r>
    </w:p>
    <w:p w14:paraId="7CDE70F9" w14:textId="77777777" w:rsidR="00361D46" w:rsidRDefault="00361D46" w:rsidP="00B44917">
      <w:pPr>
        <w:pStyle w:val="ListParagraph"/>
        <w:ind w:left="1440"/>
        <w:jc w:val="both"/>
        <w:rPr>
          <w:rFonts w:asciiTheme="minorHAnsi" w:hAnsiTheme="minorHAnsi"/>
        </w:rPr>
      </w:pPr>
    </w:p>
    <w:p w14:paraId="1401E84E" w14:textId="21E89349" w:rsidR="00AE36FC" w:rsidRDefault="00361D46" w:rsidP="00B44917">
      <w:pPr>
        <w:pStyle w:val="ListParagraph"/>
        <w:ind w:left="1440"/>
        <w:jc w:val="both"/>
        <w:rPr>
          <w:rFonts w:asciiTheme="minorHAnsi" w:hAnsiTheme="minorHAnsi"/>
        </w:rPr>
      </w:pPr>
      <w:r>
        <w:rPr>
          <w:rFonts w:asciiTheme="minorHAnsi" w:hAnsiTheme="minorHAnsi"/>
        </w:rPr>
        <w:t>Application</w:t>
      </w:r>
      <w:r w:rsidRPr="001324F4">
        <w:rPr>
          <w:rFonts w:asciiTheme="minorHAnsi" w:hAnsiTheme="minorHAnsi"/>
        </w:rPr>
        <w:t xml:space="preserve"> </w:t>
      </w:r>
      <w:r w:rsidR="001324F4" w:rsidRPr="001324F4">
        <w:rPr>
          <w:rFonts w:asciiTheme="minorHAnsi" w:hAnsiTheme="minorHAnsi"/>
        </w:rPr>
        <w:t xml:space="preserve">shall include all necessary pre-application notices and the required information described in the application form. </w:t>
      </w:r>
      <w:r w:rsidR="00AE36FC" w:rsidRPr="00AE36FC">
        <w:rPr>
          <w:rFonts w:asciiTheme="minorHAnsi" w:hAnsiTheme="minorHAnsi"/>
        </w:rPr>
        <w:t xml:space="preserve">Applicants are strongly encouraged to submit this application sooner to account for any delays or referrals that may be made in the approval process. A </w:t>
      </w:r>
      <w:hyperlink r:id="rId55" w:history="1">
        <w:r w:rsidR="00AE36FC" w:rsidRPr="007636AF">
          <w:rPr>
            <w:rStyle w:val="Hyperlink"/>
            <w:rFonts w:asciiTheme="minorHAnsi" w:hAnsiTheme="minorHAnsi"/>
          </w:rPr>
          <w:t>Development Review Schedule</w:t>
        </w:r>
      </w:hyperlink>
      <w:r w:rsidR="00AE36FC" w:rsidRPr="00AE36FC">
        <w:rPr>
          <w:rFonts w:asciiTheme="minorHAnsi" w:hAnsiTheme="minorHAnsi"/>
        </w:rPr>
        <w:t xml:space="preserve"> </w:t>
      </w:r>
      <w:r w:rsidR="001D09C6">
        <w:rPr>
          <w:rFonts w:asciiTheme="minorHAnsi" w:hAnsiTheme="minorHAnsi"/>
        </w:rPr>
        <w:t xml:space="preserve">(subject to change) </w:t>
      </w:r>
      <w:r w:rsidR="00AE36FC" w:rsidRPr="00AE36FC">
        <w:rPr>
          <w:rFonts w:asciiTheme="minorHAnsi" w:hAnsiTheme="minorHAnsi"/>
        </w:rPr>
        <w:t>can be found on the Planning Division</w:t>
      </w:r>
      <w:r w:rsidR="00C43371">
        <w:rPr>
          <w:rFonts w:asciiTheme="minorHAnsi" w:hAnsiTheme="minorHAnsi"/>
        </w:rPr>
        <w:t>'</w:t>
      </w:r>
      <w:r w:rsidR="00AE36FC" w:rsidRPr="00AE36FC">
        <w:rPr>
          <w:rFonts w:asciiTheme="minorHAnsi" w:hAnsiTheme="minorHAnsi"/>
        </w:rPr>
        <w:t>s website containing meeting dates for Plan and Urban Design Commissions.</w:t>
      </w:r>
    </w:p>
    <w:p w14:paraId="29E9D4B6" w14:textId="77777777" w:rsidR="00203318" w:rsidRPr="00203318" w:rsidRDefault="00203318" w:rsidP="00203318">
      <w:pPr>
        <w:pStyle w:val="ListParagraph"/>
        <w:ind w:left="1440"/>
        <w:jc w:val="both"/>
        <w:rPr>
          <w:rFonts w:asciiTheme="minorHAnsi" w:hAnsiTheme="minorHAnsi"/>
          <w:sz w:val="16"/>
          <w:szCs w:val="16"/>
        </w:rPr>
      </w:pPr>
    </w:p>
    <w:p w14:paraId="2839BD92" w14:textId="1196BBB8" w:rsidR="00AE36FC" w:rsidRDefault="00AE36FC" w:rsidP="001B63C2">
      <w:pPr>
        <w:pStyle w:val="ListParagraph"/>
        <w:numPr>
          <w:ilvl w:val="1"/>
          <w:numId w:val="34"/>
        </w:numPr>
        <w:jc w:val="both"/>
        <w:rPr>
          <w:rFonts w:asciiTheme="minorHAnsi" w:hAnsiTheme="minorHAnsi"/>
        </w:rPr>
      </w:pPr>
      <w:r w:rsidRPr="00AE36FC">
        <w:rPr>
          <w:rFonts w:asciiTheme="minorHAnsi" w:hAnsiTheme="minorHAnsi"/>
          <w:b/>
        </w:rPr>
        <w:t xml:space="preserve">Projects </w:t>
      </w:r>
      <w:r w:rsidR="001324F4">
        <w:rPr>
          <w:rFonts w:asciiTheme="minorHAnsi" w:hAnsiTheme="minorHAnsi"/>
          <w:b/>
        </w:rPr>
        <w:t xml:space="preserve">Not Requiring </w:t>
      </w:r>
      <w:r w:rsidR="001324F4" w:rsidRPr="001324F4">
        <w:rPr>
          <w:rFonts w:asciiTheme="minorHAnsi" w:hAnsiTheme="minorHAnsi"/>
          <w:b/>
        </w:rPr>
        <w:t>a Zoning Map Amendment</w:t>
      </w:r>
      <w:r w:rsidR="001324F4" w:rsidRPr="001324F4">
        <w:rPr>
          <w:rFonts w:asciiTheme="minorHAnsi" w:hAnsiTheme="minorHAnsi"/>
        </w:rPr>
        <w:t xml:space="preserve"> </w:t>
      </w:r>
      <w:r w:rsidR="001324F4">
        <w:rPr>
          <w:rFonts w:asciiTheme="minorHAnsi" w:hAnsiTheme="minorHAnsi"/>
        </w:rPr>
        <w:t>(</w:t>
      </w:r>
      <w:r w:rsidR="001324F4" w:rsidRPr="00AE36FC">
        <w:rPr>
          <w:rFonts w:asciiTheme="minorHAnsi" w:hAnsiTheme="minorHAnsi"/>
          <w:b/>
        </w:rPr>
        <w:t>Permissive</w:t>
      </w:r>
      <w:r w:rsidR="001324F4">
        <w:rPr>
          <w:rFonts w:asciiTheme="minorHAnsi" w:hAnsiTheme="minorHAnsi"/>
          <w:b/>
        </w:rPr>
        <w:t>ly Zoned</w:t>
      </w:r>
      <w:r w:rsidR="001324F4" w:rsidRPr="001324F4">
        <w:rPr>
          <w:rFonts w:asciiTheme="minorHAnsi" w:hAnsiTheme="minorHAnsi"/>
        </w:rPr>
        <w:t xml:space="preserve">). Applicants for projects that </w:t>
      </w:r>
      <w:r w:rsidR="001324F4" w:rsidRPr="00DB67D3">
        <w:rPr>
          <w:rFonts w:asciiTheme="minorHAnsi" w:hAnsiTheme="minorHAnsi"/>
        </w:rPr>
        <w:t>require a demolition and/or conditional use approval(s)</w:t>
      </w:r>
      <w:r w:rsidR="001B3059" w:rsidRPr="00DB67D3">
        <w:rPr>
          <w:rFonts w:asciiTheme="minorHAnsi" w:hAnsiTheme="minorHAnsi"/>
        </w:rPr>
        <w:t xml:space="preserve"> and/or are part of a General Development Plan (GDP)</w:t>
      </w:r>
      <w:r w:rsidR="001324F4" w:rsidRPr="00DB67D3">
        <w:rPr>
          <w:rFonts w:asciiTheme="minorHAnsi" w:hAnsiTheme="minorHAnsi"/>
        </w:rPr>
        <w:t xml:space="preserve"> shall file a complete Land Use Application</w:t>
      </w:r>
      <w:r w:rsidR="002F5056" w:rsidRPr="00DB67D3">
        <w:rPr>
          <w:rFonts w:asciiTheme="minorHAnsi" w:hAnsiTheme="minorHAnsi"/>
        </w:rPr>
        <w:t>, or</w:t>
      </w:r>
      <w:r w:rsidR="001B3059" w:rsidRPr="00DB67D3">
        <w:rPr>
          <w:rFonts w:asciiTheme="minorHAnsi" w:hAnsiTheme="minorHAnsi"/>
        </w:rPr>
        <w:t xml:space="preserve"> Specific Implementation Plan (SIP)</w:t>
      </w:r>
      <w:r w:rsidR="001324F4" w:rsidRPr="00DB67D3">
        <w:rPr>
          <w:rFonts w:asciiTheme="minorHAnsi" w:hAnsiTheme="minorHAnsi"/>
        </w:rPr>
        <w:t xml:space="preserve"> </w:t>
      </w:r>
      <w:r w:rsidR="002F5056" w:rsidRPr="00DB67D3">
        <w:rPr>
          <w:rFonts w:asciiTheme="minorHAnsi" w:hAnsiTheme="minorHAnsi"/>
        </w:rPr>
        <w:t xml:space="preserve">respectively, </w:t>
      </w:r>
      <w:r w:rsidR="001324F4" w:rsidRPr="00DB67D3">
        <w:rPr>
          <w:rFonts w:asciiTheme="minorHAnsi" w:hAnsiTheme="minorHAnsi"/>
        </w:rPr>
        <w:t xml:space="preserve">no later than </w:t>
      </w:r>
      <w:r w:rsidR="008B5A39" w:rsidRPr="00DB67D3">
        <w:rPr>
          <w:rFonts w:asciiTheme="minorHAnsi" w:hAnsiTheme="minorHAnsi"/>
          <w:b/>
        </w:rPr>
        <w:t xml:space="preserve">October </w:t>
      </w:r>
      <w:r w:rsidR="005B302A" w:rsidRPr="00DB67D3">
        <w:rPr>
          <w:rFonts w:asciiTheme="minorHAnsi" w:hAnsiTheme="minorHAnsi"/>
          <w:b/>
        </w:rPr>
        <w:t>10</w:t>
      </w:r>
      <w:r w:rsidR="001324F4" w:rsidRPr="00DB67D3">
        <w:rPr>
          <w:rFonts w:asciiTheme="minorHAnsi" w:hAnsiTheme="minorHAnsi"/>
          <w:b/>
        </w:rPr>
        <w:t xml:space="preserve">, </w:t>
      </w:r>
      <w:r w:rsidR="005B302A" w:rsidRPr="00DB67D3">
        <w:rPr>
          <w:rFonts w:asciiTheme="minorHAnsi" w:hAnsiTheme="minorHAnsi"/>
          <w:b/>
        </w:rPr>
        <w:t>2022</w:t>
      </w:r>
      <w:r w:rsidR="001324F4" w:rsidRPr="001324F4">
        <w:rPr>
          <w:rFonts w:asciiTheme="minorHAnsi" w:hAnsiTheme="minorHAnsi"/>
        </w:rPr>
        <w:t>.</w:t>
      </w:r>
      <w:r w:rsidR="00124DB1">
        <w:rPr>
          <w:rFonts w:asciiTheme="minorHAnsi" w:hAnsiTheme="minorHAnsi"/>
        </w:rPr>
        <w:t xml:space="preserve"> </w:t>
      </w:r>
      <w:r w:rsidR="001324F4" w:rsidRPr="001324F4">
        <w:rPr>
          <w:rFonts w:asciiTheme="minorHAnsi" w:hAnsiTheme="minorHAnsi"/>
        </w:rPr>
        <w:t>This shall include all necessary pre-application notices and the required information described in the application form.</w:t>
      </w:r>
      <w:r w:rsidR="00124DB1">
        <w:rPr>
          <w:rFonts w:asciiTheme="minorHAnsi" w:hAnsiTheme="minorHAnsi"/>
        </w:rPr>
        <w:t xml:space="preserve"> </w:t>
      </w:r>
      <w:r w:rsidR="001324F4" w:rsidRPr="001324F4">
        <w:rPr>
          <w:rFonts w:asciiTheme="minorHAnsi" w:hAnsiTheme="minorHAnsi"/>
        </w:rPr>
        <w:t xml:space="preserve">While WHEDA </w:t>
      </w:r>
      <w:r w:rsidR="001324F4">
        <w:rPr>
          <w:rFonts w:asciiTheme="minorHAnsi" w:hAnsiTheme="minorHAnsi"/>
        </w:rPr>
        <w:t>may</w:t>
      </w:r>
      <w:r w:rsidR="001324F4" w:rsidRPr="001324F4">
        <w:rPr>
          <w:rFonts w:asciiTheme="minorHAnsi" w:hAnsiTheme="minorHAnsi"/>
        </w:rPr>
        <w:t xml:space="preserve"> not require other land use approvals, such as conditional uses, such approvals are</w:t>
      </w:r>
      <w:r w:rsidR="001324F4">
        <w:rPr>
          <w:rFonts w:asciiTheme="minorHAnsi" w:hAnsiTheme="minorHAnsi"/>
        </w:rPr>
        <w:t xml:space="preserve"> a</w:t>
      </w:r>
      <w:r w:rsidR="001324F4" w:rsidRPr="001324F4">
        <w:rPr>
          <w:rFonts w:asciiTheme="minorHAnsi" w:hAnsiTheme="minorHAnsi"/>
        </w:rPr>
        <w:t xml:space="preserve"> requirement</w:t>
      </w:r>
      <w:r w:rsidR="001324F4">
        <w:rPr>
          <w:rFonts w:asciiTheme="minorHAnsi" w:hAnsiTheme="minorHAnsi"/>
        </w:rPr>
        <w:t xml:space="preserve"> </w:t>
      </w:r>
      <w:r w:rsidR="00BB6633">
        <w:rPr>
          <w:rFonts w:asciiTheme="minorHAnsi" w:hAnsiTheme="minorHAnsi"/>
        </w:rPr>
        <w:t xml:space="preserve">for </w:t>
      </w:r>
      <w:r w:rsidR="001324F4">
        <w:rPr>
          <w:rFonts w:asciiTheme="minorHAnsi" w:hAnsiTheme="minorHAnsi"/>
        </w:rPr>
        <w:t>projects</w:t>
      </w:r>
      <w:r w:rsidR="001324F4" w:rsidRPr="001324F4">
        <w:rPr>
          <w:rFonts w:asciiTheme="minorHAnsi" w:hAnsiTheme="minorHAnsi"/>
        </w:rPr>
        <w:t xml:space="preserve"> </w:t>
      </w:r>
      <w:r w:rsidR="001324F4">
        <w:rPr>
          <w:rFonts w:asciiTheme="minorHAnsi" w:hAnsiTheme="minorHAnsi"/>
        </w:rPr>
        <w:t>receiving funding through this RFP</w:t>
      </w:r>
      <w:r w:rsidR="001324F4" w:rsidRPr="001324F4">
        <w:rPr>
          <w:rFonts w:asciiTheme="minorHAnsi" w:hAnsiTheme="minorHAnsi"/>
        </w:rPr>
        <w:t>.</w:t>
      </w:r>
    </w:p>
    <w:p w14:paraId="55EBAFAD" w14:textId="0DF2AB4B" w:rsidR="00740CF0" w:rsidRDefault="00740CF0" w:rsidP="00740CF0">
      <w:pPr>
        <w:ind w:left="1080"/>
        <w:jc w:val="both"/>
        <w:rPr>
          <w:rFonts w:asciiTheme="minorHAnsi" w:hAnsiTheme="minorHAnsi"/>
        </w:rPr>
      </w:pPr>
    </w:p>
    <w:p w14:paraId="31A2242E" w14:textId="63449079" w:rsidR="00740CF0" w:rsidRPr="00740CF0" w:rsidRDefault="00740CF0" w:rsidP="00740CF0">
      <w:pPr>
        <w:ind w:left="1080"/>
        <w:jc w:val="both"/>
        <w:rPr>
          <w:rFonts w:asciiTheme="minorHAnsi" w:hAnsiTheme="minorHAnsi"/>
        </w:rPr>
      </w:pPr>
      <w:r>
        <w:rPr>
          <w:rFonts w:asciiTheme="minorHAnsi" w:hAnsiTheme="minorHAnsi"/>
        </w:rPr>
        <w:t xml:space="preserve">NOTE: With rare exception, the Land Use Application should be submitted AFTER holding the neighborhood meeting and incorporating feedback as described above. </w:t>
      </w:r>
    </w:p>
    <w:p w14:paraId="4A2A5D95" w14:textId="3C205978" w:rsidR="00AE36FC" w:rsidRPr="00AE36FC" w:rsidRDefault="00AE36FC" w:rsidP="00AE36FC">
      <w:pPr>
        <w:pStyle w:val="ListParagraph"/>
        <w:ind w:left="1080" w:hanging="360"/>
        <w:jc w:val="both"/>
        <w:rPr>
          <w:rFonts w:asciiTheme="minorHAnsi" w:hAnsiTheme="minorHAnsi"/>
        </w:rPr>
      </w:pPr>
    </w:p>
    <w:p w14:paraId="6A53B42A" w14:textId="15C788F3" w:rsidR="00AE36FC" w:rsidRPr="00AE36FC" w:rsidRDefault="00AE36FC" w:rsidP="001B63C2">
      <w:pPr>
        <w:pStyle w:val="ListParagraph"/>
        <w:numPr>
          <w:ilvl w:val="0"/>
          <w:numId w:val="34"/>
        </w:numPr>
        <w:ind w:left="1080" w:hanging="360"/>
        <w:jc w:val="both"/>
        <w:rPr>
          <w:rFonts w:asciiTheme="minorHAnsi" w:hAnsiTheme="minorHAnsi"/>
        </w:rPr>
      </w:pPr>
      <w:r w:rsidRPr="00AE36FC">
        <w:rPr>
          <w:rFonts w:asciiTheme="minorHAnsi" w:hAnsiTheme="minorHAnsi"/>
          <w:b/>
        </w:rPr>
        <w:t>Applicant Presentations to Staff Team</w:t>
      </w:r>
      <w:r w:rsidR="00361D46">
        <w:rPr>
          <w:rFonts w:asciiTheme="minorHAnsi" w:hAnsiTheme="minorHAnsi"/>
          <w:b/>
        </w:rPr>
        <w:t xml:space="preserve"> and CDBG Committee</w:t>
      </w:r>
      <w:r w:rsidRPr="00AE36FC">
        <w:rPr>
          <w:rFonts w:asciiTheme="minorHAnsi" w:hAnsiTheme="minorHAnsi"/>
        </w:rPr>
        <w:t>. Applicants should be prepared to address the following</w:t>
      </w:r>
      <w:r w:rsidR="00566782">
        <w:rPr>
          <w:rFonts w:asciiTheme="minorHAnsi" w:hAnsiTheme="minorHAnsi"/>
        </w:rPr>
        <w:t>, at a minimum,</w:t>
      </w:r>
      <w:r w:rsidRPr="00AE36FC">
        <w:rPr>
          <w:rFonts w:asciiTheme="minorHAnsi" w:hAnsiTheme="minorHAnsi"/>
        </w:rPr>
        <w:t xml:space="preserve"> during their presentations to staff the week of August </w:t>
      </w:r>
      <w:r w:rsidR="002F6414">
        <w:rPr>
          <w:rFonts w:asciiTheme="minorHAnsi" w:hAnsiTheme="minorHAnsi"/>
        </w:rPr>
        <w:t>2</w:t>
      </w:r>
      <w:r w:rsidR="00567024">
        <w:rPr>
          <w:rFonts w:asciiTheme="minorHAnsi" w:hAnsiTheme="minorHAnsi"/>
        </w:rPr>
        <w:t>2</w:t>
      </w:r>
      <w:r w:rsidR="00567024" w:rsidRPr="00567024">
        <w:rPr>
          <w:rFonts w:asciiTheme="minorHAnsi" w:hAnsiTheme="minorHAnsi"/>
          <w:vertAlign w:val="superscript"/>
        </w:rPr>
        <w:t>nd</w:t>
      </w:r>
      <w:r w:rsidRPr="00AE36FC">
        <w:rPr>
          <w:rFonts w:asciiTheme="minorHAnsi" w:hAnsiTheme="minorHAnsi"/>
        </w:rPr>
        <w:t>:</w:t>
      </w:r>
    </w:p>
    <w:p w14:paraId="51E16CA9" w14:textId="5D7544AA" w:rsidR="006643FF" w:rsidRPr="00566782" w:rsidRDefault="006643FF" w:rsidP="001B63C2">
      <w:pPr>
        <w:pStyle w:val="ListParagraph"/>
        <w:numPr>
          <w:ilvl w:val="1"/>
          <w:numId w:val="34"/>
        </w:numPr>
        <w:jc w:val="both"/>
        <w:rPr>
          <w:rFonts w:asciiTheme="minorHAnsi" w:hAnsiTheme="minorHAnsi"/>
          <w:spacing w:val="-4"/>
        </w:rPr>
      </w:pPr>
      <w:r w:rsidRPr="00566782">
        <w:rPr>
          <w:rFonts w:asciiTheme="minorHAnsi" w:hAnsiTheme="minorHAnsi"/>
          <w:spacing w:val="-4"/>
        </w:rPr>
        <w:lastRenderedPageBreak/>
        <w:t xml:space="preserve">Introduce the Development Team </w:t>
      </w:r>
      <w:r w:rsidRPr="006643FF">
        <w:rPr>
          <w:rFonts w:asciiTheme="minorHAnsi" w:hAnsiTheme="minorHAnsi"/>
          <w:b/>
          <w:i/>
          <w:spacing w:val="-4"/>
          <w:u w:val="single"/>
        </w:rPr>
        <w:t>including</w:t>
      </w:r>
      <w:r w:rsidRPr="00566782">
        <w:rPr>
          <w:rFonts w:asciiTheme="minorHAnsi" w:hAnsiTheme="minorHAnsi"/>
          <w:spacing w:val="-4"/>
        </w:rPr>
        <w:t xml:space="preserve"> </w:t>
      </w:r>
      <w:r w:rsidRPr="006643FF">
        <w:rPr>
          <w:rFonts w:asciiTheme="minorHAnsi" w:hAnsiTheme="minorHAnsi"/>
          <w:b/>
          <w:i/>
          <w:spacing w:val="-4"/>
        </w:rPr>
        <w:t>Property Management and Supportive Service Partner(s)</w:t>
      </w:r>
      <w:r w:rsidRPr="006643FF">
        <w:rPr>
          <w:rFonts w:asciiTheme="minorHAnsi" w:hAnsiTheme="minorHAnsi"/>
          <w:i/>
          <w:spacing w:val="-4"/>
        </w:rPr>
        <w:t>;</w:t>
      </w:r>
      <w:r w:rsidR="00E30E77">
        <w:rPr>
          <w:rFonts w:asciiTheme="minorHAnsi" w:hAnsiTheme="minorHAnsi"/>
          <w:i/>
          <w:spacing w:val="-4"/>
        </w:rPr>
        <w:t xml:space="preserve"> </w:t>
      </w:r>
      <w:r w:rsidRPr="00566782">
        <w:rPr>
          <w:rFonts w:asciiTheme="minorHAnsi" w:hAnsiTheme="minorHAnsi"/>
          <w:spacing w:val="-4"/>
        </w:rPr>
        <w:t>related property management and supportive service strategies; and the Tenant Selection Plan for the general population as well as supportive service units.</w:t>
      </w:r>
    </w:p>
    <w:p w14:paraId="28338C3F" w14:textId="5C9B1226" w:rsidR="00AE36FC" w:rsidRPr="00566782" w:rsidRDefault="00566782" w:rsidP="001B63C2">
      <w:pPr>
        <w:pStyle w:val="ListParagraph"/>
        <w:numPr>
          <w:ilvl w:val="1"/>
          <w:numId w:val="34"/>
        </w:numPr>
        <w:jc w:val="both"/>
        <w:rPr>
          <w:rFonts w:asciiTheme="minorHAnsi" w:hAnsiTheme="minorHAnsi"/>
          <w:spacing w:val="-4"/>
        </w:rPr>
      </w:pPr>
      <w:r w:rsidRPr="00566782">
        <w:rPr>
          <w:rFonts w:asciiTheme="minorHAnsi" w:hAnsiTheme="minorHAnsi"/>
          <w:spacing w:val="-4"/>
        </w:rPr>
        <w:t>Provide an overview of the project with an emphasis on the</w:t>
      </w:r>
      <w:r w:rsidR="00AE36FC" w:rsidRPr="00566782">
        <w:rPr>
          <w:rFonts w:asciiTheme="minorHAnsi" w:hAnsiTheme="minorHAnsi"/>
          <w:spacing w:val="-4"/>
        </w:rPr>
        <w:t xml:space="preserve"> elements that </w:t>
      </w:r>
      <w:r w:rsidRPr="00566782">
        <w:rPr>
          <w:rFonts w:asciiTheme="minorHAnsi" w:hAnsiTheme="minorHAnsi"/>
          <w:spacing w:val="-4"/>
        </w:rPr>
        <w:t>clearly address</w:t>
      </w:r>
      <w:r w:rsidR="00AE36FC" w:rsidRPr="00566782">
        <w:rPr>
          <w:rFonts w:asciiTheme="minorHAnsi" w:hAnsiTheme="minorHAnsi"/>
          <w:spacing w:val="-4"/>
        </w:rPr>
        <w:t xml:space="preserve"> the </w:t>
      </w:r>
      <w:r w:rsidRPr="00566782">
        <w:rPr>
          <w:rFonts w:asciiTheme="minorHAnsi" w:hAnsiTheme="minorHAnsi"/>
          <w:spacing w:val="-4"/>
        </w:rPr>
        <w:t>proposal</w:t>
      </w:r>
      <w:r w:rsidR="00C43371">
        <w:rPr>
          <w:rFonts w:asciiTheme="minorHAnsi" w:hAnsiTheme="minorHAnsi"/>
          <w:spacing w:val="-4"/>
        </w:rPr>
        <w:t>'</w:t>
      </w:r>
      <w:r w:rsidRPr="00566782">
        <w:rPr>
          <w:rFonts w:asciiTheme="minorHAnsi" w:hAnsiTheme="minorHAnsi"/>
          <w:spacing w:val="-4"/>
        </w:rPr>
        <w:t xml:space="preserve">s responsiveness to the goals, objectives and preferences </w:t>
      </w:r>
      <w:r w:rsidR="006643FF">
        <w:rPr>
          <w:rFonts w:asciiTheme="minorHAnsi" w:hAnsiTheme="minorHAnsi"/>
          <w:spacing w:val="-4"/>
        </w:rPr>
        <w:t>in the RFP, with special emphasis on:</w:t>
      </w:r>
    </w:p>
    <w:p w14:paraId="28EC2946" w14:textId="4E34733F" w:rsidR="00567024" w:rsidRDefault="00567024" w:rsidP="001B63C2">
      <w:pPr>
        <w:pStyle w:val="ListParagraph"/>
        <w:numPr>
          <w:ilvl w:val="2"/>
          <w:numId w:val="34"/>
        </w:numPr>
        <w:jc w:val="both"/>
        <w:rPr>
          <w:rFonts w:asciiTheme="minorHAnsi" w:hAnsiTheme="minorHAnsi"/>
        </w:rPr>
      </w:pPr>
      <w:r>
        <w:rPr>
          <w:rFonts w:asciiTheme="minorHAnsi" w:hAnsiTheme="minorHAnsi"/>
        </w:rPr>
        <w:t>Unit mix, incomes and rents, as well as long-term</w:t>
      </w:r>
      <w:r w:rsidRPr="00567024">
        <w:rPr>
          <w:rFonts w:asciiTheme="minorHAnsi" w:hAnsiTheme="minorHAnsi"/>
        </w:rPr>
        <w:t xml:space="preserve"> </w:t>
      </w:r>
      <w:r>
        <w:rPr>
          <w:rFonts w:asciiTheme="minorHAnsi" w:hAnsiTheme="minorHAnsi"/>
        </w:rPr>
        <w:t>affordability;</w:t>
      </w:r>
    </w:p>
    <w:p w14:paraId="6F91DB90" w14:textId="06795675" w:rsidR="00567024" w:rsidRDefault="00567024" w:rsidP="001B63C2">
      <w:pPr>
        <w:pStyle w:val="ListParagraph"/>
        <w:numPr>
          <w:ilvl w:val="2"/>
          <w:numId w:val="34"/>
        </w:numPr>
        <w:jc w:val="both"/>
        <w:rPr>
          <w:rFonts w:asciiTheme="minorHAnsi" w:hAnsiTheme="minorHAnsi"/>
        </w:rPr>
      </w:pPr>
      <w:r>
        <w:rPr>
          <w:rFonts w:asciiTheme="minorHAnsi" w:hAnsiTheme="minorHAnsi"/>
        </w:rPr>
        <w:t>Ownership structure, especially non-profit and/or BIPOC partnerships;</w:t>
      </w:r>
    </w:p>
    <w:p w14:paraId="5AE9E668" w14:textId="44E2236F" w:rsidR="006643FF" w:rsidRDefault="006643FF" w:rsidP="001B63C2">
      <w:pPr>
        <w:pStyle w:val="ListParagraph"/>
        <w:numPr>
          <w:ilvl w:val="2"/>
          <w:numId w:val="34"/>
        </w:numPr>
        <w:jc w:val="both"/>
        <w:rPr>
          <w:rFonts w:asciiTheme="minorHAnsi" w:hAnsiTheme="minorHAnsi"/>
        </w:rPr>
      </w:pPr>
      <w:r>
        <w:rPr>
          <w:rFonts w:asciiTheme="minorHAnsi" w:hAnsiTheme="minorHAnsi"/>
        </w:rPr>
        <w:t xml:space="preserve">Integrated Supportive Housing and Supportive Service Partnership; </w:t>
      </w:r>
    </w:p>
    <w:p w14:paraId="705B9FD7" w14:textId="79EF16F0" w:rsidR="00567024" w:rsidRDefault="00567024" w:rsidP="001B63C2">
      <w:pPr>
        <w:pStyle w:val="ListParagraph"/>
        <w:numPr>
          <w:ilvl w:val="2"/>
          <w:numId w:val="34"/>
        </w:numPr>
        <w:jc w:val="both"/>
        <w:rPr>
          <w:rFonts w:asciiTheme="minorHAnsi" w:hAnsiTheme="minorHAnsi"/>
        </w:rPr>
      </w:pPr>
      <w:r>
        <w:rPr>
          <w:rFonts w:asciiTheme="minorHAnsi" w:hAnsiTheme="minorHAnsi"/>
        </w:rPr>
        <w:t>Coordination with Property Management and Supportive Services on tenant selection process;</w:t>
      </w:r>
      <w:r w:rsidRPr="00567024">
        <w:rPr>
          <w:rFonts w:asciiTheme="minorHAnsi" w:hAnsiTheme="minorHAnsi"/>
        </w:rPr>
        <w:t xml:space="preserve"> </w:t>
      </w:r>
      <w:r>
        <w:rPr>
          <w:rFonts w:asciiTheme="minorHAnsi" w:hAnsiTheme="minorHAnsi"/>
        </w:rPr>
        <w:t>and</w:t>
      </w:r>
    </w:p>
    <w:p w14:paraId="6AEE2466" w14:textId="4B394D69" w:rsidR="006643FF" w:rsidRPr="006643FF" w:rsidRDefault="006643FF" w:rsidP="001B63C2">
      <w:pPr>
        <w:pStyle w:val="ListParagraph"/>
        <w:numPr>
          <w:ilvl w:val="2"/>
          <w:numId w:val="34"/>
        </w:numPr>
        <w:jc w:val="both"/>
        <w:rPr>
          <w:rFonts w:asciiTheme="minorHAnsi" w:hAnsiTheme="minorHAnsi"/>
        </w:rPr>
      </w:pPr>
      <w:r>
        <w:rPr>
          <w:rFonts w:asciiTheme="minorHAnsi" w:hAnsiTheme="minorHAnsi"/>
        </w:rPr>
        <w:t>Energy Efficiency, Renewable Energy and Sustainable Design Plans.</w:t>
      </w:r>
    </w:p>
    <w:p w14:paraId="3B9C8536" w14:textId="6EC732A0" w:rsidR="00AE36FC" w:rsidRDefault="00AE36FC" w:rsidP="001B63C2">
      <w:pPr>
        <w:pStyle w:val="ListParagraph"/>
        <w:numPr>
          <w:ilvl w:val="1"/>
          <w:numId w:val="34"/>
        </w:numPr>
        <w:jc w:val="both"/>
        <w:rPr>
          <w:rFonts w:asciiTheme="minorHAnsi" w:hAnsiTheme="minorHAnsi"/>
        </w:rPr>
      </w:pPr>
      <w:r w:rsidRPr="00AE36FC">
        <w:rPr>
          <w:rFonts w:asciiTheme="minorHAnsi" w:hAnsiTheme="minorHAnsi"/>
        </w:rPr>
        <w:t>A</w:t>
      </w:r>
      <w:r w:rsidR="00566782">
        <w:rPr>
          <w:rFonts w:asciiTheme="minorHAnsi" w:hAnsiTheme="minorHAnsi"/>
        </w:rPr>
        <w:t>ddress a</w:t>
      </w:r>
      <w:r w:rsidRPr="00AE36FC">
        <w:rPr>
          <w:rFonts w:asciiTheme="minorHAnsi" w:hAnsiTheme="minorHAnsi"/>
        </w:rPr>
        <w:t>ny outstanding concerns identified via the DAT review, at the neighborhood meeting</w:t>
      </w:r>
      <w:r w:rsidR="00566782">
        <w:rPr>
          <w:rFonts w:asciiTheme="minorHAnsi" w:hAnsiTheme="minorHAnsi"/>
        </w:rPr>
        <w:t>s</w:t>
      </w:r>
      <w:r w:rsidRPr="00AE36FC">
        <w:rPr>
          <w:rFonts w:asciiTheme="minorHAnsi" w:hAnsiTheme="minorHAnsi"/>
        </w:rPr>
        <w:t>, etc.</w:t>
      </w:r>
    </w:p>
    <w:p w14:paraId="02FDD5EB" w14:textId="578A37DC" w:rsidR="004E13CA" w:rsidRPr="004C6763" w:rsidRDefault="002712AB" w:rsidP="004C6763">
      <w:pPr>
        <w:ind w:left="1080"/>
        <w:jc w:val="both"/>
        <w:rPr>
          <w:rFonts w:asciiTheme="minorHAnsi" w:hAnsiTheme="minorHAnsi"/>
        </w:rPr>
      </w:pPr>
      <w:r w:rsidRPr="004C6763">
        <w:rPr>
          <w:rFonts w:asciiTheme="minorHAnsi" w:hAnsiTheme="minorHAnsi"/>
        </w:rPr>
        <w:t>A PowerPoint presentation, while not r</w:t>
      </w:r>
      <w:r w:rsidR="004C6763">
        <w:rPr>
          <w:rFonts w:asciiTheme="minorHAnsi" w:hAnsiTheme="minorHAnsi"/>
        </w:rPr>
        <w:t>equired, is strongly encouraged for th</w:t>
      </w:r>
      <w:r w:rsidR="00FA6D69">
        <w:rPr>
          <w:rFonts w:asciiTheme="minorHAnsi" w:hAnsiTheme="minorHAnsi"/>
        </w:rPr>
        <w:t>e Staff Team</w:t>
      </w:r>
      <w:r w:rsidR="003B3751">
        <w:rPr>
          <w:rFonts w:asciiTheme="minorHAnsi" w:hAnsiTheme="minorHAnsi"/>
        </w:rPr>
        <w:t xml:space="preserve"> </w:t>
      </w:r>
      <w:r w:rsidR="004C6763">
        <w:rPr>
          <w:rFonts w:asciiTheme="minorHAnsi" w:hAnsiTheme="minorHAnsi"/>
        </w:rPr>
        <w:t xml:space="preserve">presentation as well as to the CDBG Committee. </w:t>
      </w:r>
    </w:p>
    <w:p w14:paraId="6823DBFA" w14:textId="3666FBF3" w:rsidR="00FA44F8" w:rsidRPr="00B46AD6" w:rsidRDefault="0069259D" w:rsidP="00332EAB">
      <w:pPr>
        <w:keepNext/>
        <w:tabs>
          <w:tab w:val="left" w:pos="720"/>
        </w:tabs>
        <w:spacing w:before="240"/>
        <w:jc w:val="both"/>
        <w:rPr>
          <w:rFonts w:asciiTheme="minorHAnsi" w:hAnsiTheme="minorHAnsi"/>
          <w:b/>
          <w:sz w:val="28"/>
          <w:szCs w:val="28"/>
        </w:rPr>
      </w:pPr>
      <w:r w:rsidRPr="00B46AD6">
        <w:rPr>
          <w:rFonts w:asciiTheme="minorHAnsi" w:hAnsiTheme="minorHAnsi"/>
          <w:b/>
          <w:sz w:val="28"/>
          <w:szCs w:val="28"/>
        </w:rPr>
        <w:t>2.</w:t>
      </w:r>
      <w:r w:rsidR="00C14EAC">
        <w:rPr>
          <w:rFonts w:asciiTheme="minorHAnsi" w:hAnsiTheme="minorHAnsi"/>
          <w:b/>
          <w:sz w:val="28"/>
          <w:szCs w:val="28"/>
        </w:rPr>
        <w:t>3</w:t>
      </w:r>
      <w:r w:rsidRPr="00B46AD6">
        <w:rPr>
          <w:rFonts w:asciiTheme="minorHAnsi" w:hAnsiTheme="minorHAnsi"/>
          <w:b/>
          <w:sz w:val="28"/>
          <w:szCs w:val="28"/>
        </w:rPr>
        <w:tab/>
      </w:r>
      <w:r w:rsidR="0003374B" w:rsidRPr="00B46AD6">
        <w:rPr>
          <w:rFonts w:asciiTheme="minorHAnsi" w:hAnsiTheme="minorHAnsi"/>
          <w:b/>
          <w:sz w:val="28"/>
          <w:szCs w:val="28"/>
        </w:rPr>
        <w:t>Response Format</w:t>
      </w:r>
    </w:p>
    <w:p w14:paraId="5D713266" w14:textId="4B3C6CFD" w:rsidR="00F47A46" w:rsidRPr="00911A27" w:rsidRDefault="00F47A46" w:rsidP="00BC5BCF">
      <w:pPr>
        <w:tabs>
          <w:tab w:val="left" w:pos="-1440"/>
          <w:tab w:val="left" w:pos="1260"/>
        </w:tabs>
        <w:spacing w:before="120" w:after="40"/>
        <w:ind w:left="1260" w:right="18" w:hanging="540"/>
        <w:jc w:val="both"/>
        <w:rPr>
          <w:rFonts w:ascii="Calibri" w:hAnsi="Calibri"/>
        </w:rPr>
      </w:pPr>
      <w:r>
        <w:rPr>
          <w:rFonts w:ascii="Calibri" w:hAnsi="Calibri"/>
        </w:rPr>
        <w:t>1.</w:t>
      </w:r>
      <w:r>
        <w:rPr>
          <w:rFonts w:ascii="Calibri" w:hAnsi="Calibri"/>
        </w:rPr>
        <w:tab/>
        <w:t>P</w:t>
      </w:r>
      <w:r w:rsidRPr="00911A27">
        <w:rPr>
          <w:rFonts w:ascii="Calibri" w:hAnsi="Calibri"/>
        </w:rPr>
        <w:t xml:space="preserve">roposals and all required additional documentation must be submitted electronically to </w:t>
      </w:r>
      <w:hyperlink r:id="rId56" w:history="1">
        <w:r w:rsidRPr="003B2C47">
          <w:rPr>
            <w:rStyle w:val="Hyperlink"/>
            <w:rFonts w:ascii="Calibri" w:hAnsi="Calibri"/>
          </w:rPr>
          <w:t>CDDapplications@cityofmadison.com</w:t>
        </w:r>
      </w:hyperlink>
      <w:r w:rsidRPr="00F47A46">
        <w:rPr>
          <w:rFonts w:ascii="Calibri" w:hAnsi="Calibri"/>
        </w:rPr>
        <w:t xml:space="preserve"> </w:t>
      </w:r>
      <w:r>
        <w:rPr>
          <w:rFonts w:ascii="Calibri" w:hAnsi="Calibri"/>
        </w:rPr>
        <w:t>utilizing</w:t>
      </w:r>
      <w:r w:rsidRPr="0069259D">
        <w:rPr>
          <w:rFonts w:ascii="Calibri" w:hAnsi="Calibri"/>
        </w:rPr>
        <w:t xml:space="preserve"> the</w:t>
      </w:r>
      <w:r>
        <w:rPr>
          <w:rFonts w:ascii="Calibri" w:hAnsi="Calibri"/>
        </w:rPr>
        <w:t xml:space="preserve"> Application Form in </w:t>
      </w:r>
      <w:r w:rsidRPr="00911A27">
        <w:rPr>
          <w:rFonts w:ascii="Calibri" w:hAnsi="Calibri"/>
        </w:rPr>
        <w:t>Microsoft Word</w:t>
      </w:r>
      <w:r>
        <w:rPr>
          <w:rFonts w:ascii="Calibri" w:hAnsi="Calibri"/>
        </w:rPr>
        <w:t xml:space="preserve">, the </w:t>
      </w:r>
      <w:r w:rsidRPr="002A4AEB">
        <w:rPr>
          <w:rFonts w:ascii="Calibri" w:hAnsi="Calibri"/>
        </w:rPr>
        <w:t>budget in the</w:t>
      </w:r>
      <w:r>
        <w:rPr>
          <w:rFonts w:ascii="Calibri" w:hAnsi="Calibri"/>
        </w:rPr>
        <w:t xml:space="preserve"> </w:t>
      </w:r>
      <w:r w:rsidR="00C3264D">
        <w:rPr>
          <w:rFonts w:ascii="Calibri" w:hAnsi="Calibri"/>
        </w:rPr>
        <w:t>Microsoft Excel w</w:t>
      </w:r>
      <w:r>
        <w:rPr>
          <w:rFonts w:ascii="Calibri" w:hAnsi="Calibri"/>
        </w:rPr>
        <w:t xml:space="preserve">orkbook and/or </w:t>
      </w:r>
      <w:r w:rsidRPr="00911A27">
        <w:rPr>
          <w:rFonts w:ascii="Calibri" w:hAnsi="Calibri"/>
        </w:rPr>
        <w:t>PDF</w:t>
      </w:r>
      <w:r>
        <w:rPr>
          <w:rFonts w:ascii="Calibri" w:hAnsi="Calibri"/>
        </w:rPr>
        <w:t>s</w:t>
      </w:r>
      <w:r w:rsidRPr="00911A27">
        <w:rPr>
          <w:rFonts w:ascii="Calibri" w:hAnsi="Calibri"/>
        </w:rPr>
        <w:t xml:space="preserve">. </w:t>
      </w:r>
      <w:r w:rsidR="00B5249F">
        <w:rPr>
          <w:rFonts w:ascii="Calibri" w:hAnsi="Calibri"/>
        </w:rPr>
        <w:t xml:space="preserve">Please submit </w:t>
      </w:r>
      <w:r w:rsidR="00B5249F" w:rsidRPr="00B5249F">
        <w:rPr>
          <w:rFonts w:ascii="Calibri" w:hAnsi="Calibri"/>
          <w:u w:val="single"/>
        </w:rPr>
        <w:t>one</w:t>
      </w:r>
      <w:r w:rsidR="00B5249F">
        <w:rPr>
          <w:rFonts w:ascii="Calibri" w:hAnsi="Calibri"/>
        </w:rPr>
        <w:t xml:space="preserve"> combined PDF of </w:t>
      </w:r>
      <w:r w:rsidR="006879A8" w:rsidRPr="006879A8">
        <w:rPr>
          <w:rFonts w:ascii="Calibri" w:hAnsi="Calibri"/>
          <w:u w:val="single"/>
        </w:rPr>
        <w:t>all</w:t>
      </w:r>
      <w:r w:rsidR="00B5249F">
        <w:rPr>
          <w:rFonts w:ascii="Calibri" w:hAnsi="Calibri"/>
        </w:rPr>
        <w:t xml:space="preserve"> application materials</w:t>
      </w:r>
      <w:r w:rsidR="007C1EFA">
        <w:rPr>
          <w:rFonts w:ascii="Calibri" w:hAnsi="Calibri"/>
        </w:rPr>
        <w:t>, if possible</w:t>
      </w:r>
      <w:r w:rsidR="00B5249F">
        <w:rPr>
          <w:rFonts w:ascii="Calibri" w:hAnsi="Calibri"/>
        </w:rPr>
        <w:t xml:space="preserve">. </w:t>
      </w:r>
      <w:r w:rsidR="00203318">
        <w:rPr>
          <w:rFonts w:ascii="Calibri" w:hAnsi="Calibri"/>
        </w:rPr>
        <w:t>E</w:t>
      </w:r>
      <w:r w:rsidR="00A2141B">
        <w:rPr>
          <w:rFonts w:ascii="Calibri" w:hAnsi="Calibri"/>
        </w:rPr>
        <w:t xml:space="preserve">xtraneous </w:t>
      </w:r>
      <w:r w:rsidR="00B5249F">
        <w:rPr>
          <w:rFonts w:ascii="Calibri" w:hAnsi="Calibri"/>
        </w:rPr>
        <w:t>spacer pages</w:t>
      </w:r>
      <w:r w:rsidR="00203318">
        <w:rPr>
          <w:rFonts w:ascii="Calibri" w:hAnsi="Calibri"/>
        </w:rPr>
        <w:t xml:space="preserve"> are not necessary</w:t>
      </w:r>
      <w:r w:rsidR="00B5249F">
        <w:rPr>
          <w:rFonts w:ascii="Calibri" w:hAnsi="Calibri"/>
        </w:rPr>
        <w:t>.</w:t>
      </w:r>
      <w:r w:rsidR="00DF7318">
        <w:rPr>
          <w:rFonts w:ascii="Calibri" w:hAnsi="Calibri"/>
        </w:rPr>
        <w:t xml:space="preserve"> Please adhere to the </w:t>
      </w:r>
      <w:r w:rsidR="00DF7318" w:rsidRPr="00A2141B">
        <w:rPr>
          <w:rFonts w:ascii="Calibri" w:hAnsi="Calibri"/>
        </w:rPr>
        <w:t>space limitations</w:t>
      </w:r>
      <w:r w:rsidR="00DF7318">
        <w:rPr>
          <w:rFonts w:ascii="Calibri" w:hAnsi="Calibri"/>
        </w:rPr>
        <w:t xml:space="preserve"> in the application document.</w:t>
      </w:r>
    </w:p>
    <w:p w14:paraId="2CF1A93B" w14:textId="204B54FD" w:rsidR="00F47A46" w:rsidRDefault="00F47A46" w:rsidP="00BC5BCF">
      <w:pPr>
        <w:pStyle w:val="Level1"/>
        <w:widowControl/>
        <w:tabs>
          <w:tab w:val="left" w:pos="-1440"/>
          <w:tab w:val="left" w:pos="-72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60" w:hanging="900"/>
        <w:jc w:val="both"/>
        <w:rPr>
          <w:rFonts w:ascii="Calibri" w:hAnsi="Calibri"/>
          <w:szCs w:val="24"/>
        </w:rPr>
      </w:pPr>
      <w:r>
        <w:rPr>
          <w:rFonts w:ascii="Calibri" w:hAnsi="Calibri"/>
          <w:szCs w:val="24"/>
        </w:rPr>
        <w:tab/>
        <w:t>2.</w:t>
      </w:r>
      <w:r>
        <w:rPr>
          <w:rFonts w:ascii="Calibri" w:hAnsi="Calibri"/>
          <w:szCs w:val="24"/>
        </w:rPr>
        <w:tab/>
      </w:r>
      <w:r w:rsidRPr="0069259D">
        <w:rPr>
          <w:rFonts w:ascii="Calibri" w:hAnsi="Calibri"/>
        </w:rPr>
        <w:t xml:space="preserve">The response to the RFP </w:t>
      </w:r>
      <w:r>
        <w:rPr>
          <w:rFonts w:ascii="Calibri" w:hAnsi="Calibri"/>
        </w:rPr>
        <w:t xml:space="preserve">should </w:t>
      </w:r>
      <w:r w:rsidRPr="0069259D">
        <w:rPr>
          <w:rFonts w:ascii="Calibri" w:hAnsi="Calibri"/>
        </w:rPr>
        <w:t>be complete a</w:t>
      </w:r>
      <w:r>
        <w:rPr>
          <w:rFonts w:ascii="Calibri" w:hAnsi="Calibri"/>
        </w:rPr>
        <w:t xml:space="preserve">nd comprehensive but succinct. </w:t>
      </w:r>
      <w:r w:rsidR="00B5249F" w:rsidRPr="004C6763">
        <w:rPr>
          <w:rFonts w:ascii="Calibri" w:hAnsi="Calibri"/>
          <w:b/>
          <w:i/>
          <w:u w:val="single"/>
        </w:rPr>
        <w:t xml:space="preserve">Please </w:t>
      </w:r>
      <w:r w:rsidR="00850B80" w:rsidRPr="004C6763">
        <w:rPr>
          <w:rFonts w:ascii="Calibri" w:hAnsi="Calibri"/>
          <w:b/>
          <w:i/>
          <w:u w:val="single"/>
        </w:rPr>
        <w:t>limit</w:t>
      </w:r>
      <w:r w:rsidR="00B5249F" w:rsidRPr="004C6763">
        <w:rPr>
          <w:rFonts w:ascii="Calibri" w:hAnsi="Calibri"/>
          <w:b/>
          <w:i/>
          <w:u w:val="single"/>
        </w:rPr>
        <w:t xml:space="preserve"> </w:t>
      </w:r>
      <w:r w:rsidR="007C1EFA" w:rsidRPr="004C6763">
        <w:rPr>
          <w:rFonts w:ascii="Calibri" w:hAnsi="Calibri"/>
          <w:b/>
          <w:i/>
          <w:u w:val="single"/>
        </w:rPr>
        <w:t xml:space="preserve">most </w:t>
      </w:r>
      <w:r w:rsidR="00B5249F" w:rsidRPr="004C6763">
        <w:rPr>
          <w:rFonts w:ascii="Calibri" w:hAnsi="Calibri"/>
          <w:b/>
          <w:i/>
          <w:u w:val="single"/>
        </w:rPr>
        <w:t>answers to a maximum of one ½ page per question</w:t>
      </w:r>
      <w:r w:rsidR="00B5249F">
        <w:rPr>
          <w:rFonts w:ascii="Calibri" w:hAnsi="Calibri"/>
        </w:rPr>
        <w:t xml:space="preserve">. </w:t>
      </w:r>
      <w:r>
        <w:rPr>
          <w:rFonts w:ascii="Calibri" w:hAnsi="Calibri"/>
        </w:rPr>
        <w:t>A</w:t>
      </w:r>
      <w:r w:rsidRPr="0069259D">
        <w:rPr>
          <w:rFonts w:ascii="Calibri" w:hAnsi="Calibri" w:cs="Arial"/>
        </w:rPr>
        <w:t>ttachments or documents not specifically required should not be submitted.</w:t>
      </w:r>
      <w:r w:rsidRPr="00F47A46">
        <w:rPr>
          <w:rFonts w:ascii="Calibri" w:hAnsi="Calibri"/>
        </w:rPr>
        <w:t xml:space="preserve"> </w:t>
      </w:r>
    </w:p>
    <w:p w14:paraId="43FF38BF" w14:textId="28DF55EC" w:rsidR="00FA44F8" w:rsidRPr="0069259D" w:rsidRDefault="00AE7C5C" w:rsidP="00BC5BCF">
      <w:pPr>
        <w:tabs>
          <w:tab w:val="left" w:pos="720"/>
        </w:tabs>
        <w:spacing w:before="240"/>
        <w:jc w:val="both"/>
        <w:rPr>
          <w:rFonts w:ascii="Calibri" w:hAnsi="Calibri"/>
          <w:b/>
          <w:sz w:val="28"/>
          <w:szCs w:val="28"/>
        </w:rPr>
      </w:pPr>
      <w:r>
        <w:rPr>
          <w:rFonts w:ascii="Calibri" w:hAnsi="Calibri"/>
          <w:b/>
          <w:sz w:val="28"/>
          <w:szCs w:val="28"/>
        </w:rPr>
        <w:t>2.</w:t>
      </w:r>
      <w:r w:rsidR="00C14EAC">
        <w:rPr>
          <w:rFonts w:ascii="Calibri" w:hAnsi="Calibri"/>
          <w:b/>
          <w:sz w:val="28"/>
          <w:szCs w:val="28"/>
        </w:rPr>
        <w:t>4</w:t>
      </w:r>
      <w:r w:rsidR="00642A1C">
        <w:rPr>
          <w:rFonts w:ascii="Calibri" w:hAnsi="Calibri"/>
          <w:b/>
          <w:sz w:val="28"/>
          <w:szCs w:val="28"/>
        </w:rPr>
        <w:tab/>
      </w:r>
      <w:r w:rsidR="0003374B" w:rsidRPr="0069259D">
        <w:rPr>
          <w:rFonts w:ascii="Calibri" w:hAnsi="Calibri"/>
          <w:b/>
          <w:sz w:val="28"/>
          <w:szCs w:val="28"/>
        </w:rPr>
        <w:t>Re</w:t>
      </w:r>
      <w:r w:rsidR="00911A27">
        <w:rPr>
          <w:rFonts w:ascii="Calibri" w:hAnsi="Calibri"/>
          <w:b/>
          <w:sz w:val="28"/>
          <w:szCs w:val="28"/>
        </w:rPr>
        <w:t>quired Information a</w:t>
      </w:r>
      <w:r w:rsidR="00EA11F3">
        <w:rPr>
          <w:rFonts w:ascii="Calibri" w:hAnsi="Calibri"/>
          <w:b/>
          <w:sz w:val="28"/>
          <w:szCs w:val="28"/>
        </w:rPr>
        <w:t>nd Content o</w:t>
      </w:r>
      <w:r w:rsidR="0003374B" w:rsidRPr="0069259D">
        <w:rPr>
          <w:rFonts w:ascii="Calibri" w:hAnsi="Calibri"/>
          <w:b/>
          <w:sz w:val="28"/>
          <w:szCs w:val="28"/>
        </w:rPr>
        <w:t xml:space="preserve">f Proposals </w:t>
      </w:r>
    </w:p>
    <w:p w14:paraId="1CDA954B" w14:textId="6D6AA4D0" w:rsidR="0018743D" w:rsidRPr="001C66D9" w:rsidRDefault="001C66D9" w:rsidP="0018743D">
      <w:pPr>
        <w:tabs>
          <w:tab w:val="left" w:pos="-1440"/>
          <w:tab w:val="left" w:pos="1260"/>
        </w:tabs>
        <w:spacing w:before="120" w:after="40"/>
        <w:ind w:left="720" w:right="18"/>
        <w:jc w:val="both"/>
        <w:rPr>
          <w:rFonts w:ascii="Calibri" w:hAnsi="Calibri"/>
        </w:rPr>
      </w:pPr>
      <w:r w:rsidRPr="00911A27">
        <w:rPr>
          <w:rFonts w:ascii="Calibri" w:hAnsi="Calibri"/>
        </w:rPr>
        <w:t>Proposals must include the following</w:t>
      </w:r>
      <w:r>
        <w:rPr>
          <w:rFonts w:ascii="Calibri" w:hAnsi="Calibri"/>
        </w:rPr>
        <w:t xml:space="preserve"> documents listed below</w:t>
      </w:r>
      <w:r w:rsidRPr="00911A27">
        <w:rPr>
          <w:rFonts w:ascii="Calibri" w:hAnsi="Calibri"/>
        </w:rPr>
        <w:t xml:space="preserve"> in order to be considered complete</w:t>
      </w:r>
      <w:r>
        <w:rPr>
          <w:rFonts w:ascii="Calibri" w:hAnsi="Calibri"/>
        </w:rPr>
        <w:t xml:space="preserve"> and eligible for consideration</w:t>
      </w:r>
      <w:r w:rsidR="0018743D" w:rsidRPr="003B1943">
        <w:rPr>
          <w:rFonts w:asciiTheme="minorHAnsi" w:hAnsiTheme="minorHAnsi"/>
        </w:rPr>
        <w:t>, including all additional requested documentation</w:t>
      </w:r>
      <w:r>
        <w:rPr>
          <w:rFonts w:ascii="Calibri" w:hAnsi="Calibri"/>
        </w:rPr>
        <w:t xml:space="preserve">. </w:t>
      </w:r>
      <w:r w:rsidR="00FA44F8" w:rsidRPr="00642A1C">
        <w:rPr>
          <w:rFonts w:ascii="Calibri" w:hAnsi="Calibri"/>
        </w:rPr>
        <w:t xml:space="preserve">Please include only the required </w:t>
      </w:r>
      <w:r w:rsidR="00FA44F8" w:rsidRPr="00D86972">
        <w:rPr>
          <w:rFonts w:ascii="Calibri" w:hAnsi="Calibri"/>
        </w:rPr>
        <w:t>submittals</w:t>
      </w:r>
      <w:r w:rsidR="00D86972" w:rsidRPr="00D86972">
        <w:rPr>
          <w:rFonts w:ascii="Calibri" w:hAnsi="Calibri"/>
        </w:rPr>
        <w:t xml:space="preserve">, submitted and labelled in </w:t>
      </w:r>
      <w:r w:rsidR="00D86972">
        <w:rPr>
          <w:rFonts w:ascii="Calibri" w:hAnsi="Calibri"/>
        </w:rPr>
        <w:t>the following</w:t>
      </w:r>
      <w:r w:rsidR="00D86972" w:rsidRPr="00D86972">
        <w:rPr>
          <w:rFonts w:ascii="Calibri" w:hAnsi="Calibri"/>
        </w:rPr>
        <w:t xml:space="preserve"> order.</w:t>
      </w:r>
    </w:p>
    <w:p w14:paraId="1D85B946" w14:textId="1F5B492E" w:rsidR="005B153D" w:rsidRDefault="00F47A46" w:rsidP="003E64A6">
      <w:pPr>
        <w:tabs>
          <w:tab w:val="left" w:pos="720"/>
          <w:tab w:val="left" w:pos="1260"/>
        </w:tabs>
        <w:spacing w:before="120" w:after="40"/>
        <w:ind w:right="18"/>
        <w:jc w:val="both"/>
        <w:rPr>
          <w:rFonts w:ascii="Calibri" w:hAnsi="Calibri"/>
        </w:rPr>
      </w:pPr>
      <w:r>
        <w:rPr>
          <w:rFonts w:ascii="Calibri" w:hAnsi="Calibri"/>
        </w:rPr>
        <w:tab/>
      </w:r>
      <w:r w:rsidR="001C66D9">
        <w:rPr>
          <w:rFonts w:ascii="Calibri" w:hAnsi="Calibri"/>
        </w:rPr>
        <w:t>1.</w:t>
      </w:r>
      <w:r w:rsidR="001C66D9">
        <w:rPr>
          <w:rFonts w:ascii="Calibri" w:hAnsi="Calibri"/>
        </w:rPr>
        <w:tab/>
      </w:r>
      <w:r w:rsidR="001C66D9">
        <w:rPr>
          <w:rFonts w:ascii="Calibri" w:hAnsi="Calibri"/>
          <w:u w:val="single"/>
        </w:rPr>
        <w:t>RFP Application F</w:t>
      </w:r>
      <w:r w:rsidR="00FA44F8" w:rsidRPr="005B153D">
        <w:rPr>
          <w:rFonts w:ascii="Calibri" w:hAnsi="Calibri"/>
          <w:u w:val="single"/>
        </w:rPr>
        <w:t>orm</w:t>
      </w:r>
      <w:r w:rsidR="001C66D9">
        <w:rPr>
          <w:rFonts w:ascii="Calibri" w:hAnsi="Calibri"/>
          <w:u w:val="single"/>
        </w:rPr>
        <w:t xml:space="preserve"> and Budget Workbook</w:t>
      </w:r>
      <w:r w:rsidR="001E70C0" w:rsidRPr="005B153D">
        <w:rPr>
          <w:rFonts w:ascii="Calibri" w:hAnsi="Calibri"/>
        </w:rPr>
        <w:t xml:space="preserve"> </w:t>
      </w:r>
    </w:p>
    <w:p w14:paraId="4EA497DB" w14:textId="3D0143EA" w:rsidR="001C66D9" w:rsidRDefault="005B153D" w:rsidP="003E64A6">
      <w:pPr>
        <w:tabs>
          <w:tab w:val="left" w:pos="720"/>
          <w:tab w:val="left" w:pos="1260"/>
        </w:tabs>
        <w:spacing w:before="120" w:after="40"/>
        <w:ind w:left="720" w:right="18"/>
        <w:jc w:val="both"/>
        <w:rPr>
          <w:rFonts w:ascii="Calibri" w:hAnsi="Calibri"/>
        </w:rPr>
      </w:pPr>
      <w:r>
        <w:rPr>
          <w:rFonts w:ascii="Calibri" w:hAnsi="Calibri"/>
        </w:rPr>
        <w:tab/>
      </w:r>
      <w:r w:rsidR="001E70C0" w:rsidRPr="005B153D">
        <w:rPr>
          <w:rFonts w:ascii="Calibri" w:hAnsi="Calibri"/>
        </w:rPr>
        <w:t xml:space="preserve">Available on the </w:t>
      </w:r>
      <w:hyperlink r:id="rId57" w:history="1">
        <w:r w:rsidR="001E70C0" w:rsidRPr="00707648">
          <w:rPr>
            <w:rStyle w:val="Hyperlink"/>
            <w:rFonts w:ascii="Calibri" w:hAnsi="Calibri"/>
          </w:rPr>
          <w:t xml:space="preserve">Community Development Division Funding </w:t>
        </w:r>
        <w:r w:rsidR="00C06CA3" w:rsidRPr="00707648">
          <w:rPr>
            <w:rStyle w:val="Hyperlink"/>
            <w:rFonts w:ascii="Calibri" w:hAnsi="Calibri"/>
          </w:rPr>
          <w:t>Opportunities</w:t>
        </w:r>
        <w:r w:rsidR="001E70C0" w:rsidRPr="00707648">
          <w:rPr>
            <w:rStyle w:val="Hyperlink"/>
            <w:rFonts w:ascii="Calibri" w:hAnsi="Calibri"/>
          </w:rPr>
          <w:t xml:space="preserve"> Website</w:t>
        </w:r>
      </w:hyperlink>
      <w:r w:rsidR="001C66D9" w:rsidRPr="00911A27">
        <w:rPr>
          <w:rFonts w:ascii="Calibri" w:hAnsi="Calibri"/>
        </w:rPr>
        <w:t>.</w:t>
      </w:r>
    </w:p>
    <w:p w14:paraId="18EA13C4" w14:textId="21922DB8" w:rsidR="0051193C" w:rsidRDefault="001C66D9" w:rsidP="0051193C">
      <w:pPr>
        <w:tabs>
          <w:tab w:val="left" w:pos="-1440"/>
          <w:tab w:val="left" w:pos="1260"/>
        </w:tabs>
        <w:spacing w:before="120" w:after="40"/>
        <w:ind w:left="720" w:right="18"/>
        <w:jc w:val="both"/>
        <w:rPr>
          <w:rFonts w:ascii="Calibri" w:hAnsi="Calibri"/>
        </w:rPr>
      </w:pPr>
      <w:r w:rsidRPr="0051193C">
        <w:rPr>
          <w:rFonts w:ascii="Calibri" w:hAnsi="Calibri"/>
        </w:rPr>
        <w:t>2.</w:t>
      </w:r>
      <w:r w:rsidR="00124DB1">
        <w:rPr>
          <w:rFonts w:ascii="Calibri" w:hAnsi="Calibri"/>
        </w:rPr>
        <w:t xml:space="preserve"> </w:t>
      </w:r>
      <w:r w:rsidRPr="0051193C">
        <w:rPr>
          <w:rFonts w:ascii="Calibri" w:hAnsi="Calibri"/>
        </w:rPr>
        <w:tab/>
      </w:r>
      <w:r w:rsidR="0051193C" w:rsidRPr="0051193C">
        <w:rPr>
          <w:rFonts w:ascii="Calibri" w:hAnsi="Calibri"/>
          <w:u w:val="single"/>
        </w:rPr>
        <w:t>Development Team</w:t>
      </w:r>
      <w:r w:rsidR="00C43371">
        <w:rPr>
          <w:rFonts w:ascii="Calibri" w:hAnsi="Calibri"/>
          <w:u w:val="single"/>
        </w:rPr>
        <w:t>'</w:t>
      </w:r>
      <w:r w:rsidR="0051193C" w:rsidRPr="0051193C">
        <w:rPr>
          <w:rFonts w:ascii="Calibri" w:hAnsi="Calibri"/>
          <w:u w:val="single"/>
        </w:rPr>
        <w:t>s Experience &amp; Capacity</w:t>
      </w:r>
      <w:r w:rsidR="0051193C" w:rsidRPr="0051193C">
        <w:rPr>
          <w:rFonts w:ascii="Calibri" w:hAnsi="Calibri"/>
        </w:rPr>
        <w:t xml:space="preserve"> </w:t>
      </w:r>
    </w:p>
    <w:p w14:paraId="2312963B" w14:textId="28C09254" w:rsidR="0051193C" w:rsidRPr="0051193C" w:rsidRDefault="00544BB3" w:rsidP="00544BB3">
      <w:pPr>
        <w:tabs>
          <w:tab w:val="left" w:pos="-1440"/>
          <w:tab w:val="left" w:pos="1260"/>
        </w:tabs>
        <w:spacing w:before="120" w:after="40"/>
        <w:ind w:left="1260" w:right="18"/>
        <w:jc w:val="both"/>
        <w:rPr>
          <w:rFonts w:ascii="Calibri" w:hAnsi="Calibri"/>
        </w:rPr>
      </w:pPr>
      <w:r>
        <w:rPr>
          <w:rFonts w:ascii="Calibri" w:hAnsi="Calibri"/>
        </w:rPr>
        <w:t>I</w:t>
      </w:r>
      <w:r w:rsidR="0051193C">
        <w:rPr>
          <w:rFonts w:ascii="Calibri" w:hAnsi="Calibri"/>
        </w:rPr>
        <w:t xml:space="preserve">nclude an attachment </w:t>
      </w:r>
      <w:r w:rsidR="0051193C" w:rsidRPr="0051193C">
        <w:rPr>
          <w:rFonts w:ascii="Calibri" w:hAnsi="Calibri"/>
        </w:rPr>
        <w:t>addressing the following</w:t>
      </w:r>
      <w:r>
        <w:rPr>
          <w:rFonts w:ascii="Calibri" w:hAnsi="Calibri"/>
        </w:rPr>
        <w:t>. Please limit this response to</w:t>
      </w:r>
      <w:r w:rsidR="00D86972">
        <w:rPr>
          <w:rFonts w:ascii="Calibri" w:hAnsi="Calibri"/>
        </w:rPr>
        <w:t xml:space="preserve"> </w:t>
      </w:r>
      <w:r w:rsidR="00D86972" w:rsidRPr="00D86972">
        <w:rPr>
          <w:rFonts w:ascii="Calibri" w:hAnsi="Calibri"/>
          <w:u w:val="single"/>
        </w:rPr>
        <w:t>no more than</w:t>
      </w:r>
      <w:r w:rsidRPr="00D86972">
        <w:rPr>
          <w:rFonts w:ascii="Calibri" w:hAnsi="Calibri"/>
          <w:u w:val="single"/>
        </w:rPr>
        <w:t xml:space="preserve"> 10 pages</w:t>
      </w:r>
      <w:r>
        <w:rPr>
          <w:rFonts w:ascii="Calibri" w:hAnsi="Calibri"/>
        </w:rPr>
        <w:t>. A</w:t>
      </w:r>
      <w:r w:rsidRPr="0069259D">
        <w:rPr>
          <w:rFonts w:ascii="Calibri" w:hAnsi="Calibri" w:cs="Arial"/>
        </w:rPr>
        <w:t>ttachments or documents not specifically r</w:t>
      </w:r>
      <w:r w:rsidR="00D86972">
        <w:rPr>
          <w:rFonts w:ascii="Calibri" w:hAnsi="Calibri" w:cs="Arial"/>
        </w:rPr>
        <w:t>equired should not be submitted (</w:t>
      </w:r>
      <w:r>
        <w:rPr>
          <w:rFonts w:ascii="Calibri" w:hAnsi="Calibri" w:cs="Arial"/>
        </w:rPr>
        <w:t>e.g., project profiles)</w:t>
      </w:r>
      <w:r w:rsidR="0051193C" w:rsidRPr="0051193C">
        <w:rPr>
          <w:rFonts w:ascii="Calibri" w:hAnsi="Calibri"/>
        </w:rPr>
        <w:t>:</w:t>
      </w:r>
    </w:p>
    <w:p w14:paraId="1B1A1679" w14:textId="65F6A56A" w:rsidR="0051193C" w:rsidRDefault="0051193C" w:rsidP="001B63C2">
      <w:pPr>
        <w:pStyle w:val="ListParagraph"/>
        <w:numPr>
          <w:ilvl w:val="0"/>
          <w:numId w:val="12"/>
        </w:numPr>
        <w:tabs>
          <w:tab w:val="left" w:pos="-1440"/>
          <w:tab w:val="left" w:pos="1260"/>
        </w:tabs>
        <w:spacing w:before="120" w:after="40"/>
        <w:ind w:left="2070" w:right="18" w:hanging="450"/>
        <w:jc w:val="both"/>
        <w:rPr>
          <w:rFonts w:ascii="Calibri" w:hAnsi="Calibri"/>
        </w:rPr>
      </w:pPr>
      <w:r>
        <w:rPr>
          <w:rFonts w:ascii="Calibri" w:hAnsi="Calibri"/>
        </w:rPr>
        <w:t>Experience d</w:t>
      </w:r>
      <w:r w:rsidRPr="001C66D9">
        <w:rPr>
          <w:rFonts w:ascii="Calibri" w:hAnsi="Calibri"/>
        </w:rPr>
        <w:t>eveloping multifamily housing for low- and moderate-income households</w:t>
      </w:r>
      <w:r>
        <w:rPr>
          <w:rFonts w:ascii="Calibri" w:hAnsi="Calibri"/>
        </w:rPr>
        <w:t>, including:</w:t>
      </w:r>
    </w:p>
    <w:p w14:paraId="52DCECE8" w14:textId="77777777" w:rsidR="0051193C" w:rsidRPr="00A85071" w:rsidRDefault="0051193C" w:rsidP="001B63C2">
      <w:pPr>
        <w:pStyle w:val="ListParagraph"/>
        <w:numPr>
          <w:ilvl w:val="3"/>
          <w:numId w:val="23"/>
        </w:numPr>
        <w:tabs>
          <w:tab w:val="left" w:pos="-1440"/>
          <w:tab w:val="left" w:pos="1260"/>
        </w:tabs>
        <w:spacing w:before="120" w:after="40"/>
        <w:ind w:right="18" w:hanging="220"/>
        <w:jc w:val="both"/>
        <w:rPr>
          <w:rFonts w:ascii="Calibri" w:hAnsi="Calibri"/>
        </w:rPr>
      </w:pPr>
      <w:r>
        <w:rPr>
          <w:rFonts w:ascii="Calibri" w:hAnsi="Calibri"/>
        </w:rPr>
        <w:t>Experience o</w:t>
      </w:r>
      <w:r w:rsidRPr="001C66D9">
        <w:rPr>
          <w:rFonts w:ascii="Calibri" w:hAnsi="Calibri"/>
        </w:rPr>
        <w:t xml:space="preserve">btaining and utilizing </w:t>
      </w:r>
      <w:r>
        <w:rPr>
          <w:rFonts w:ascii="Calibri" w:hAnsi="Calibri"/>
        </w:rPr>
        <w:t>LIHTC, including</w:t>
      </w:r>
      <w:r w:rsidRPr="00A85071">
        <w:rPr>
          <w:rFonts w:ascii="Calibri" w:hAnsi="Calibri"/>
        </w:rPr>
        <w:t xml:space="preserve"> </w:t>
      </w:r>
      <w:r>
        <w:rPr>
          <w:rFonts w:ascii="Calibri" w:hAnsi="Calibri"/>
        </w:rPr>
        <w:t>number of projects, number of units and location of</w:t>
      </w:r>
      <w:r w:rsidRPr="00577A3E">
        <w:rPr>
          <w:rFonts w:ascii="Calibri" w:hAnsi="Calibri"/>
        </w:rPr>
        <w:t xml:space="preserve"> </w:t>
      </w:r>
      <w:r w:rsidRPr="00A85071">
        <w:rPr>
          <w:rFonts w:ascii="Calibri" w:hAnsi="Calibri"/>
        </w:rPr>
        <w:t xml:space="preserve">LIHTC and/or affordable housing units </w:t>
      </w:r>
      <w:r>
        <w:rPr>
          <w:rFonts w:ascii="Calibri" w:hAnsi="Calibri"/>
        </w:rPr>
        <w:t>your organization has developed;</w:t>
      </w:r>
    </w:p>
    <w:p w14:paraId="00796F08" w14:textId="5E435F2C" w:rsidR="0051193C" w:rsidRPr="001C66D9" w:rsidRDefault="0051193C" w:rsidP="001B63C2">
      <w:pPr>
        <w:pStyle w:val="ListParagraph"/>
        <w:numPr>
          <w:ilvl w:val="3"/>
          <w:numId w:val="23"/>
        </w:numPr>
        <w:tabs>
          <w:tab w:val="left" w:pos="-1440"/>
          <w:tab w:val="left" w:pos="1260"/>
        </w:tabs>
        <w:spacing w:before="120" w:after="40"/>
        <w:ind w:right="18" w:hanging="220"/>
        <w:jc w:val="both"/>
        <w:rPr>
          <w:rFonts w:ascii="Calibri" w:hAnsi="Calibri"/>
        </w:rPr>
      </w:pPr>
      <w:r>
        <w:rPr>
          <w:rFonts w:ascii="Calibri" w:hAnsi="Calibri"/>
        </w:rPr>
        <w:lastRenderedPageBreak/>
        <w:t>Experience o</w:t>
      </w:r>
      <w:r w:rsidRPr="001C66D9">
        <w:rPr>
          <w:rFonts w:ascii="Calibri" w:hAnsi="Calibri"/>
        </w:rPr>
        <w:t>btaining and utilizing federal, state, city and other financing resources</w:t>
      </w:r>
      <w:r>
        <w:rPr>
          <w:rFonts w:ascii="Calibri" w:hAnsi="Calibri"/>
        </w:rPr>
        <w:t xml:space="preserve">, </w:t>
      </w:r>
      <w:r w:rsidRPr="00577A3E">
        <w:rPr>
          <w:rFonts w:ascii="Calibri" w:hAnsi="Calibri"/>
        </w:rPr>
        <w:t>including</w:t>
      </w:r>
      <w:r>
        <w:rPr>
          <w:rFonts w:ascii="Calibri" w:hAnsi="Calibri"/>
        </w:rPr>
        <w:t xml:space="preserve"> number of projects, number of units and location of</w:t>
      </w:r>
      <w:r w:rsidRPr="00577A3E">
        <w:rPr>
          <w:rFonts w:ascii="Calibri" w:hAnsi="Calibri"/>
        </w:rPr>
        <w:t xml:space="preserve"> </w:t>
      </w:r>
      <w:r>
        <w:rPr>
          <w:rFonts w:ascii="Calibri" w:hAnsi="Calibri"/>
        </w:rPr>
        <w:t>projects with</w:t>
      </w:r>
      <w:r w:rsidRPr="00577A3E">
        <w:rPr>
          <w:rFonts w:ascii="Calibri" w:hAnsi="Calibri"/>
        </w:rPr>
        <w:t xml:space="preserve"> federal </w:t>
      </w:r>
      <w:r>
        <w:rPr>
          <w:rFonts w:ascii="Calibri" w:hAnsi="Calibri"/>
        </w:rPr>
        <w:t xml:space="preserve">LIHTC, </w:t>
      </w:r>
      <w:r w:rsidRPr="00577A3E">
        <w:rPr>
          <w:rFonts w:ascii="Calibri" w:hAnsi="Calibri"/>
        </w:rPr>
        <w:t>HOME, CDBG, or Section 108 funds</w:t>
      </w:r>
      <w:r>
        <w:rPr>
          <w:rFonts w:ascii="Calibri" w:hAnsi="Calibri"/>
        </w:rPr>
        <w:t>.</w:t>
      </w:r>
    </w:p>
    <w:p w14:paraId="4DA524DA" w14:textId="1529B589" w:rsidR="0051193C" w:rsidRDefault="00BB6633" w:rsidP="001B63C2">
      <w:pPr>
        <w:pStyle w:val="ListParagraph"/>
        <w:numPr>
          <w:ilvl w:val="0"/>
          <w:numId w:val="12"/>
        </w:numPr>
        <w:tabs>
          <w:tab w:val="left" w:pos="-1440"/>
          <w:tab w:val="left" w:pos="1260"/>
        </w:tabs>
        <w:spacing w:before="120" w:after="40"/>
        <w:ind w:left="2070" w:right="18" w:hanging="450"/>
        <w:jc w:val="both"/>
        <w:rPr>
          <w:rFonts w:ascii="Calibri" w:hAnsi="Calibri"/>
        </w:rPr>
      </w:pPr>
      <w:r>
        <w:rPr>
          <w:rFonts w:ascii="Calibri" w:hAnsi="Calibri"/>
        </w:rPr>
        <w:t xml:space="preserve">Experience with participating </w:t>
      </w:r>
      <w:r w:rsidR="0051193C" w:rsidRPr="001C66D9">
        <w:rPr>
          <w:rFonts w:ascii="Calibri" w:hAnsi="Calibri"/>
        </w:rPr>
        <w:t>in public/private joint ventures</w:t>
      </w:r>
      <w:r w:rsidR="0051193C">
        <w:rPr>
          <w:rFonts w:ascii="Calibri" w:hAnsi="Calibri"/>
        </w:rPr>
        <w:t>.</w:t>
      </w:r>
    </w:p>
    <w:p w14:paraId="538399B6" w14:textId="522DDE6E" w:rsidR="0051193C" w:rsidRDefault="0051193C" w:rsidP="001B63C2">
      <w:pPr>
        <w:pStyle w:val="ListParagraph"/>
        <w:numPr>
          <w:ilvl w:val="0"/>
          <w:numId w:val="12"/>
        </w:numPr>
        <w:tabs>
          <w:tab w:val="left" w:pos="-1440"/>
          <w:tab w:val="left" w:pos="1260"/>
        </w:tabs>
        <w:spacing w:before="120" w:after="40"/>
        <w:ind w:left="2070" w:right="18" w:hanging="450"/>
        <w:jc w:val="both"/>
        <w:rPr>
          <w:rFonts w:ascii="Calibri" w:hAnsi="Calibri"/>
        </w:rPr>
      </w:pPr>
      <w:r w:rsidRPr="00A85071">
        <w:rPr>
          <w:rFonts w:ascii="Calibri" w:hAnsi="Calibri"/>
        </w:rPr>
        <w:t>Y</w:t>
      </w:r>
      <w:r>
        <w:rPr>
          <w:rFonts w:ascii="Calibri" w:hAnsi="Calibri"/>
        </w:rPr>
        <w:t>ears in existence and</w:t>
      </w:r>
      <w:r w:rsidRPr="00A85071">
        <w:rPr>
          <w:rFonts w:ascii="Calibri" w:hAnsi="Calibri"/>
        </w:rPr>
        <w:t xml:space="preserve"> staff qualifications</w:t>
      </w:r>
      <w:r w:rsidR="00544BB3">
        <w:rPr>
          <w:rFonts w:ascii="Calibri" w:hAnsi="Calibri"/>
        </w:rPr>
        <w:t xml:space="preserve"> (briefly)</w:t>
      </w:r>
      <w:r>
        <w:rPr>
          <w:rFonts w:ascii="Calibri" w:hAnsi="Calibri"/>
        </w:rPr>
        <w:t>.</w:t>
      </w:r>
    </w:p>
    <w:p w14:paraId="7AACAA3D" w14:textId="05928902" w:rsidR="0051193C" w:rsidRDefault="0051193C" w:rsidP="001B63C2">
      <w:pPr>
        <w:pStyle w:val="ListParagraph"/>
        <w:numPr>
          <w:ilvl w:val="0"/>
          <w:numId w:val="12"/>
        </w:numPr>
        <w:tabs>
          <w:tab w:val="left" w:pos="-1440"/>
          <w:tab w:val="left" w:pos="1260"/>
        </w:tabs>
        <w:spacing w:before="120" w:after="40"/>
        <w:ind w:left="2070" w:right="18" w:hanging="450"/>
        <w:jc w:val="both"/>
        <w:rPr>
          <w:rFonts w:ascii="Calibri" w:hAnsi="Calibri"/>
        </w:rPr>
      </w:pPr>
      <w:r>
        <w:rPr>
          <w:rFonts w:ascii="Calibri" w:hAnsi="Calibri"/>
        </w:rPr>
        <w:t>F</w:t>
      </w:r>
      <w:r w:rsidRPr="00A85071">
        <w:rPr>
          <w:rFonts w:ascii="Calibri" w:hAnsi="Calibri"/>
        </w:rPr>
        <w:t xml:space="preserve">inancial capacity of </w:t>
      </w:r>
      <w:r>
        <w:rPr>
          <w:rFonts w:ascii="Calibri" w:hAnsi="Calibri"/>
        </w:rPr>
        <w:t xml:space="preserve">the </w:t>
      </w:r>
      <w:r w:rsidRPr="00A85071">
        <w:rPr>
          <w:rFonts w:ascii="Calibri" w:hAnsi="Calibri"/>
        </w:rPr>
        <w:t xml:space="preserve">organization to secure financing and complete </w:t>
      </w:r>
      <w:r w:rsidR="00106689">
        <w:rPr>
          <w:rFonts w:ascii="Calibri" w:hAnsi="Calibri"/>
        </w:rPr>
        <w:t xml:space="preserve">the </w:t>
      </w:r>
      <w:r w:rsidRPr="00A85071">
        <w:rPr>
          <w:rFonts w:ascii="Calibri" w:hAnsi="Calibri"/>
        </w:rPr>
        <w:t>proposed project</w:t>
      </w:r>
      <w:r>
        <w:rPr>
          <w:rFonts w:ascii="Calibri" w:hAnsi="Calibri"/>
        </w:rPr>
        <w:t>.</w:t>
      </w:r>
    </w:p>
    <w:p w14:paraId="13A5991B" w14:textId="4FC33FF0" w:rsidR="00106689" w:rsidRDefault="0051193C" w:rsidP="001B63C2">
      <w:pPr>
        <w:pStyle w:val="ListParagraph"/>
        <w:numPr>
          <w:ilvl w:val="0"/>
          <w:numId w:val="12"/>
        </w:numPr>
        <w:tabs>
          <w:tab w:val="left" w:pos="-1440"/>
          <w:tab w:val="left" w:pos="1260"/>
        </w:tabs>
        <w:spacing w:before="120" w:after="40"/>
        <w:ind w:left="2070" w:right="18" w:hanging="450"/>
        <w:jc w:val="both"/>
        <w:rPr>
          <w:rFonts w:ascii="Calibri" w:hAnsi="Calibri"/>
        </w:rPr>
      </w:pPr>
      <w:r>
        <w:rPr>
          <w:rFonts w:ascii="Calibri" w:hAnsi="Calibri"/>
        </w:rPr>
        <w:t>Developer</w:t>
      </w:r>
      <w:r w:rsidR="00C43371">
        <w:rPr>
          <w:rFonts w:ascii="Calibri" w:hAnsi="Calibri"/>
        </w:rPr>
        <w:t>'</w:t>
      </w:r>
      <w:r>
        <w:rPr>
          <w:rFonts w:ascii="Calibri" w:hAnsi="Calibri"/>
        </w:rPr>
        <w:t>s e</w:t>
      </w:r>
      <w:r w:rsidRPr="00A85071">
        <w:rPr>
          <w:rFonts w:ascii="Calibri" w:hAnsi="Calibri"/>
        </w:rPr>
        <w:t xml:space="preserve">xperience with, </w:t>
      </w:r>
      <w:r>
        <w:rPr>
          <w:rFonts w:ascii="Calibri" w:hAnsi="Calibri"/>
        </w:rPr>
        <w:t>including</w:t>
      </w:r>
      <w:r w:rsidRPr="00A85071">
        <w:rPr>
          <w:rFonts w:ascii="Calibri" w:hAnsi="Calibri"/>
        </w:rPr>
        <w:t xml:space="preserve"> </w:t>
      </w:r>
      <w:r>
        <w:rPr>
          <w:rFonts w:ascii="Calibri" w:hAnsi="Calibri"/>
        </w:rPr>
        <w:t xml:space="preserve">number of projects, number of units and location </w:t>
      </w:r>
      <w:r w:rsidRPr="00A85071">
        <w:rPr>
          <w:rFonts w:ascii="Calibri" w:hAnsi="Calibri"/>
        </w:rPr>
        <w:t>of projects developed with integrated support housing units.</w:t>
      </w:r>
      <w:r w:rsidR="00124DB1">
        <w:rPr>
          <w:rFonts w:ascii="Calibri" w:hAnsi="Calibri"/>
        </w:rPr>
        <w:t xml:space="preserve"> </w:t>
      </w:r>
    </w:p>
    <w:p w14:paraId="5B7D5BF2" w14:textId="054E17CD" w:rsidR="0051193C" w:rsidRPr="00106689" w:rsidRDefault="00BD5E60" w:rsidP="001B63C2">
      <w:pPr>
        <w:pStyle w:val="ListParagraph"/>
        <w:numPr>
          <w:ilvl w:val="0"/>
          <w:numId w:val="12"/>
        </w:numPr>
        <w:tabs>
          <w:tab w:val="left" w:pos="-1440"/>
          <w:tab w:val="left" w:pos="1260"/>
        </w:tabs>
        <w:spacing w:before="120" w:after="40"/>
        <w:ind w:left="2070" w:right="18" w:hanging="450"/>
        <w:jc w:val="both"/>
        <w:rPr>
          <w:rFonts w:ascii="Calibri" w:hAnsi="Calibri"/>
        </w:rPr>
      </w:pPr>
      <w:r>
        <w:rPr>
          <w:rFonts w:ascii="Calibri" w:hAnsi="Calibri"/>
        </w:rPr>
        <w:t>P</w:t>
      </w:r>
      <w:r w:rsidR="0051193C" w:rsidRPr="00106689">
        <w:rPr>
          <w:rFonts w:ascii="Calibri" w:hAnsi="Calibri"/>
        </w:rPr>
        <w:t>roposed property management entity or partner</w:t>
      </w:r>
      <w:r w:rsidR="00C43371">
        <w:rPr>
          <w:rFonts w:ascii="Calibri" w:hAnsi="Calibri"/>
        </w:rPr>
        <w:t>'</w:t>
      </w:r>
      <w:r>
        <w:rPr>
          <w:rFonts w:ascii="Calibri" w:hAnsi="Calibri"/>
        </w:rPr>
        <w:t>s</w:t>
      </w:r>
      <w:r w:rsidRPr="00BD5E60">
        <w:rPr>
          <w:rFonts w:ascii="Calibri" w:hAnsi="Calibri"/>
        </w:rPr>
        <w:t xml:space="preserve"> </w:t>
      </w:r>
      <w:r>
        <w:rPr>
          <w:rFonts w:ascii="Calibri" w:hAnsi="Calibri"/>
        </w:rPr>
        <w:t>e</w:t>
      </w:r>
      <w:r w:rsidRPr="00106689">
        <w:rPr>
          <w:rFonts w:ascii="Calibri" w:hAnsi="Calibri"/>
        </w:rPr>
        <w:t>xperience</w:t>
      </w:r>
      <w:r w:rsidR="0051193C" w:rsidRPr="00106689">
        <w:rPr>
          <w:rFonts w:ascii="Calibri" w:hAnsi="Calibri"/>
        </w:rPr>
        <w:t xml:space="preserve"> including number of projects, number of units and location of projects managed.</w:t>
      </w:r>
      <w:r w:rsidR="00124DB1">
        <w:rPr>
          <w:rFonts w:ascii="Calibri" w:hAnsi="Calibri"/>
        </w:rPr>
        <w:t xml:space="preserve"> </w:t>
      </w:r>
      <w:r w:rsidR="00106689" w:rsidRPr="00106689">
        <w:rPr>
          <w:rFonts w:ascii="Calibri" w:hAnsi="Calibri"/>
        </w:rPr>
        <w:t>Be sure to address the property management entity</w:t>
      </w:r>
      <w:r w:rsidR="00C43371">
        <w:rPr>
          <w:rFonts w:ascii="Calibri" w:hAnsi="Calibri"/>
        </w:rPr>
        <w:t>'</w:t>
      </w:r>
      <w:r w:rsidR="00106689" w:rsidRPr="00106689">
        <w:rPr>
          <w:rFonts w:ascii="Calibri" w:hAnsi="Calibri"/>
        </w:rPr>
        <w:t xml:space="preserve">s </w:t>
      </w:r>
      <w:r w:rsidR="0051193C" w:rsidRPr="00106689">
        <w:rPr>
          <w:rFonts w:ascii="Calibri" w:hAnsi="Calibri"/>
        </w:rPr>
        <w:t>performance record</w:t>
      </w:r>
      <w:r w:rsidR="00611287">
        <w:rPr>
          <w:rFonts w:ascii="Calibri" w:hAnsi="Calibri"/>
        </w:rPr>
        <w:t xml:space="preserve"> and approach</w:t>
      </w:r>
      <w:r w:rsidR="0051193C" w:rsidRPr="00106689">
        <w:rPr>
          <w:rFonts w:ascii="Calibri" w:hAnsi="Calibri"/>
        </w:rPr>
        <w:t xml:space="preserve"> with integrated support services</w:t>
      </w:r>
      <w:r w:rsidR="00106689" w:rsidRPr="00106689">
        <w:rPr>
          <w:rFonts w:ascii="Calibri" w:hAnsi="Calibri"/>
        </w:rPr>
        <w:t xml:space="preserve"> as well as </w:t>
      </w:r>
      <w:r w:rsidR="00106689">
        <w:rPr>
          <w:rFonts w:ascii="Calibri" w:hAnsi="Calibri"/>
        </w:rPr>
        <w:t xml:space="preserve">with </w:t>
      </w:r>
      <w:r w:rsidR="00106689" w:rsidRPr="00106689">
        <w:rPr>
          <w:rFonts w:ascii="Calibri" w:hAnsi="Calibri"/>
        </w:rPr>
        <w:t xml:space="preserve">inclusive and </w:t>
      </w:r>
      <w:r w:rsidR="009C3953" w:rsidRPr="00106689">
        <w:rPr>
          <w:rFonts w:ascii="Calibri" w:hAnsi="Calibri"/>
        </w:rPr>
        <w:t>culturally sensitive</w:t>
      </w:r>
      <w:r w:rsidR="00106689" w:rsidRPr="00106689">
        <w:rPr>
          <w:rFonts w:ascii="Calibri" w:hAnsi="Calibri"/>
        </w:rPr>
        <w:t xml:space="preserve"> property management and marketing practices</w:t>
      </w:r>
      <w:r w:rsidR="0051193C" w:rsidRPr="00106689">
        <w:rPr>
          <w:rFonts w:ascii="Calibri" w:hAnsi="Calibri"/>
        </w:rPr>
        <w:t>.</w:t>
      </w:r>
    </w:p>
    <w:p w14:paraId="733D3F42" w14:textId="116B36CB" w:rsidR="0051193C" w:rsidRDefault="0051193C" w:rsidP="001B63C2">
      <w:pPr>
        <w:pStyle w:val="ListParagraph"/>
        <w:numPr>
          <w:ilvl w:val="0"/>
          <w:numId w:val="12"/>
        </w:numPr>
        <w:tabs>
          <w:tab w:val="left" w:pos="-1440"/>
          <w:tab w:val="left" w:pos="1260"/>
        </w:tabs>
        <w:spacing w:before="120" w:after="40"/>
        <w:ind w:left="2070" w:right="18" w:hanging="450"/>
        <w:jc w:val="both"/>
        <w:rPr>
          <w:rFonts w:ascii="Calibri" w:hAnsi="Calibri"/>
        </w:rPr>
      </w:pPr>
      <w:r>
        <w:rPr>
          <w:rFonts w:ascii="Calibri" w:hAnsi="Calibri"/>
        </w:rPr>
        <w:t>L</w:t>
      </w:r>
      <w:r w:rsidRPr="000F5E77">
        <w:rPr>
          <w:rFonts w:ascii="Calibri" w:hAnsi="Calibri"/>
        </w:rPr>
        <w:t xml:space="preserve">ist </w:t>
      </w:r>
      <w:r w:rsidR="00BB6633">
        <w:rPr>
          <w:rFonts w:ascii="Calibri" w:hAnsi="Calibri"/>
        </w:rPr>
        <w:t xml:space="preserve">of </w:t>
      </w:r>
      <w:r w:rsidRPr="000F5E77">
        <w:rPr>
          <w:rFonts w:ascii="Calibri" w:hAnsi="Calibri"/>
        </w:rPr>
        <w:t>any architectural awards, service awards, or green building certifications that your organization has received.</w:t>
      </w:r>
    </w:p>
    <w:p w14:paraId="427FA134" w14:textId="56024ED0" w:rsidR="009207F8" w:rsidRDefault="004728ED" w:rsidP="001B63C2">
      <w:pPr>
        <w:pStyle w:val="ListParagraph"/>
        <w:numPr>
          <w:ilvl w:val="0"/>
          <w:numId w:val="12"/>
        </w:numPr>
        <w:tabs>
          <w:tab w:val="left" w:pos="-1440"/>
          <w:tab w:val="left" w:pos="1260"/>
        </w:tabs>
        <w:spacing w:before="120" w:after="40"/>
        <w:ind w:left="2070" w:right="18" w:hanging="450"/>
        <w:jc w:val="both"/>
        <w:rPr>
          <w:rFonts w:ascii="Calibri" w:hAnsi="Calibri"/>
        </w:rPr>
      </w:pPr>
      <w:r w:rsidRPr="001C66D9">
        <w:rPr>
          <w:rFonts w:ascii="Calibri" w:hAnsi="Calibri"/>
        </w:rPr>
        <w:t xml:space="preserve">Project Organizational Chart, including </w:t>
      </w:r>
      <w:r w:rsidR="00E30E77">
        <w:rPr>
          <w:rFonts w:ascii="Calibri" w:hAnsi="Calibri"/>
        </w:rPr>
        <w:t xml:space="preserve">all partnerships and </w:t>
      </w:r>
      <w:r w:rsidRPr="001C66D9">
        <w:rPr>
          <w:rFonts w:ascii="Calibri" w:hAnsi="Calibri"/>
        </w:rPr>
        <w:t>ownership interest percentages.</w:t>
      </w:r>
    </w:p>
    <w:p w14:paraId="4ED37626" w14:textId="77777777" w:rsidR="009207F8" w:rsidRDefault="009207F8" w:rsidP="009207F8">
      <w:pPr>
        <w:pStyle w:val="ListParagraph"/>
        <w:tabs>
          <w:tab w:val="left" w:pos="-1440"/>
          <w:tab w:val="left" w:pos="1260"/>
        </w:tabs>
        <w:spacing w:before="120" w:after="40"/>
        <w:ind w:left="2070" w:right="18"/>
        <w:jc w:val="both"/>
        <w:rPr>
          <w:rFonts w:ascii="Calibri" w:hAnsi="Calibri"/>
        </w:rPr>
      </w:pPr>
    </w:p>
    <w:p w14:paraId="52F0A3A7" w14:textId="5B82DCF2" w:rsidR="00911A27" w:rsidRPr="009207F8" w:rsidRDefault="00BE2D37" w:rsidP="001B63C2">
      <w:pPr>
        <w:pStyle w:val="ListParagraph"/>
        <w:numPr>
          <w:ilvl w:val="0"/>
          <w:numId w:val="29"/>
        </w:numPr>
        <w:tabs>
          <w:tab w:val="left" w:pos="-1440"/>
          <w:tab w:val="left" w:pos="1260"/>
        </w:tabs>
        <w:spacing w:before="120" w:after="40"/>
        <w:ind w:left="1260" w:right="18"/>
        <w:jc w:val="both"/>
        <w:rPr>
          <w:rFonts w:ascii="Calibri" w:hAnsi="Calibri"/>
        </w:rPr>
      </w:pPr>
      <w:r w:rsidRPr="009207F8">
        <w:rPr>
          <w:rFonts w:ascii="Calibri" w:hAnsi="Calibri"/>
          <w:u w:val="single"/>
        </w:rPr>
        <w:t>Additional</w:t>
      </w:r>
      <w:r w:rsidR="001C66D9" w:rsidRPr="009207F8">
        <w:rPr>
          <w:rFonts w:ascii="Calibri" w:hAnsi="Calibri"/>
          <w:u w:val="single"/>
        </w:rPr>
        <w:t xml:space="preserve"> </w:t>
      </w:r>
      <w:r w:rsidR="00AE7C5C" w:rsidRPr="009207F8">
        <w:rPr>
          <w:rFonts w:ascii="Calibri" w:hAnsi="Calibri"/>
          <w:u w:val="single"/>
        </w:rPr>
        <w:t xml:space="preserve">Application </w:t>
      </w:r>
      <w:r w:rsidR="0051193C" w:rsidRPr="009207F8">
        <w:rPr>
          <w:rFonts w:ascii="Calibri" w:hAnsi="Calibri"/>
          <w:u w:val="single"/>
        </w:rPr>
        <w:t>Materials</w:t>
      </w:r>
      <w:r w:rsidRPr="009207F8">
        <w:rPr>
          <w:rFonts w:ascii="Calibri" w:hAnsi="Calibri"/>
        </w:rPr>
        <w:t xml:space="preserve"> </w:t>
      </w:r>
    </w:p>
    <w:p w14:paraId="13484DCC" w14:textId="1FD8EE4C" w:rsidR="004728ED" w:rsidRDefault="004728ED" w:rsidP="001B63C2">
      <w:pPr>
        <w:pStyle w:val="ListParagraph"/>
        <w:numPr>
          <w:ilvl w:val="0"/>
          <w:numId w:val="11"/>
        </w:numPr>
        <w:tabs>
          <w:tab w:val="left" w:pos="-1440"/>
          <w:tab w:val="left" w:pos="1260"/>
        </w:tabs>
        <w:spacing w:before="120" w:after="40"/>
        <w:ind w:left="2070" w:right="18" w:hanging="450"/>
        <w:jc w:val="both"/>
        <w:rPr>
          <w:rFonts w:ascii="Calibri" w:hAnsi="Calibri"/>
        </w:rPr>
      </w:pPr>
      <w:r w:rsidRPr="00190BA7">
        <w:rPr>
          <w:rFonts w:ascii="Calibri" w:hAnsi="Calibri"/>
        </w:rPr>
        <w:t xml:space="preserve">Letter(s) from Supportive Service Provider(s) detailing </w:t>
      </w:r>
      <w:r w:rsidR="004C6763">
        <w:rPr>
          <w:rFonts w:ascii="Calibri" w:hAnsi="Calibri"/>
        </w:rPr>
        <w:t xml:space="preserve">the type and level of services </w:t>
      </w:r>
      <w:r w:rsidR="004C6763" w:rsidRPr="00190BA7">
        <w:rPr>
          <w:rFonts w:ascii="Calibri" w:hAnsi="Calibri"/>
        </w:rPr>
        <w:t xml:space="preserve">they intend to provide </w:t>
      </w:r>
      <w:r w:rsidR="004C6763">
        <w:rPr>
          <w:rFonts w:ascii="Calibri" w:hAnsi="Calibri"/>
        </w:rPr>
        <w:t>and affirming that the</w:t>
      </w:r>
      <w:r w:rsidRPr="00190BA7">
        <w:rPr>
          <w:rFonts w:ascii="Calibri" w:hAnsi="Calibri"/>
        </w:rPr>
        <w:t xml:space="preserve"> </w:t>
      </w:r>
      <w:r>
        <w:rPr>
          <w:rFonts w:ascii="Calibri" w:hAnsi="Calibri"/>
        </w:rPr>
        <w:t xml:space="preserve">level of services </w:t>
      </w:r>
      <w:r w:rsidR="004C6763">
        <w:rPr>
          <w:rFonts w:ascii="Calibri" w:hAnsi="Calibri"/>
        </w:rPr>
        <w:t xml:space="preserve">that will be made available </w:t>
      </w:r>
      <w:r>
        <w:rPr>
          <w:rFonts w:ascii="Calibri" w:hAnsi="Calibri"/>
        </w:rPr>
        <w:t>are adequate for the number of supportive housing units and target population</w:t>
      </w:r>
      <w:r w:rsidRPr="00190BA7">
        <w:rPr>
          <w:rFonts w:ascii="Calibri" w:hAnsi="Calibri"/>
        </w:rPr>
        <w:t>.</w:t>
      </w:r>
    </w:p>
    <w:p w14:paraId="42228759" w14:textId="792019DE" w:rsidR="001C66D9" w:rsidRDefault="001C66D9" w:rsidP="001B63C2">
      <w:pPr>
        <w:pStyle w:val="ListParagraph"/>
        <w:numPr>
          <w:ilvl w:val="0"/>
          <w:numId w:val="11"/>
        </w:numPr>
        <w:tabs>
          <w:tab w:val="left" w:pos="-1440"/>
          <w:tab w:val="left" w:pos="1260"/>
        </w:tabs>
        <w:spacing w:before="120" w:after="40"/>
        <w:ind w:left="2070" w:right="18" w:hanging="450"/>
        <w:jc w:val="both"/>
        <w:rPr>
          <w:rFonts w:ascii="Calibri" w:hAnsi="Calibri"/>
        </w:rPr>
      </w:pPr>
      <w:r w:rsidRPr="001C66D9">
        <w:rPr>
          <w:rFonts w:ascii="Calibri" w:hAnsi="Calibri"/>
        </w:rPr>
        <w:t>Detailed site map and a second map showing the site in the context of the City</w:t>
      </w:r>
      <w:r w:rsidR="001663CB">
        <w:rPr>
          <w:rFonts w:ascii="Calibri" w:hAnsi="Calibri"/>
        </w:rPr>
        <w:t xml:space="preserve"> using the Affordable Housing Targeted Area Map</w:t>
      </w:r>
      <w:r w:rsidRPr="001C66D9">
        <w:rPr>
          <w:rFonts w:ascii="Calibri" w:hAnsi="Calibri"/>
        </w:rPr>
        <w:t>.</w:t>
      </w:r>
    </w:p>
    <w:p w14:paraId="49985D72" w14:textId="69EAB488" w:rsidR="00106689" w:rsidRDefault="00106689" w:rsidP="001B63C2">
      <w:pPr>
        <w:pStyle w:val="ListParagraph"/>
        <w:numPr>
          <w:ilvl w:val="0"/>
          <w:numId w:val="11"/>
        </w:numPr>
        <w:tabs>
          <w:tab w:val="left" w:pos="-1440"/>
          <w:tab w:val="left" w:pos="1260"/>
        </w:tabs>
        <w:spacing w:before="120" w:after="40"/>
        <w:ind w:left="2070" w:right="18" w:hanging="450"/>
        <w:jc w:val="both"/>
        <w:rPr>
          <w:rFonts w:ascii="Calibri" w:hAnsi="Calibri"/>
        </w:rPr>
      </w:pPr>
      <w:r>
        <w:rPr>
          <w:rFonts w:ascii="Calibri" w:hAnsi="Calibri"/>
        </w:rPr>
        <w:t>A preliminary site plan and drawings, if available.</w:t>
      </w:r>
    </w:p>
    <w:p w14:paraId="6011A5D2" w14:textId="0034C568" w:rsidR="00911A27" w:rsidRPr="001C66D9" w:rsidRDefault="00911A27" w:rsidP="001B63C2">
      <w:pPr>
        <w:pStyle w:val="ListParagraph"/>
        <w:numPr>
          <w:ilvl w:val="0"/>
          <w:numId w:val="11"/>
        </w:numPr>
        <w:tabs>
          <w:tab w:val="left" w:pos="-1440"/>
          <w:tab w:val="left" w:pos="1260"/>
        </w:tabs>
        <w:spacing w:before="120" w:after="40"/>
        <w:ind w:left="2070" w:right="18" w:hanging="450"/>
        <w:jc w:val="both"/>
        <w:rPr>
          <w:rFonts w:ascii="Calibri" w:hAnsi="Calibri"/>
        </w:rPr>
      </w:pPr>
      <w:r w:rsidRPr="001C66D9">
        <w:rPr>
          <w:rFonts w:ascii="Calibri" w:hAnsi="Calibri"/>
        </w:rPr>
        <w:t>Capital Needs Assessment report of the subject property, if the proposal is for a rehabilitation project and if the report is available at the time of application.</w:t>
      </w:r>
    </w:p>
    <w:p w14:paraId="67D20971" w14:textId="30BAEFB0" w:rsidR="00FE4392" w:rsidRDefault="003E2955" w:rsidP="003E64A6">
      <w:pPr>
        <w:tabs>
          <w:tab w:val="left" w:pos="-1440"/>
          <w:tab w:val="left" w:pos="1260"/>
        </w:tabs>
        <w:spacing w:before="120" w:after="40"/>
        <w:ind w:left="720" w:right="18"/>
        <w:jc w:val="both"/>
        <w:rPr>
          <w:rFonts w:ascii="Calibri" w:hAnsi="Calibri"/>
        </w:rPr>
      </w:pPr>
      <w:r>
        <w:rPr>
          <w:rFonts w:ascii="Calibri" w:hAnsi="Calibri"/>
        </w:rPr>
        <w:t>If a preliminary site plan is not available</w:t>
      </w:r>
      <w:r w:rsidRPr="003E2955">
        <w:rPr>
          <w:rFonts w:ascii="Calibri" w:hAnsi="Calibri"/>
        </w:rPr>
        <w:t xml:space="preserve"> </w:t>
      </w:r>
      <w:r w:rsidRPr="00911A27">
        <w:rPr>
          <w:rFonts w:ascii="Calibri" w:hAnsi="Calibri"/>
        </w:rPr>
        <w:t>at the time of application</w:t>
      </w:r>
      <w:r>
        <w:rPr>
          <w:rFonts w:ascii="Calibri" w:hAnsi="Calibri"/>
        </w:rPr>
        <w:t xml:space="preserve">, submittal will be required </w:t>
      </w:r>
      <w:r w:rsidR="008A245B" w:rsidRPr="008A245B">
        <w:rPr>
          <w:rFonts w:ascii="Calibri" w:hAnsi="Calibri"/>
        </w:rPr>
        <w:t>the week prior to</w:t>
      </w:r>
      <w:r w:rsidR="008A245B">
        <w:rPr>
          <w:rFonts w:ascii="Calibri" w:hAnsi="Calibri"/>
        </w:rPr>
        <w:t xml:space="preserve"> the final available</w:t>
      </w:r>
      <w:r>
        <w:rPr>
          <w:rFonts w:ascii="Calibri" w:hAnsi="Calibri"/>
        </w:rPr>
        <w:t xml:space="preserve"> DAT </w:t>
      </w:r>
      <w:r w:rsidR="008A245B">
        <w:rPr>
          <w:rFonts w:ascii="Calibri" w:hAnsi="Calibri"/>
        </w:rPr>
        <w:t>on</w:t>
      </w:r>
      <w:r>
        <w:rPr>
          <w:rFonts w:ascii="Calibri" w:hAnsi="Calibri"/>
        </w:rPr>
        <w:t xml:space="preserve"> </w:t>
      </w:r>
      <w:r w:rsidR="001F742B" w:rsidRPr="005A234A">
        <w:rPr>
          <w:rFonts w:ascii="Calibri" w:hAnsi="Calibri"/>
          <w:b/>
        </w:rPr>
        <w:t xml:space="preserve">August </w:t>
      </w:r>
      <w:r w:rsidR="005B302A">
        <w:rPr>
          <w:rFonts w:ascii="Calibri" w:hAnsi="Calibri"/>
          <w:b/>
        </w:rPr>
        <w:t>4</w:t>
      </w:r>
      <w:r w:rsidR="001F742B" w:rsidRPr="005A234A">
        <w:rPr>
          <w:rFonts w:ascii="Calibri" w:hAnsi="Calibri"/>
          <w:b/>
        </w:rPr>
        <w:t xml:space="preserve">, </w:t>
      </w:r>
      <w:r w:rsidR="005B302A">
        <w:rPr>
          <w:rFonts w:ascii="Calibri" w:hAnsi="Calibri"/>
          <w:b/>
        </w:rPr>
        <w:t>2022</w:t>
      </w:r>
      <w:r w:rsidRPr="005A234A">
        <w:rPr>
          <w:rFonts w:ascii="Calibri" w:hAnsi="Calibri"/>
        </w:rPr>
        <w:t xml:space="preserve">. </w:t>
      </w:r>
      <w:r w:rsidR="00911A27" w:rsidRPr="005A234A">
        <w:rPr>
          <w:rFonts w:ascii="Calibri" w:hAnsi="Calibri"/>
        </w:rPr>
        <w:t>If the Capital Needs Assessment</w:t>
      </w:r>
      <w:r w:rsidR="005543F9" w:rsidRPr="005A234A">
        <w:rPr>
          <w:rFonts w:ascii="Calibri" w:hAnsi="Calibri"/>
        </w:rPr>
        <w:t xml:space="preserve"> is</w:t>
      </w:r>
      <w:r w:rsidR="00911A27" w:rsidRPr="005A234A">
        <w:rPr>
          <w:rFonts w:ascii="Calibri" w:hAnsi="Calibri"/>
        </w:rPr>
        <w:t xml:space="preserve"> not available</w:t>
      </w:r>
      <w:r w:rsidRPr="005A234A">
        <w:rPr>
          <w:rFonts w:ascii="Calibri" w:hAnsi="Calibri"/>
        </w:rPr>
        <w:t xml:space="preserve"> at the time of application for a rehab project</w:t>
      </w:r>
      <w:r w:rsidR="00911A27" w:rsidRPr="005A234A">
        <w:rPr>
          <w:rFonts w:ascii="Calibri" w:hAnsi="Calibri"/>
        </w:rPr>
        <w:t xml:space="preserve">, submittal </w:t>
      </w:r>
      <w:r w:rsidR="005543F9" w:rsidRPr="005A234A">
        <w:rPr>
          <w:rFonts w:ascii="Calibri" w:hAnsi="Calibri"/>
        </w:rPr>
        <w:t xml:space="preserve">will be required </w:t>
      </w:r>
      <w:r w:rsidR="00DB67D3">
        <w:rPr>
          <w:rFonts w:ascii="Calibri" w:hAnsi="Calibri"/>
        </w:rPr>
        <w:t xml:space="preserve">with the Supplemental Application due </w:t>
      </w:r>
      <w:r w:rsidRPr="005A234A">
        <w:rPr>
          <w:rFonts w:ascii="Calibri" w:hAnsi="Calibri"/>
        </w:rPr>
        <w:t xml:space="preserve">by </w:t>
      </w:r>
      <w:r w:rsidRPr="005A234A">
        <w:rPr>
          <w:rFonts w:ascii="Calibri" w:hAnsi="Calibri"/>
          <w:b/>
        </w:rPr>
        <w:t xml:space="preserve">August </w:t>
      </w:r>
      <w:r w:rsidR="00203318" w:rsidRPr="00B44917">
        <w:rPr>
          <w:rFonts w:ascii="Calibri" w:hAnsi="Calibri"/>
          <w:b/>
        </w:rPr>
        <w:t>1</w:t>
      </w:r>
      <w:r w:rsidR="00DB67D3">
        <w:rPr>
          <w:rFonts w:ascii="Calibri" w:hAnsi="Calibri"/>
          <w:b/>
        </w:rPr>
        <w:t>7</w:t>
      </w:r>
      <w:r w:rsidRPr="005A234A">
        <w:rPr>
          <w:rFonts w:ascii="Calibri" w:hAnsi="Calibri"/>
          <w:b/>
        </w:rPr>
        <w:t xml:space="preserve">, </w:t>
      </w:r>
      <w:r w:rsidR="008B5A39" w:rsidRPr="005A234A">
        <w:rPr>
          <w:rFonts w:ascii="Calibri" w:hAnsi="Calibri"/>
          <w:b/>
        </w:rPr>
        <w:t>202</w:t>
      </w:r>
      <w:r w:rsidR="005B302A">
        <w:rPr>
          <w:rFonts w:ascii="Calibri" w:hAnsi="Calibri"/>
          <w:b/>
        </w:rPr>
        <w:t>2</w:t>
      </w:r>
      <w:r w:rsidR="00911A27" w:rsidRPr="005A234A">
        <w:rPr>
          <w:rFonts w:ascii="Calibri" w:hAnsi="Calibri"/>
        </w:rPr>
        <w:t>.</w:t>
      </w:r>
    </w:p>
    <w:p w14:paraId="42698BE4" w14:textId="77777777" w:rsidR="00911A27" w:rsidRPr="00FE4392" w:rsidRDefault="00911A27" w:rsidP="003E64A6">
      <w:pPr>
        <w:tabs>
          <w:tab w:val="left" w:pos="-1440"/>
          <w:tab w:val="left" w:pos="1260"/>
        </w:tabs>
        <w:spacing w:before="120" w:after="40"/>
        <w:ind w:left="720" w:right="18"/>
        <w:jc w:val="both"/>
        <w:rPr>
          <w:rFonts w:ascii="Calibri" w:hAnsi="Calibri"/>
          <w:sz w:val="12"/>
          <w:szCs w:val="12"/>
        </w:rPr>
      </w:pPr>
    </w:p>
    <w:p w14:paraId="4F86F507" w14:textId="53C498CF" w:rsidR="00FA44F8" w:rsidRPr="00642A1C" w:rsidRDefault="00544BB3" w:rsidP="00C3264D">
      <w:pPr>
        <w:tabs>
          <w:tab w:val="left" w:pos="-1440"/>
          <w:tab w:val="left" w:pos="1260"/>
        </w:tabs>
        <w:spacing w:before="120" w:after="40"/>
        <w:ind w:left="900" w:right="18"/>
        <w:jc w:val="both"/>
        <w:rPr>
          <w:rFonts w:ascii="Calibri" w:hAnsi="Calibri"/>
          <w:b/>
          <w:u w:val="single"/>
        </w:rPr>
      </w:pPr>
      <w:r>
        <w:rPr>
          <w:rFonts w:ascii="Calibri" w:hAnsi="Calibri"/>
        </w:rPr>
        <w:t>4</w:t>
      </w:r>
      <w:r w:rsidR="001C66D9" w:rsidRPr="001C66D9">
        <w:rPr>
          <w:rFonts w:ascii="Calibri" w:hAnsi="Calibri"/>
        </w:rPr>
        <w:t>.</w:t>
      </w:r>
      <w:r w:rsidR="00AE7C5C">
        <w:rPr>
          <w:rFonts w:ascii="Calibri" w:hAnsi="Calibri"/>
        </w:rPr>
        <w:tab/>
      </w:r>
      <w:r w:rsidR="00FA44F8" w:rsidRPr="00642A1C">
        <w:rPr>
          <w:rFonts w:ascii="Calibri" w:hAnsi="Calibri"/>
          <w:u w:val="single"/>
        </w:rPr>
        <w:t xml:space="preserve">Designation of Proprietary and Confidential Information – </w:t>
      </w:r>
      <w:r w:rsidR="009E53DD">
        <w:rPr>
          <w:rFonts w:ascii="Calibri" w:hAnsi="Calibri"/>
          <w:b/>
          <w:u w:val="single"/>
        </w:rPr>
        <w:t>Attachment D</w:t>
      </w:r>
    </w:p>
    <w:p w14:paraId="2DF96196" w14:textId="77777777" w:rsidR="00FE4392" w:rsidRDefault="00AE7C5C" w:rsidP="003E64A6">
      <w:pPr>
        <w:tabs>
          <w:tab w:val="left" w:pos="-1440"/>
          <w:tab w:val="left" w:pos="1260"/>
        </w:tabs>
        <w:spacing w:before="120" w:after="40"/>
        <w:ind w:left="720" w:right="18"/>
        <w:jc w:val="both"/>
        <w:rPr>
          <w:rFonts w:ascii="Calibri" w:hAnsi="Calibri"/>
        </w:rPr>
      </w:pPr>
      <w:r>
        <w:rPr>
          <w:rFonts w:ascii="Calibri" w:hAnsi="Calibri"/>
        </w:rPr>
        <w:tab/>
      </w:r>
      <w:r w:rsidR="00FA44F8" w:rsidRPr="00642A1C">
        <w:rPr>
          <w:rFonts w:ascii="Calibri" w:hAnsi="Calibri"/>
        </w:rPr>
        <w:t>Complete</w:t>
      </w:r>
      <w:r w:rsidR="001C66D9">
        <w:rPr>
          <w:rFonts w:ascii="Calibri" w:hAnsi="Calibri"/>
        </w:rPr>
        <w:t xml:space="preserve"> and submit</w:t>
      </w:r>
      <w:r w:rsidR="00FA44F8" w:rsidRPr="00642A1C">
        <w:rPr>
          <w:rFonts w:ascii="Calibri" w:hAnsi="Calibri"/>
        </w:rPr>
        <w:t xml:space="preserve"> the form</w:t>
      </w:r>
      <w:r w:rsidR="001E70C0">
        <w:rPr>
          <w:rFonts w:ascii="Calibri" w:hAnsi="Calibri"/>
        </w:rPr>
        <w:t xml:space="preserve"> included in this document</w:t>
      </w:r>
      <w:r w:rsidR="00FA44F8" w:rsidRPr="00642A1C">
        <w:rPr>
          <w:rFonts w:ascii="Calibri" w:hAnsi="Calibri"/>
        </w:rPr>
        <w:t>, if applicable.</w:t>
      </w:r>
    </w:p>
    <w:p w14:paraId="69113C35" w14:textId="46A0E047" w:rsidR="00291B87" w:rsidRPr="00FE4392" w:rsidRDefault="00FA44F8" w:rsidP="003E64A6">
      <w:pPr>
        <w:tabs>
          <w:tab w:val="left" w:pos="-1440"/>
          <w:tab w:val="left" w:pos="1260"/>
        </w:tabs>
        <w:spacing w:before="120" w:after="40"/>
        <w:ind w:left="720" w:right="18"/>
        <w:jc w:val="both"/>
        <w:rPr>
          <w:rFonts w:ascii="Calibri" w:hAnsi="Calibri"/>
        </w:rPr>
      </w:pPr>
      <w:r w:rsidRPr="00642A1C">
        <w:rPr>
          <w:rFonts w:ascii="Calibri" w:hAnsi="Calibri"/>
        </w:rPr>
        <w:t xml:space="preserve"> </w:t>
      </w:r>
    </w:p>
    <w:p w14:paraId="6CCFF5D2" w14:textId="64B9FA3E" w:rsidR="00603427" w:rsidRPr="00B46AD6" w:rsidRDefault="00603427" w:rsidP="003E64A6">
      <w:pPr>
        <w:pStyle w:val="Heading2"/>
        <w:spacing w:before="0"/>
        <w:jc w:val="both"/>
        <w:rPr>
          <w:sz w:val="30"/>
          <w:szCs w:val="30"/>
        </w:rPr>
      </w:pPr>
      <w:r w:rsidRPr="00B46AD6">
        <w:rPr>
          <w:sz w:val="30"/>
          <w:szCs w:val="30"/>
        </w:rPr>
        <w:t xml:space="preserve">SECTION </w:t>
      </w:r>
      <w:r w:rsidR="00FA44F8" w:rsidRPr="00B46AD6">
        <w:rPr>
          <w:sz w:val="30"/>
          <w:szCs w:val="30"/>
        </w:rPr>
        <w:t>3</w:t>
      </w:r>
      <w:r w:rsidRPr="00B46AD6">
        <w:rPr>
          <w:sz w:val="30"/>
          <w:szCs w:val="30"/>
        </w:rPr>
        <w:t>:</w:t>
      </w:r>
      <w:r w:rsidR="00124DB1">
        <w:rPr>
          <w:sz w:val="30"/>
          <w:szCs w:val="30"/>
        </w:rPr>
        <w:t xml:space="preserve"> </w:t>
      </w:r>
      <w:r w:rsidRPr="00B46AD6">
        <w:rPr>
          <w:sz w:val="30"/>
          <w:szCs w:val="30"/>
        </w:rPr>
        <w:t>GENERAL RFP ADMINISTRATIVE INFORMATION</w:t>
      </w:r>
    </w:p>
    <w:p w14:paraId="01166F9B" w14:textId="77777777" w:rsidR="00603427" w:rsidRDefault="00603427" w:rsidP="003E64A6">
      <w:pPr>
        <w:tabs>
          <w:tab w:val="left" w:pos="1440"/>
        </w:tabs>
        <w:jc w:val="both"/>
        <w:rPr>
          <w:rFonts w:ascii="Calibri" w:hAnsi="Calibri"/>
          <w:b/>
          <w:bCs/>
        </w:rPr>
      </w:pPr>
    </w:p>
    <w:p w14:paraId="54C43997" w14:textId="40DAB0F0" w:rsidR="00A14DE0" w:rsidRPr="00642A1C" w:rsidRDefault="00642A1C" w:rsidP="003E64A6">
      <w:pPr>
        <w:pStyle w:val="Level1"/>
        <w:widowControl/>
        <w:tabs>
          <w:tab w:val="left" w:pos="-1440"/>
          <w:tab w:val="left" w:pos="-720"/>
          <w:tab w:val="left" w:pos="0"/>
          <w:tab w:val="left" w:pos="9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sz w:val="28"/>
          <w:szCs w:val="28"/>
        </w:rPr>
      </w:pPr>
      <w:r>
        <w:rPr>
          <w:rFonts w:ascii="Calibri" w:hAnsi="Calibri"/>
          <w:b/>
          <w:sz w:val="28"/>
          <w:szCs w:val="28"/>
        </w:rPr>
        <w:t>3.1</w:t>
      </w:r>
      <w:r>
        <w:rPr>
          <w:rFonts w:ascii="Calibri" w:hAnsi="Calibri"/>
          <w:b/>
          <w:sz w:val="28"/>
          <w:szCs w:val="28"/>
        </w:rPr>
        <w:tab/>
      </w:r>
      <w:r w:rsidR="00F20D63">
        <w:rPr>
          <w:rFonts w:ascii="Calibri" w:hAnsi="Calibri"/>
          <w:b/>
          <w:sz w:val="28"/>
          <w:szCs w:val="28"/>
        </w:rPr>
        <w:t>Point o</w:t>
      </w:r>
      <w:r w:rsidR="0003374B" w:rsidRPr="00642A1C">
        <w:rPr>
          <w:rFonts w:ascii="Calibri" w:hAnsi="Calibri"/>
          <w:b/>
          <w:sz w:val="28"/>
          <w:szCs w:val="28"/>
        </w:rPr>
        <w:t>f Contact</w:t>
      </w:r>
      <w:r w:rsidR="00397553" w:rsidRPr="00642A1C">
        <w:rPr>
          <w:rFonts w:ascii="Calibri" w:hAnsi="Calibri"/>
          <w:b/>
          <w:sz w:val="28"/>
          <w:szCs w:val="28"/>
        </w:rPr>
        <w:t xml:space="preserve"> </w:t>
      </w:r>
    </w:p>
    <w:p w14:paraId="06E23D1D" w14:textId="4BFF868E" w:rsidR="00A14DE0" w:rsidRDefault="00A14DE0" w:rsidP="003E64A6">
      <w:pPr>
        <w:spacing w:before="120"/>
        <w:ind w:left="810"/>
        <w:jc w:val="both"/>
        <w:rPr>
          <w:rFonts w:ascii="Calibri" w:hAnsi="Calibri"/>
        </w:rPr>
      </w:pPr>
      <w:r w:rsidRPr="00642A1C">
        <w:rPr>
          <w:rFonts w:ascii="Calibri" w:hAnsi="Calibri"/>
        </w:rPr>
        <w:t xml:space="preserve">The </w:t>
      </w:r>
      <w:r w:rsidR="0013479B" w:rsidRPr="00642A1C">
        <w:rPr>
          <w:rFonts w:ascii="Calibri" w:hAnsi="Calibri"/>
        </w:rPr>
        <w:t xml:space="preserve">RFP </w:t>
      </w:r>
      <w:r w:rsidRPr="00642A1C">
        <w:rPr>
          <w:rFonts w:ascii="Calibri" w:hAnsi="Calibri"/>
        </w:rPr>
        <w:t>contact identified below is the sole point of contact regarding the RFP from the date of release of the RFP until selection of the successful proposer</w:t>
      </w:r>
      <w:r w:rsidR="00AE7C5C">
        <w:rPr>
          <w:rFonts w:ascii="Calibri" w:hAnsi="Calibri"/>
        </w:rPr>
        <w:t>(s)</w:t>
      </w:r>
      <w:r w:rsidRPr="00642A1C">
        <w:rPr>
          <w:rFonts w:ascii="Calibri" w:hAnsi="Calibri"/>
        </w:rPr>
        <w:t>.</w:t>
      </w:r>
    </w:p>
    <w:p w14:paraId="304F25A7" w14:textId="0166C252" w:rsidR="00BC700A" w:rsidRPr="00AE7C5C" w:rsidRDefault="00A81F36" w:rsidP="003E64A6">
      <w:pPr>
        <w:tabs>
          <w:tab w:val="left" w:pos="805"/>
        </w:tabs>
        <w:spacing w:before="120"/>
        <w:ind w:left="810" w:right="288"/>
        <w:rPr>
          <w:rFonts w:ascii="Calibri" w:hAnsi="Calibri" w:cs="Calibri"/>
        </w:rPr>
      </w:pPr>
      <w:r w:rsidRPr="00AE7C5C">
        <w:rPr>
          <w:rFonts w:ascii="Calibri" w:hAnsi="Calibri" w:cs="Calibri"/>
        </w:rPr>
        <w:t xml:space="preserve">Julie Spears, </w:t>
      </w:r>
      <w:r w:rsidR="00B168F4" w:rsidRPr="00AE7C5C">
        <w:rPr>
          <w:rFonts w:ascii="Calibri" w:hAnsi="Calibri" w:cs="Calibri"/>
        </w:rPr>
        <w:t>Community Development Specialist</w:t>
      </w:r>
    </w:p>
    <w:p w14:paraId="67644045" w14:textId="77777777" w:rsidR="00BC700A" w:rsidRPr="00AE7C5C" w:rsidRDefault="00BC700A" w:rsidP="003E64A6">
      <w:pPr>
        <w:tabs>
          <w:tab w:val="left" w:pos="805"/>
        </w:tabs>
        <w:ind w:left="810" w:right="288"/>
        <w:rPr>
          <w:rFonts w:ascii="Calibri" w:hAnsi="Calibri" w:cs="Calibri"/>
        </w:rPr>
      </w:pPr>
      <w:r w:rsidRPr="00AE7C5C">
        <w:rPr>
          <w:rFonts w:ascii="Calibri" w:hAnsi="Calibri" w:cs="Calibri"/>
        </w:rPr>
        <w:lastRenderedPageBreak/>
        <w:t>City of Madison Community Development Division</w:t>
      </w:r>
    </w:p>
    <w:p w14:paraId="0C0297A6" w14:textId="28177CCD" w:rsidR="00C319FE" w:rsidRPr="00AE7C5C" w:rsidRDefault="00BC700A" w:rsidP="003E64A6">
      <w:pPr>
        <w:tabs>
          <w:tab w:val="left" w:pos="810"/>
          <w:tab w:val="left" w:pos="2565"/>
        </w:tabs>
        <w:ind w:left="810" w:right="288"/>
        <w:rPr>
          <w:rFonts w:ascii="Calibri" w:hAnsi="Calibri" w:cs="Calibri"/>
        </w:rPr>
      </w:pPr>
      <w:r w:rsidRPr="00AE7C5C">
        <w:rPr>
          <w:rFonts w:ascii="Calibri" w:hAnsi="Calibri" w:cs="Calibri"/>
        </w:rPr>
        <w:t>Phone:</w:t>
      </w:r>
      <w:r w:rsidR="00124DB1">
        <w:rPr>
          <w:rFonts w:ascii="Calibri" w:hAnsi="Calibri" w:cs="Calibri"/>
        </w:rPr>
        <w:t xml:space="preserve"> </w:t>
      </w:r>
      <w:r w:rsidR="00A81F36" w:rsidRPr="00AE7C5C">
        <w:rPr>
          <w:rFonts w:ascii="Calibri" w:hAnsi="Calibri" w:cs="Calibri"/>
        </w:rPr>
        <w:t>608-267-1983</w:t>
      </w:r>
      <w:r w:rsidR="004C6763">
        <w:rPr>
          <w:rFonts w:ascii="Calibri" w:hAnsi="Calibri" w:cs="Calibri"/>
        </w:rPr>
        <w:t xml:space="preserve"> – </w:t>
      </w:r>
      <w:r w:rsidR="004C6763" w:rsidRPr="004C6763">
        <w:rPr>
          <w:rFonts w:ascii="Calibri" w:hAnsi="Calibri" w:cs="Calibri"/>
          <w:i/>
        </w:rPr>
        <w:t>Please send an e-mail.</w:t>
      </w:r>
    </w:p>
    <w:p w14:paraId="0A665482" w14:textId="261D6008" w:rsidR="00C319FE" w:rsidRPr="00AE7C5C" w:rsidRDefault="00BC700A" w:rsidP="003E64A6">
      <w:pPr>
        <w:tabs>
          <w:tab w:val="left" w:pos="810"/>
          <w:tab w:val="left" w:pos="2565"/>
        </w:tabs>
        <w:ind w:left="810" w:right="288"/>
        <w:rPr>
          <w:rFonts w:ascii="Calibri" w:hAnsi="Calibri"/>
        </w:rPr>
      </w:pPr>
      <w:r w:rsidRPr="00AE7C5C">
        <w:rPr>
          <w:rFonts w:ascii="Calibri" w:hAnsi="Calibri" w:cs="Calibri"/>
        </w:rPr>
        <w:t>Email:</w:t>
      </w:r>
      <w:r w:rsidR="00124DB1">
        <w:rPr>
          <w:rFonts w:ascii="Calibri" w:hAnsi="Calibri" w:cs="Calibri"/>
        </w:rPr>
        <w:t xml:space="preserve"> </w:t>
      </w:r>
      <w:hyperlink r:id="rId58" w:history="1">
        <w:r w:rsidR="00A81F36" w:rsidRPr="00AE7C5C">
          <w:rPr>
            <w:rStyle w:val="Hyperlink"/>
            <w:rFonts w:ascii="Calibri" w:hAnsi="Calibri" w:cs="Calibri"/>
          </w:rPr>
          <w:t>jspears@cityofmadison.com</w:t>
        </w:r>
      </w:hyperlink>
      <w:r w:rsidR="00124DB1">
        <w:rPr>
          <w:rFonts w:ascii="Calibri" w:hAnsi="Calibri" w:cs="Calibri"/>
        </w:rPr>
        <w:t xml:space="preserve"> </w:t>
      </w:r>
      <w:r w:rsidR="00A81F36" w:rsidRPr="00AE7C5C">
        <w:rPr>
          <w:rFonts w:ascii="Calibri" w:hAnsi="Calibri" w:cs="Calibri"/>
        </w:rPr>
        <w:t xml:space="preserve"> </w:t>
      </w:r>
    </w:p>
    <w:p w14:paraId="055D6108" w14:textId="6F453DD7" w:rsidR="00FB5DB9" w:rsidRPr="003273F9" w:rsidRDefault="0021710D" w:rsidP="002523B3">
      <w:pPr>
        <w:spacing w:before="120"/>
        <w:ind w:left="810"/>
        <w:jc w:val="both"/>
        <w:rPr>
          <w:rFonts w:ascii="Calibri" w:hAnsi="Calibri"/>
          <w:sz w:val="16"/>
          <w:szCs w:val="16"/>
        </w:rPr>
      </w:pPr>
      <w:r w:rsidRPr="00642A1C">
        <w:rPr>
          <w:rFonts w:ascii="Calibri" w:hAnsi="Calibri"/>
        </w:rPr>
        <w:t>All communications relating to this RFP must be directed to the designated contact for this RFP. All bidders, proposers, protestors</w:t>
      </w:r>
      <w:r w:rsidR="00D060E9">
        <w:rPr>
          <w:rFonts w:ascii="Calibri" w:hAnsi="Calibri"/>
        </w:rPr>
        <w:t>,</w:t>
      </w:r>
      <w:r w:rsidRPr="00642A1C">
        <w:rPr>
          <w:rFonts w:ascii="Calibri" w:hAnsi="Calibri"/>
        </w:rPr>
        <w:t xml:space="preserve"> or individuals acting on their behalf are hereby prohibited from attempting to persuade or influence any City agents, employees or any member of the relevant selection team, for or against a specific cause related to a pending solicitation, unless otherwise directed by the </w:t>
      </w:r>
      <w:r w:rsidR="00565EA4" w:rsidRPr="00642A1C">
        <w:rPr>
          <w:rFonts w:ascii="Calibri" w:hAnsi="Calibri"/>
        </w:rPr>
        <w:t>RFP contact</w:t>
      </w:r>
      <w:r w:rsidRPr="00642A1C">
        <w:rPr>
          <w:rFonts w:ascii="Calibri" w:hAnsi="Calibri"/>
        </w:rPr>
        <w:t>.</w:t>
      </w:r>
    </w:p>
    <w:p w14:paraId="49A341AE" w14:textId="196711AB" w:rsidR="0021710D" w:rsidRPr="00642A1C" w:rsidRDefault="00642A1C" w:rsidP="003E64A6">
      <w:pPr>
        <w:spacing w:before="120"/>
        <w:jc w:val="both"/>
        <w:rPr>
          <w:rFonts w:ascii="Calibri" w:hAnsi="Calibri"/>
          <w:b/>
          <w:sz w:val="28"/>
          <w:szCs w:val="28"/>
        </w:rPr>
      </w:pPr>
      <w:r w:rsidRPr="00642A1C">
        <w:rPr>
          <w:rFonts w:ascii="Calibri" w:hAnsi="Calibri"/>
          <w:b/>
          <w:sz w:val="28"/>
          <w:szCs w:val="28"/>
        </w:rPr>
        <w:t>3.2</w:t>
      </w:r>
      <w:r>
        <w:rPr>
          <w:rFonts w:ascii="Calibri" w:hAnsi="Calibri"/>
          <w:b/>
          <w:sz w:val="28"/>
          <w:szCs w:val="28"/>
        </w:rPr>
        <w:tab/>
      </w:r>
      <w:r w:rsidR="0003374B" w:rsidRPr="00642A1C">
        <w:rPr>
          <w:rFonts w:ascii="Calibri" w:hAnsi="Calibri"/>
          <w:b/>
          <w:sz w:val="28"/>
          <w:szCs w:val="28"/>
        </w:rPr>
        <w:t xml:space="preserve">Inquiries </w:t>
      </w:r>
      <w:r w:rsidR="008C58AD">
        <w:rPr>
          <w:rFonts w:ascii="Calibri" w:hAnsi="Calibri"/>
          <w:b/>
          <w:sz w:val="28"/>
          <w:szCs w:val="28"/>
        </w:rPr>
        <w:t>a</w:t>
      </w:r>
      <w:r w:rsidR="0003374B" w:rsidRPr="00642A1C">
        <w:rPr>
          <w:rFonts w:ascii="Calibri" w:hAnsi="Calibri"/>
          <w:b/>
          <w:sz w:val="28"/>
          <w:szCs w:val="28"/>
        </w:rPr>
        <w:t xml:space="preserve">nd Clarification </w:t>
      </w:r>
      <w:r w:rsidR="001E70C0" w:rsidRPr="00642A1C">
        <w:rPr>
          <w:rFonts w:ascii="Calibri" w:hAnsi="Calibri"/>
          <w:b/>
          <w:sz w:val="28"/>
          <w:szCs w:val="28"/>
        </w:rPr>
        <w:t>of</w:t>
      </w:r>
      <w:r w:rsidR="0003374B" w:rsidRPr="00642A1C">
        <w:rPr>
          <w:rFonts w:ascii="Calibri" w:hAnsi="Calibri"/>
          <w:b/>
          <w:sz w:val="28"/>
          <w:szCs w:val="28"/>
        </w:rPr>
        <w:t xml:space="preserve"> Specifications</w:t>
      </w:r>
    </w:p>
    <w:p w14:paraId="171B9BE3" w14:textId="580E7146" w:rsidR="00AE5D90" w:rsidRPr="00C07BF1" w:rsidRDefault="0021710D" w:rsidP="003E64A6">
      <w:pPr>
        <w:spacing w:before="120"/>
        <w:ind w:left="720"/>
        <w:jc w:val="both"/>
        <w:rPr>
          <w:rFonts w:ascii="Calibri" w:hAnsi="Calibri"/>
          <w:bCs/>
        </w:rPr>
      </w:pPr>
      <w:r w:rsidRPr="00642A1C">
        <w:rPr>
          <w:rFonts w:ascii="Calibri" w:hAnsi="Calibri"/>
          <w:bCs/>
        </w:rPr>
        <w:t xml:space="preserve">Proposers shall carefully examine the </w:t>
      </w:r>
      <w:r w:rsidR="00E5057D">
        <w:rPr>
          <w:rFonts w:ascii="Calibri" w:hAnsi="Calibri"/>
          <w:bCs/>
        </w:rPr>
        <w:t>RFP</w:t>
      </w:r>
      <w:r w:rsidRPr="00642A1C">
        <w:rPr>
          <w:rFonts w:ascii="Calibri" w:hAnsi="Calibri"/>
          <w:bCs/>
        </w:rPr>
        <w:t xml:space="preserve"> and contract documents, </w:t>
      </w:r>
      <w:r w:rsidRPr="00642A1C">
        <w:rPr>
          <w:rFonts w:ascii="Calibri" w:hAnsi="Calibri" w:cs="Calibri"/>
        </w:rPr>
        <w:t xml:space="preserve">correlate their observations with the RFP </w:t>
      </w:r>
      <w:r w:rsidRPr="00642A1C">
        <w:rPr>
          <w:rFonts w:ascii="Calibri" w:hAnsi="Calibri"/>
          <w:bCs/>
        </w:rPr>
        <w:t xml:space="preserve">specifications </w:t>
      </w:r>
      <w:r w:rsidRPr="00642A1C">
        <w:rPr>
          <w:rFonts w:ascii="Calibri" w:hAnsi="Calibri"/>
        </w:rPr>
        <w:t>and exercise their own judgment as to the nature and scope of the work required.</w:t>
      </w:r>
      <w:r w:rsidRPr="00642A1C">
        <w:rPr>
          <w:rFonts w:ascii="Calibri" w:hAnsi="Calibri"/>
          <w:bCs/>
        </w:rPr>
        <w:t xml:space="preserve"> </w:t>
      </w:r>
      <w:r w:rsidR="00565EA4" w:rsidRPr="00C07BF1">
        <w:rPr>
          <w:rFonts w:ascii="Calibri" w:hAnsi="Calibri" w:cs="Arial"/>
          <w:color w:val="000000"/>
        </w:rPr>
        <w:t xml:space="preserve">If applicable, visit the </w:t>
      </w:r>
      <w:r w:rsidR="00AE5D90" w:rsidRPr="00C07BF1">
        <w:rPr>
          <w:rFonts w:ascii="Calibri" w:hAnsi="Calibri" w:cs="Arial"/>
          <w:color w:val="000000"/>
        </w:rPr>
        <w:t>Department</w:t>
      </w:r>
      <w:r w:rsidR="00C43371">
        <w:rPr>
          <w:rFonts w:ascii="Calibri" w:hAnsi="Calibri" w:cs="Arial"/>
          <w:color w:val="000000"/>
        </w:rPr>
        <w:t>'</w:t>
      </w:r>
      <w:r w:rsidR="00AE5D90" w:rsidRPr="00C07BF1">
        <w:rPr>
          <w:rFonts w:ascii="Calibri" w:hAnsi="Calibri" w:cs="Arial"/>
          <w:color w:val="000000"/>
        </w:rPr>
        <w:t xml:space="preserve">s website, </w:t>
      </w:r>
      <w:hyperlink r:id="rId59" w:history="1">
        <w:r w:rsidR="005C7D16" w:rsidRPr="00C07BF1">
          <w:rPr>
            <w:rStyle w:val="Hyperlink"/>
            <w:rFonts w:asciiTheme="minorHAnsi" w:hAnsiTheme="minorHAnsi" w:cstheme="minorHAnsi"/>
          </w:rPr>
          <w:t>CDD Funding Opportunities</w:t>
        </w:r>
      </w:hyperlink>
      <w:r w:rsidR="005C7D16" w:rsidRPr="00C07BF1">
        <w:rPr>
          <w:rFonts w:ascii="Calibri" w:hAnsi="Calibri" w:cs="Arial"/>
          <w:color w:val="000000"/>
        </w:rPr>
        <w:t>.</w:t>
      </w:r>
      <w:r w:rsidR="00AE5D90" w:rsidRPr="00C07BF1">
        <w:rPr>
          <w:rFonts w:ascii="Calibri" w:hAnsi="Calibri" w:cs="Arial"/>
          <w:color w:val="000000"/>
        </w:rPr>
        <w:t xml:space="preserve"> Consider federal, state and local laws and regulations that may affect cost, progress, performance or furnishing of the work.</w:t>
      </w:r>
    </w:p>
    <w:p w14:paraId="1938079E" w14:textId="3DC91D6D" w:rsidR="0021710D" w:rsidRPr="00642A1C" w:rsidRDefault="00791118" w:rsidP="003A20ED">
      <w:pPr>
        <w:spacing w:before="120"/>
        <w:ind w:left="720"/>
        <w:jc w:val="both"/>
        <w:rPr>
          <w:rFonts w:ascii="Calibri" w:hAnsi="Calibri" w:cs="Calibri"/>
        </w:rPr>
      </w:pPr>
      <w:r w:rsidRPr="00C07BF1">
        <w:rPr>
          <w:rFonts w:ascii="Calibri" w:hAnsi="Calibri"/>
          <w:bCs/>
        </w:rPr>
        <w:t>Proposers</w:t>
      </w:r>
      <w:r w:rsidRPr="00C07BF1">
        <w:rPr>
          <w:rFonts w:ascii="Calibri" w:hAnsi="Calibri"/>
        </w:rPr>
        <w:t xml:space="preserve"> </w:t>
      </w:r>
      <w:r w:rsidR="0021710D" w:rsidRPr="00C07BF1">
        <w:rPr>
          <w:rFonts w:ascii="Calibri" w:hAnsi="Calibri"/>
        </w:rPr>
        <w:t xml:space="preserve">shall immediately notify the </w:t>
      </w:r>
      <w:r w:rsidR="00565EA4" w:rsidRPr="00C07BF1">
        <w:rPr>
          <w:rFonts w:ascii="Calibri" w:hAnsi="Calibri"/>
        </w:rPr>
        <w:t>RFP</w:t>
      </w:r>
      <w:r w:rsidR="0021710D" w:rsidRPr="00C07BF1">
        <w:rPr>
          <w:rFonts w:ascii="Calibri" w:hAnsi="Calibri"/>
        </w:rPr>
        <w:t xml:space="preserve"> contact</w:t>
      </w:r>
      <w:r w:rsidR="0021710D" w:rsidRPr="00642A1C">
        <w:rPr>
          <w:rFonts w:ascii="Calibri" w:hAnsi="Calibri"/>
        </w:rPr>
        <w:t xml:space="preserve"> of any questions, exceptions, clarification of any ambiguity, error, conflict, discrepancy omission or other deficiency or additions they have concerning the RFP document.</w:t>
      </w:r>
      <w:r w:rsidR="00124DB1">
        <w:rPr>
          <w:rFonts w:ascii="Calibri" w:hAnsi="Calibri"/>
        </w:rPr>
        <w:t xml:space="preserve"> </w:t>
      </w:r>
      <w:r w:rsidR="0021710D" w:rsidRPr="00642A1C">
        <w:rPr>
          <w:rFonts w:ascii="Calibri" w:hAnsi="Calibri" w:cs="Calibri"/>
        </w:rPr>
        <w:t xml:space="preserve">Failure to do so will be at </w:t>
      </w:r>
      <w:r w:rsidR="00E5057D">
        <w:rPr>
          <w:rFonts w:ascii="Calibri" w:hAnsi="Calibri" w:cs="Calibri"/>
        </w:rPr>
        <w:t>proposer</w:t>
      </w:r>
      <w:r w:rsidR="00C43371">
        <w:rPr>
          <w:rFonts w:ascii="Calibri" w:hAnsi="Calibri" w:cs="Calibri"/>
        </w:rPr>
        <w:t>'</w:t>
      </w:r>
      <w:r w:rsidR="00E5057D">
        <w:rPr>
          <w:rFonts w:ascii="Calibri" w:hAnsi="Calibri" w:cs="Calibri"/>
        </w:rPr>
        <w:t>s</w:t>
      </w:r>
      <w:r w:rsidR="0021710D" w:rsidRPr="00642A1C">
        <w:rPr>
          <w:rFonts w:ascii="Calibri" w:hAnsi="Calibri" w:cs="Calibri"/>
        </w:rPr>
        <w:t xml:space="preserve"> own risk.</w:t>
      </w:r>
      <w:r w:rsidR="0021710D" w:rsidRPr="00642A1C">
        <w:rPr>
          <w:rFonts w:ascii="Calibri" w:hAnsi="Calibri"/>
        </w:rPr>
        <w:t xml:space="preserve"> </w:t>
      </w:r>
    </w:p>
    <w:p w14:paraId="433AA61D" w14:textId="5163A06C" w:rsidR="00565EA4" w:rsidRPr="003273F9" w:rsidRDefault="00285436" w:rsidP="003A20ED">
      <w:pPr>
        <w:spacing w:before="120"/>
        <w:ind w:left="720"/>
        <w:jc w:val="both"/>
        <w:rPr>
          <w:rFonts w:ascii="Calibri" w:hAnsi="Calibri"/>
          <w:sz w:val="16"/>
          <w:szCs w:val="16"/>
        </w:rPr>
      </w:pPr>
      <w:r w:rsidRPr="00642A1C">
        <w:rPr>
          <w:rFonts w:ascii="Calibri" w:hAnsi="Calibri" w:cs="Calibri"/>
        </w:rPr>
        <w:t xml:space="preserve">This RFP will serve as the basis for or will become part of the resulting agreement. </w:t>
      </w:r>
      <w:r w:rsidR="0021710D" w:rsidRPr="00642A1C">
        <w:rPr>
          <w:rFonts w:ascii="Calibri" w:hAnsi="Calibri"/>
        </w:rPr>
        <w:t>No plea of ignorance of conditions or difficulties that exist or may hereafter arise in the execution of the work under this contract as a result of failure to make necessary examinations and investigations, shall be accepted as an excuse for any failure or omission on the part of the bidder to fulfill the requirements of the contract.</w:t>
      </w:r>
    </w:p>
    <w:p w14:paraId="40B4AA59" w14:textId="39DE8F1D" w:rsidR="00190BA7" w:rsidRDefault="00190BA7" w:rsidP="0003374B">
      <w:pPr>
        <w:ind w:left="810" w:hanging="810"/>
        <w:rPr>
          <w:rFonts w:ascii="Calibri" w:hAnsi="Calibri"/>
          <w:b/>
          <w:sz w:val="28"/>
          <w:szCs w:val="28"/>
        </w:rPr>
      </w:pPr>
    </w:p>
    <w:p w14:paraId="6C2482C5" w14:textId="46D3A6D9" w:rsidR="00603427" w:rsidRPr="00642A1C" w:rsidRDefault="00642A1C" w:rsidP="0003374B">
      <w:pPr>
        <w:ind w:left="810" w:hanging="810"/>
        <w:rPr>
          <w:rFonts w:ascii="Calibri" w:hAnsi="Calibri"/>
          <w:b/>
          <w:sz w:val="28"/>
          <w:szCs w:val="28"/>
        </w:rPr>
      </w:pPr>
      <w:r w:rsidRPr="00642A1C">
        <w:rPr>
          <w:rFonts w:ascii="Calibri" w:hAnsi="Calibri"/>
          <w:b/>
          <w:sz w:val="28"/>
          <w:szCs w:val="28"/>
        </w:rPr>
        <w:t>3</w:t>
      </w:r>
      <w:r w:rsidR="00B46AD6">
        <w:rPr>
          <w:rFonts w:ascii="Calibri" w:hAnsi="Calibri"/>
          <w:b/>
          <w:sz w:val="28"/>
          <w:szCs w:val="28"/>
        </w:rPr>
        <w:t>.3</w:t>
      </w:r>
      <w:r>
        <w:rPr>
          <w:rFonts w:ascii="Calibri" w:hAnsi="Calibri"/>
          <w:b/>
          <w:sz w:val="28"/>
          <w:szCs w:val="28"/>
        </w:rPr>
        <w:tab/>
      </w:r>
      <w:r w:rsidR="0003374B" w:rsidRPr="00642A1C">
        <w:rPr>
          <w:rFonts w:ascii="Calibri" w:hAnsi="Calibri"/>
          <w:b/>
          <w:sz w:val="28"/>
          <w:szCs w:val="28"/>
        </w:rPr>
        <w:t>Contracting Agency</w:t>
      </w:r>
    </w:p>
    <w:p w14:paraId="4FB9B846" w14:textId="77777777" w:rsidR="00D55711" w:rsidRPr="00642A1C" w:rsidRDefault="00996AFE" w:rsidP="00996AFE">
      <w:pPr>
        <w:pStyle w:val="QuickA0"/>
        <w:spacing w:before="120"/>
        <w:ind w:left="810"/>
        <w:jc w:val="both"/>
        <w:rPr>
          <w:rFonts w:ascii="Calibri" w:hAnsi="Calibri" w:cs="Calibri"/>
          <w:i/>
          <w:color w:val="E36C0A"/>
          <w:sz w:val="24"/>
        </w:rPr>
      </w:pPr>
      <w:r>
        <w:rPr>
          <w:rFonts w:ascii="Calibri" w:hAnsi="Calibri"/>
          <w:sz w:val="24"/>
        </w:rPr>
        <w:t>T</w:t>
      </w:r>
      <w:r w:rsidR="009F528A" w:rsidRPr="00642A1C">
        <w:rPr>
          <w:rFonts w:ascii="Calibri" w:hAnsi="Calibri"/>
          <w:sz w:val="24"/>
        </w:rPr>
        <w:t>he contract resulting from this RFP will be administered by</w:t>
      </w:r>
      <w:r w:rsidR="00C9194C" w:rsidRPr="00642A1C">
        <w:rPr>
          <w:rFonts w:ascii="Calibri" w:hAnsi="Calibri"/>
          <w:sz w:val="24"/>
        </w:rPr>
        <w:t xml:space="preserve"> Community Development </w:t>
      </w:r>
      <w:r w:rsidR="00565EA4" w:rsidRPr="00642A1C">
        <w:rPr>
          <w:rFonts w:ascii="Calibri" w:hAnsi="Calibri"/>
          <w:sz w:val="24"/>
        </w:rPr>
        <w:t>Division</w:t>
      </w:r>
      <w:r w:rsidR="00C9194C" w:rsidRPr="00642A1C">
        <w:rPr>
          <w:rFonts w:ascii="Calibri" w:hAnsi="Calibri"/>
          <w:sz w:val="24"/>
        </w:rPr>
        <w:t>, City of Madison</w:t>
      </w:r>
      <w:r>
        <w:rPr>
          <w:rFonts w:ascii="Calibri" w:hAnsi="Calibri"/>
          <w:sz w:val="24"/>
        </w:rPr>
        <w:t xml:space="preserve">. </w:t>
      </w:r>
    </w:p>
    <w:p w14:paraId="6ABD125A" w14:textId="77777777" w:rsidR="00F34D88" w:rsidRPr="00F34D88" w:rsidRDefault="00F34D88" w:rsidP="00F34D88">
      <w:pPr>
        <w:pStyle w:val="QuickA0"/>
        <w:ind w:left="540"/>
        <w:rPr>
          <w:rFonts w:ascii="Calibri" w:hAnsi="Calibri" w:cs="Calibri"/>
          <w:color w:val="E36C0A"/>
          <w:sz w:val="22"/>
          <w:szCs w:val="22"/>
        </w:rPr>
      </w:pPr>
    </w:p>
    <w:p w14:paraId="7275F80F" w14:textId="34E20331" w:rsidR="00603427" w:rsidRPr="00642A1C" w:rsidRDefault="00B46AD6" w:rsidP="0003374B">
      <w:pPr>
        <w:pStyle w:val="Level1"/>
        <w:widowControl/>
        <w:tabs>
          <w:tab w:val="left" w:pos="-144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8"/>
          <w:szCs w:val="28"/>
        </w:rPr>
      </w:pPr>
      <w:r>
        <w:rPr>
          <w:rFonts w:ascii="Calibri" w:hAnsi="Calibri"/>
          <w:b/>
          <w:sz w:val="28"/>
          <w:szCs w:val="28"/>
        </w:rPr>
        <w:t>3.4</w:t>
      </w:r>
      <w:r w:rsidR="00642A1C">
        <w:rPr>
          <w:rFonts w:ascii="Calibri" w:hAnsi="Calibri"/>
          <w:b/>
          <w:sz w:val="28"/>
          <w:szCs w:val="28"/>
        </w:rPr>
        <w:tab/>
      </w:r>
      <w:r w:rsidR="0003374B" w:rsidRPr="00642A1C">
        <w:rPr>
          <w:rFonts w:ascii="Calibri" w:hAnsi="Calibri"/>
          <w:b/>
          <w:sz w:val="28"/>
          <w:szCs w:val="28"/>
        </w:rPr>
        <w:t>Addenda / Official Communication</w:t>
      </w:r>
    </w:p>
    <w:p w14:paraId="32BA50D6" w14:textId="2DEED245" w:rsidR="00603427" w:rsidRPr="00642A1C" w:rsidRDefault="00603427" w:rsidP="0003374B">
      <w:pPr>
        <w:spacing w:before="120"/>
        <w:ind w:left="810"/>
        <w:jc w:val="both"/>
        <w:rPr>
          <w:rFonts w:ascii="Calibri" w:hAnsi="Calibri"/>
        </w:rPr>
      </w:pPr>
      <w:r w:rsidRPr="00642A1C">
        <w:rPr>
          <w:rFonts w:ascii="Calibri" w:hAnsi="Calibri"/>
          <w:spacing w:val="-6"/>
        </w:rPr>
        <w:t xml:space="preserve">During the solicitation process for this RFP, all </w:t>
      </w:r>
      <w:r w:rsidRPr="00642A1C">
        <w:rPr>
          <w:rFonts w:ascii="Calibri" w:hAnsi="Calibri"/>
          <w:spacing w:val="-4"/>
        </w:rPr>
        <w:t xml:space="preserve">official communication between the City </w:t>
      </w:r>
      <w:r w:rsidRPr="00642A1C">
        <w:rPr>
          <w:rFonts w:ascii="Calibri" w:hAnsi="Calibri"/>
          <w:spacing w:val="-5"/>
        </w:rPr>
        <w:t xml:space="preserve">and </w:t>
      </w:r>
      <w:r w:rsidR="005E07F8" w:rsidRPr="00642A1C">
        <w:rPr>
          <w:rFonts w:ascii="Calibri" w:hAnsi="Calibri"/>
          <w:spacing w:val="-5"/>
        </w:rPr>
        <w:t>p</w:t>
      </w:r>
      <w:r w:rsidRPr="00642A1C">
        <w:rPr>
          <w:rFonts w:ascii="Calibri" w:hAnsi="Calibri"/>
          <w:spacing w:val="-5"/>
        </w:rPr>
        <w:t>roposers will be made via</w:t>
      </w:r>
      <w:r w:rsidR="00565EA4" w:rsidRPr="00642A1C">
        <w:rPr>
          <w:rFonts w:ascii="Calibri" w:hAnsi="Calibri"/>
          <w:spacing w:val="-5"/>
        </w:rPr>
        <w:t xml:space="preserve"> the </w:t>
      </w:r>
      <w:hyperlink r:id="rId60" w:history="1">
        <w:r w:rsidR="00565EA4" w:rsidRPr="00707648">
          <w:rPr>
            <w:rStyle w:val="Hyperlink"/>
            <w:rFonts w:ascii="Calibri" w:hAnsi="Calibri"/>
            <w:spacing w:val="-5"/>
          </w:rPr>
          <w:t>Communi</w:t>
        </w:r>
        <w:r w:rsidR="001A5CF1" w:rsidRPr="00707648">
          <w:rPr>
            <w:rStyle w:val="Hyperlink"/>
            <w:rFonts w:ascii="Calibri" w:hAnsi="Calibri"/>
            <w:spacing w:val="-5"/>
          </w:rPr>
          <w:t>ty D</w:t>
        </w:r>
        <w:r w:rsidR="00565EA4" w:rsidRPr="00707648">
          <w:rPr>
            <w:rStyle w:val="Hyperlink"/>
            <w:rFonts w:ascii="Calibri" w:hAnsi="Calibri"/>
            <w:spacing w:val="-5"/>
          </w:rPr>
          <w:t>evelopment Division Funding Opportunities Website</w:t>
        </w:r>
      </w:hyperlink>
      <w:r w:rsidR="00565EA4" w:rsidRPr="00642A1C">
        <w:rPr>
          <w:rFonts w:ascii="Calibri" w:hAnsi="Calibri"/>
          <w:spacing w:val="-5"/>
        </w:rPr>
        <w:t>.</w:t>
      </w:r>
      <w:r w:rsidR="00124DB1">
        <w:rPr>
          <w:rFonts w:ascii="Calibri" w:hAnsi="Calibri"/>
          <w:spacing w:val="-5"/>
        </w:rPr>
        <w:t xml:space="preserve"> </w:t>
      </w:r>
      <w:r w:rsidRPr="00642A1C">
        <w:rPr>
          <w:rFonts w:ascii="Calibri" w:hAnsi="Calibri"/>
        </w:rPr>
        <w:t xml:space="preserve">The City will post such notices, </w:t>
      </w:r>
      <w:r w:rsidRPr="00642A1C">
        <w:rPr>
          <w:rFonts w:ascii="Calibri" w:hAnsi="Calibri"/>
          <w:spacing w:val="-4"/>
        </w:rPr>
        <w:t xml:space="preserve">which </w:t>
      </w:r>
      <w:r w:rsidRPr="00642A1C">
        <w:rPr>
          <w:rFonts w:ascii="Calibri" w:hAnsi="Calibri"/>
          <w:spacing w:val="-5"/>
        </w:rPr>
        <w:t xml:space="preserve">will include, but not be limited to, addenda for any modifications </w:t>
      </w:r>
      <w:r w:rsidRPr="00642A1C">
        <w:rPr>
          <w:rFonts w:ascii="Calibri" w:hAnsi="Calibri"/>
          <w:spacing w:val="-4"/>
        </w:rPr>
        <w:t xml:space="preserve">to administrative or performance requirements, clarifications to requirements and the announcement of the apparent winning </w:t>
      </w:r>
      <w:r w:rsidR="005E07F8" w:rsidRPr="00642A1C">
        <w:rPr>
          <w:rFonts w:ascii="Calibri" w:hAnsi="Calibri"/>
          <w:spacing w:val="-4"/>
        </w:rPr>
        <w:t>p</w:t>
      </w:r>
      <w:r w:rsidRPr="00642A1C">
        <w:rPr>
          <w:rFonts w:ascii="Calibri" w:hAnsi="Calibri"/>
          <w:spacing w:val="-4"/>
        </w:rPr>
        <w:t>roposer</w:t>
      </w:r>
      <w:r w:rsidR="00786D2F">
        <w:rPr>
          <w:rFonts w:ascii="Calibri" w:hAnsi="Calibri"/>
          <w:spacing w:val="-4"/>
        </w:rPr>
        <w:t>(s)</w:t>
      </w:r>
      <w:r w:rsidRPr="00642A1C">
        <w:rPr>
          <w:rFonts w:ascii="Calibri" w:hAnsi="Calibri"/>
        </w:rPr>
        <w:t>.</w:t>
      </w:r>
      <w:r w:rsidR="00124DB1">
        <w:rPr>
          <w:rFonts w:ascii="Calibri" w:hAnsi="Calibri"/>
        </w:rPr>
        <w:t xml:space="preserve"> </w:t>
      </w:r>
      <w:r w:rsidRPr="00642A1C">
        <w:rPr>
          <w:rFonts w:ascii="Calibri" w:hAnsi="Calibri"/>
        </w:rPr>
        <w:t xml:space="preserve">It shall be the responsibility of the </w:t>
      </w:r>
      <w:r w:rsidR="005E07F8" w:rsidRPr="00642A1C">
        <w:rPr>
          <w:rFonts w:ascii="Calibri" w:hAnsi="Calibri"/>
        </w:rPr>
        <w:t>p</w:t>
      </w:r>
      <w:r w:rsidRPr="00642A1C">
        <w:rPr>
          <w:rFonts w:ascii="Calibri" w:hAnsi="Calibri"/>
        </w:rPr>
        <w:t xml:space="preserve">roposers to regularly monitor </w:t>
      </w:r>
      <w:r w:rsidR="00565EA4" w:rsidRPr="00642A1C">
        <w:rPr>
          <w:rFonts w:ascii="Calibri" w:hAnsi="Calibri"/>
        </w:rPr>
        <w:t>this website</w:t>
      </w:r>
      <w:r w:rsidRPr="00642A1C">
        <w:rPr>
          <w:rFonts w:ascii="Calibri" w:hAnsi="Calibri"/>
        </w:rPr>
        <w:t xml:space="preserve"> for any such postings.</w:t>
      </w:r>
      <w:r w:rsidR="00124DB1">
        <w:rPr>
          <w:rFonts w:ascii="Calibri" w:hAnsi="Calibri"/>
        </w:rPr>
        <w:t xml:space="preserve"> </w:t>
      </w:r>
      <w:r w:rsidRPr="00642A1C">
        <w:rPr>
          <w:rFonts w:ascii="Calibri" w:hAnsi="Calibri"/>
        </w:rPr>
        <w:t xml:space="preserve">Failure to retrieve such addenda and include their appropriate provisions in your </w:t>
      </w:r>
      <w:r w:rsidR="00C36476" w:rsidRPr="00642A1C">
        <w:rPr>
          <w:rFonts w:ascii="Calibri" w:hAnsi="Calibri"/>
        </w:rPr>
        <w:t>response</w:t>
      </w:r>
      <w:r w:rsidRPr="00642A1C">
        <w:rPr>
          <w:rFonts w:ascii="Calibri" w:hAnsi="Calibri"/>
        </w:rPr>
        <w:t xml:space="preserve"> may result in your proposal being disqualified.</w:t>
      </w:r>
      <w:r w:rsidR="00124DB1">
        <w:rPr>
          <w:rFonts w:ascii="Calibri" w:hAnsi="Calibri"/>
        </w:rPr>
        <w:t xml:space="preserve">  </w:t>
      </w:r>
    </w:p>
    <w:p w14:paraId="326B05F2" w14:textId="1DF91310" w:rsidR="008C58AD" w:rsidRDefault="00603427" w:rsidP="00285436">
      <w:pPr>
        <w:rPr>
          <w:rFonts w:ascii="Calibri" w:hAnsi="Calibri"/>
          <w:sz w:val="22"/>
          <w:szCs w:val="22"/>
        </w:rPr>
      </w:pPr>
      <w:r>
        <w:rPr>
          <w:rFonts w:ascii="Calibri" w:hAnsi="Calibri"/>
          <w:sz w:val="22"/>
          <w:szCs w:val="22"/>
        </w:rPr>
        <w:t xml:space="preserve"> </w:t>
      </w:r>
    </w:p>
    <w:p w14:paraId="4ECFE769" w14:textId="48513169" w:rsidR="00603427" w:rsidRPr="00642A1C" w:rsidRDefault="00B46AD6" w:rsidP="0003374B">
      <w:pPr>
        <w:pStyle w:val="Level1"/>
        <w:widowControl/>
        <w:tabs>
          <w:tab w:val="left" w:pos="-144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8"/>
          <w:szCs w:val="28"/>
        </w:rPr>
      </w:pPr>
      <w:r>
        <w:rPr>
          <w:rFonts w:ascii="Calibri" w:hAnsi="Calibri"/>
          <w:b/>
          <w:sz w:val="28"/>
          <w:szCs w:val="28"/>
        </w:rPr>
        <w:t>3.5</w:t>
      </w:r>
      <w:r w:rsidR="00642A1C">
        <w:rPr>
          <w:rFonts w:ascii="Calibri" w:hAnsi="Calibri"/>
          <w:b/>
          <w:sz w:val="28"/>
          <w:szCs w:val="28"/>
        </w:rPr>
        <w:tab/>
      </w:r>
      <w:r w:rsidR="0003374B" w:rsidRPr="00642A1C">
        <w:rPr>
          <w:rFonts w:ascii="Calibri" w:hAnsi="Calibri"/>
          <w:b/>
          <w:sz w:val="28"/>
          <w:szCs w:val="28"/>
        </w:rPr>
        <w:t>Oral Presentations / Site Visits / Pre-</w:t>
      </w:r>
      <w:r w:rsidR="00AE7C5C">
        <w:rPr>
          <w:rFonts w:ascii="Calibri" w:hAnsi="Calibri"/>
          <w:b/>
          <w:sz w:val="28"/>
          <w:szCs w:val="28"/>
        </w:rPr>
        <w:t>Application or Pre-Award</w:t>
      </w:r>
      <w:r w:rsidR="0003374B" w:rsidRPr="00642A1C">
        <w:rPr>
          <w:rFonts w:ascii="Calibri" w:hAnsi="Calibri"/>
          <w:b/>
          <w:sz w:val="28"/>
          <w:szCs w:val="28"/>
        </w:rPr>
        <w:t xml:space="preserve"> Meetings</w:t>
      </w:r>
    </w:p>
    <w:p w14:paraId="18ED8076" w14:textId="66DDC1D8" w:rsidR="00603427" w:rsidRPr="00642A1C" w:rsidRDefault="00603427" w:rsidP="0003374B">
      <w:pPr>
        <w:pStyle w:val="Level1"/>
        <w:widowControl/>
        <w:tabs>
          <w:tab w:val="left" w:pos="-1440"/>
          <w:tab w:val="left" w:pos="-72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810"/>
        <w:jc w:val="both"/>
        <w:rPr>
          <w:rFonts w:ascii="Calibri" w:hAnsi="Calibri"/>
          <w:szCs w:val="24"/>
        </w:rPr>
      </w:pPr>
      <w:r w:rsidRPr="00642A1C">
        <w:rPr>
          <w:rFonts w:ascii="Calibri" w:hAnsi="Calibri"/>
          <w:szCs w:val="24"/>
        </w:rPr>
        <w:t xml:space="preserve">Proposers </w:t>
      </w:r>
      <w:r w:rsidR="001F742B">
        <w:rPr>
          <w:rFonts w:ascii="Calibri" w:hAnsi="Calibri"/>
          <w:szCs w:val="24"/>
        </w:rPr>
        <w:t>will</w:t>
      </w:r>
      <w:r w:rsidRPr="00642A1C">
        <w:rPr>
          <w:rFonts w:ascii="Calibri" w:hAnsi="Calibri"/>
          <w:szCs w:val="24"/>
        </w:rPr>
        <w:t xml:space="preserve"> be </w:t>
      </w:r>
      <w:r w:rsidR="001F742B">
        <w:rPr>
          <w:rFonts w:ascii="Calibri" w:hAnsi="Calibri"/>
          <w:szCs w:val="24"/>
        </w:rPr>
        <w:t>required</w:t>
      </w:r>
      <w:r w:rsidRPr="00642A1C">
        <w:rPr>
          <w:rFonts w:ascii="Calibri" w:hAnsi="Calibri"/>
          <w:szCs w:val="24"/>
        </w:rPr>
        <w:t xml:space="preserve"> to attend pre-</w:t>
      </w:r>
      <w:r w:rsidR="00AE7C5C">
        <w:rPr>
          <w:rFonts w:ascii="Calibri" w:hAnsi="Calibri"/>
          <w:szCs w:val="24"/>
        </w:rPr>
        <w:t>application and/or pre-award</w:t>
      </w:r>
      <w:r w:rsidRPr="00642A1C">
        <w:rPr>
          <w:rFonts w:ascii="Calibri" w:hAnsi="Calibri"/>
          <w:szCs w:val="24"/>
        </w:rPr>
        <w:t xml:space="preserve"> meetings, make or</w:t>
      </w:r>
      <w:r w:rsidR="00A81F36">
        <w:rPr>
          <w:rFonts w:ascii="Calibri" w:hAnsi="Calibri"/>
          <w:szCs w:val="24"/>
        </w:rPr>
        <w:t xml:space="preserve">al presentations, or make the site </w:t>
      </w:r>
      <w:r w:rsidR="00AE7C5C">
        <w:rPr>
          <w:rFonts w:ascii="Calibri" w:hAnsi="Calibri"/>
          <w:szCs w:val="24"/>
        </w:rPr>
        <w:t xml:space="preserve">and/or </w:t>
      </w:r>
      <w:r w:rsidR="00AE7C5C" w:rsidRPr="00422C9E">
        <w:rPr>
          <w:rFonts w:ascii="Calibri" w:hAnsi="Calibri"/>
        </w:rPr>
        <w:t>properties</w:t>
      </w:r>
      <w:r w:rsidR="00AE7C5C" w:rsidRPr="00642A1C">
        <w:rPr>
          <w:rFonts w:ascii="Calibri" w:hAnsi="Calibri"/>
          <w:szCs w:val="24"/>
        </w:rPr>
        <w:t xml:space="preserve"> </w:t>
      </w:r>
      <w:r w:rsidRPr="00642A1C">
        <w:rPr>
          <w:rFonts w:ascii="Calibri" w:hAnsi="Calibri"/>
          <w:szCs w:val="24"/>
        </w:rPr>
        <w:t xml:space="preserve">available for a site </w:t>
      </w:r>
      <w:r w:rsidR="00AE7C5C">
        <w:rPr>
          <w:rFonts w:ascii="Calibri" w:hAnsi="Calibri"/>
          <w:szCs w:val="24"/>
        </w:rPr>
        <w:t>visit</w:t>
      </w:r>
      <w:r w:rsidRPr="00642A1C">
        <w:rPr>
          <w:rFonts w:ascii="Calibri" w:hAnsi="Calibri"/>
          <w:szCs w:val="24"/>
        </w:rPr>
        <w:t xml:space="preserve"> as part of this request for proposal process</w:t>
      </w:r>
      <w:r w:rsidR="001F742B">
        <w:rPr>
          <w:rFonts w:ascii="Calibri" w:hAnsi="Calibri"/>
          <w:szCs w:val="24"/>
        </w:rPr>
        <w:t>, upon request</w:t>
      </w:r>
      <w:r w:rsidRPr="00642A1C">
        <w:rPr>
          <w:rFonts w:ascii="Calibri" w:hAnsi="Calibri"/>
          <w:szCs w:val="24"/>
        </w:rPr>
        <w:t>. Such presentations, meetings</w:t>
      </w:r>
      <w:r w:rsidR="004A2853">
        <w:rPr>
          <w:rFonts w:ascii="Calibri" w:hAnsi="Calibri"/>
          <w:szCs w:val="24"/>
        </w:rPr>
        <w:t>,</w:t>
      </w:r>
      <w:r w:rsidRPr="00642A1C">
        <w:rPr>
          <w:rFonts w:ascii="Calibri" w:hAnsi="Calibri"/>
          <w:szCs w:val="24"/>
        </w:rPr>
        <w:t xml:space="preserve"> or site visits will be at the proposer</w:t>
      </w:r>
      <w:r w:rsidR="00C43371">
        <w:rPr>
          <w:rFonts w:ascii="Calibri" w:hAnsi="Calibri"/>
          <w:szCs w:val="24"/>
        </w:rPr>
        <w:t>'</w:t>
      </w:r>
      <w:r w:rsidRPr="00642A1C">
        <w:rPr>
          <w:rFonts w:ascii="Calibri" w:hAnsi="Calibri"/>
          <w:szCs w:val="24"/>
        </w:rPr>
        <w:t>s expense.</w:t>
      </w:r>
      <w:r w:rsidR="00AE7C5C">
        <w:rPr>
          <w:rFonts w:ascii="Calibri" w:hAnsi="Calibri"/>
          <w:szCs w:val="24"/>
        </w:rPr>
        <w:t xml:space="preserve"> </w:t>
      </w:r>
    </w:p>
    <w:p w14:paraId="6A65F61F" w14:textId="77777777" w:rsidR="00603427" w:rsidRDefault="00603427" w:rsidP="00285436">
      <w:pPr>
        <w:pStyle w:val="Level1"/>
        <w:widowControl/>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68336F1A" w14:textId="504E8B5C" w:rsidR="00603427" w:rsidRPr="00642A1C" w:rsidRDefault="00642A1C" w:rsidP="0003374B">
      <w:pPr>
        <w:pStyle w:val="Level1"/>
        <w:widowControl/>
        <w:tabs>
          <w:tab w:val="left" w:pos="-1440"/>
          <w:tab w:val="left" w:pos="-720"/>
          <w:tab w:val="left" w:pos="54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8"/>
          <w:szCs w:val="28"/>
        </w:rPr>
      </w:pPr>
      <w:r>
        <w:rPr>
          <w:rFonts w:ascii="Calibri" w:hAnsi="Calibri"/>
          <w:b/>
          <w:sz w:val="28"/>
          <w:szCs w:val="28"/>
        </w:rPr>
        <w:t>3.6</w:t>
      </w:r>
      <w:r>
        <w:rPr>
          <w:rFonts w:ascii="Calibri" w:hAnsi="Calibri"/>
          <w:b/>
          <w:sz w:val="28"/>
          <w:szCs w:val="28"/>
        </w:rPr>
        <w:tab/>
      </w:r>
      <w:r w:rsidR="0003374B">
        <w:rPr>
          <w:rFonts w:ascii="Calibri" w:hAnsi="Calibri"/>
          <w:b/>
          <w:sz w:val="28"/>
          <w:szCs w:val="28"/>
        </w:rPr>
        <w:tab/>
      </w:r>
      <w:r w:rsidR="0003374B" w:rsidRPr="00642A1C">
        <w:rPr>
          <w:rFonts w:ascii="Calibri" w:hAnsi="Calibri"/>
          <w:b/>
          <w:sz w:val="28"/>
          <w:szCs w:val="28"/>
        </w:rPr>
        <w:t xml:space="preserve">Acceptance/Rejection </w:t>
      </w:r>
      <w:r w:rsidR="00996AFE" w:rsidRPr="00642A1C">
        <w:rPr>
          <w:rFonts w:ascii="Calibri" w:hAnsi="Calibri"/>
          <w:b/>
          <w:sz w:val="28"/>
          <w:szCs w:val="28"/>
        </w:rPr>
        <w:t>of</w:t>
      </w:r>
      <w:r w:rsidR="0003374B" w:rsidRPr="00642A1C">
        <w:rPr>
          <w:rFonts w:ascii="Calibri" w:hAnsi="Calibri"/>
          <w:b/>
          <w:sz w:val="28"/>
          <w:szCs w:val="28"/>
        </w:rPr>
        <w:t xml:space="preserve"> Proposals</w:t>
      </w:r>
    </w:p>
    <w:p w14:paraId="183A1CDA" w14:textId="77777777" w:rsidR="00603427" w:rsidRPr="00642A1C" w:rsidRDefault="00642A1C" w:rsidP="0003374B">
      <w:pPr>
        <w:pStyle w:val="Level1"/>
        <w:widowControl/>
        <w:tabs>
          <w:tab w:val="left" w:pos="-1440"/>
          <w:tab w:val="left" w:pos="-720"/>
          <w:tab w:val="left" w:pos="126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60" w:hanging="450"/>
        <w:jc w:val="both"/>
        <w:rPr>
          <w:rFonts w:ascii="Calibri" w:hAnsi="Calibri"/>
          <w:szCs w:val="24"/>
        </w:rPr>
      </w:pPr>
      <w:r w:rsidRPr="00642A1C">
        <w:rPr>
          <w:rFonts w:ascii="Calibri" w:hAnsi="Calibri"/>
          <w:szCs w:val="24"/>
        </w:rPr>
        <w:t>1.</w:t>
      </w:r>
      <w:r w:rsidRPr="00642A1C">
        <w:rPr>
          <w:rFonts w:ascii="Calibri" w:hAnsi="Calibri"/>
          <w:szCs w:val="24"/>
        </w:rPr>
        <w:tab/>
      </w:r>
      <w:r w:rsidR="00603427" w:rsidRPr="00642A1C">
        <w:rPr>
          <w:rFonts w:ascii="Calibri" w:hAnsi="Calibri"/>
          <w:szCs w:val="24"/>
        </w:rPr>
        <w:t xml:space="preserve">The City reserves the right to accept or reject any or all proposals submitted, in whole or in part, and to waive any informalities or technicalities, which at the City's discretion is determined to be in the best interests of the City. Further, the City makes no representations that a contract will be awarded to any </w:t>
      </w:r>
      <w:r w:rsidR="005E07F8" w:rsidRPr="00642A1C">
        <w:rPr>
          <w:rFonts w:ascii="Calibri" w:hAnsi="Calibri"/>
          <w:szCs w:val="24"/>
        </w:rPr>
        <w:t>p</w:t>
      </w:r>
      <w:r w:rsidR="00603427" w:rsidRPr="00642A1C">
        <w:rPr>
          <w:rFonts w:ascii="Calibri" w:hAnsi="Calibri"/>
          <w:szCs w:val="24"/>
        </w:rPr>
        <w:t>roposer responding to this request. The City expressly reserves the right to reject any and all proposals responding to this invitation without indicating any reasons for such rejection(s).</w:t>
      </w:r>
    </w:p>
    <w:p w14:paraId="61479E9E" w14:textId="77777777" w:rsidR="001F742B" w:rsidRDefault="00642A1C" w:rsidP="001F742B">
      <w:pPr>
        <w:pStyle w:val="Level1"/>
        <w:widowControl/>
        <w:tabs>
          <w:tab w:val="left" w:pos="-14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60" w:hanging="450"/>
        <w:jc w:val="both"/>
        <w:rPr>
          <w:rFonts w:ascii="Calibri" w:hAnsi="Calibri"/>
          <w:b/>
          <w:sz w:val="28"/>
          <w:szCs w:val="28"/>
        </w:rPr>
      </w:pPr>
      <w:r>
        <w:rPr>
          <w:rFonts w:ascii="Calibri" w:hAnsi="Calibri"/>
          <w:szCs w:val="24"/>
        </w:rPr>
        <w:t>2.</w:t>
      </w:r>
      <w:r>
        <w:rPr>
          <w:rFonts w:ascii="Calibri" w:hAnsi="Calibri"/>
          <w:szCs w:val="24"/>
        </w:rPr>
        <w:tab/>
      </w:r>
      <w:r w:rsidR="00603427" w:rsidRPr="00642A1C">
        <w:rPr>
          <w:rFonts w:ascii="Calibri" w:hAnsi="Calibri"/>
          <w:szCs w:val="24"/>
        </w:rPr>
        <w:t>The City reserves the right to postpone due dates and openings for its own convenience and to withdraw this solicitation at</w:t>
      </w:r>
      <w:r w:rsidR="001F742B">
        <w:rPr>
          <w:rFonts w:ascii="Calibri" w:hAnsi="Calibri"/>
          <w:szCs w:val="24"/>
        </w:rPr>
        <w:t xml:space="preserve"> any time without prior notice.</w:t>
      </w:r>
    </w:p>
    <w:p w14:paraId="314F3A53" w14:textId="5F1D2B75" w:rsidR="00603427" w:rsidRPr="001F742B" w:rsidRDefault="00B46AD6" w:rsidP="00C3264D">
      <w:pPr>
        <w:pStyle w:val="Level1"/>
        <w:keepNext/>
        <w:widowControl/>
        <w:tabs>
          <w:tab w:val="left" w:pos="-14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Calibri" w:hAnsi="Calibri"/>
          <w:szCs w:val="24"/>
        </w:rPr>
      </w:pPr>
      <w:r>
        <w:rPr>
          <w:rFonts w:ascii="Calibri" w:hAnsi="Calibri"/>
          <w:b/>
          <w:sz w:val="28"/>
          <w:szCs w:val="28"/>
        </w:rPr>
        <w:t>3.7</w:t>
      </w:r>
      <w:r w:rsidR="00124DB1">
        <w:rPr>
          <w:rFonts w:ascii="Calibri" w:hAnsi="Calibri"/>
          <w:b/>
          <w:sz w:val="28"/>
          <w:szCs w:val="28"/>
        </w:rPr>
        <w:t xml:space="preserve">   </w:t>
      </w:r>
      <w:r w:rsidR="0003374B" w:rsidRPr="0003374B">
        <w:rPr>
          <w:rFonts w:ascii="Calibri" w:hAnsi="Calibri"/>
          <w:b/>
          <w:sz w:val="28"/>
          <w:szCs w:val="28"/>
        </w:rPr>
        <w:t>Incurring Costs</w:t>
      </w:r>
    </w:p>
    <w:p w14:paraId="477D5865" w14:textId="77777777" w:rsidR="00603427" w:rsidRPr="0003374B" w:rsidRDefault="00603427" w:rsidP="00C3264D">
      <w:pPr>
        <w:pStyle w:val="Level1"/>
        <w:widowControl/>
        <w:tabs>
          <w:tab w:val="left" w:pos="-1440"/>
          <w:tab w:val="left" w:pos="-720"/>
          <w:tab w:val="left" w:pos="720"/>
          <w:tab w:val="left" w:pos="1170"/>
          <w:tab w:val="left" w:pos="1350"/>
          <w:tab w:val="left" w:pos="1440"/>
          <w:tab w:val="left" w:pos="18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ascii="Calibri" w:hAnsi="Calibri"/>
          <w:szCs w:val="24"/>
        </w:rPr>
      </w:pPr>
      <w:r w:rsidRPr="0003374B">
        <w:rPr>
          <w:rFonts w:ascii="Calibri" w:hAnsi="Calibri"/>
          <w:szCs w:val="24"/>
        </w:rPr>
        <w:t>This request for proposals does not commit the City to award a contract, pay any costs incurred in preparation of proposals, or to procure or contract for services or equipment.</w:t>
      </w:r>
    </w:p>
    <w:p w14:paraId="6F7A728D" w14:textId="77777777" w:rsidR="008C58AD" w:rsidRPr="00190BA7" w:rsidRDefault="008C58AD" w:rsidP="00285436">
      <w:pPr>
        <w:pStyle w:val="Level1"/>
        <w:widowControl/>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16"/>
          <w:szCs w:val="16"/>
        </w:rPr>
      </w:pPr>
    </w:p>
    <w:p w14:paraId="47896DD4" w14:textId="7A6DCEA6" w:rsidR="00603427" w:rsidRPr="0003374B" w:rsidRDefault="00B46AD6" w:rsidP="00A81F36">
      <w:pPr>
        <w:rPr>
          <w:rFonts w:ascii="Calibri" w:hAnsi="Calibri"/>
          <w:b/>
          <w:sz w:val="28"/>
          <w:szCs w:val="28"/>
        </w:rPr>
      </w:pPr>
      <w:r>
        <w:rPr>
          <w:rFonts w:ascii="Calibri" w:hAnsi="Calibri"/>
          <w:b/>
          <w:sz w:val="28"/>
          <w:szCs w:val="28"/>
        </w:rPr>
        <w:t>3.8</w:t>
      </w:r>
      <w:r w:rsidR="0003374B">
        <w:rPr>
          <w:rFonts w:ascii="Calibri" w:hAnsi="Calibri"/>
          <w:b/>
          <w:sz w:val="28"/>
          <w:szCs w:val="28"/>
        </w:rPr>
        <w:tab/>
      </w:r>
      <w:r w:rsidR="0003374B" w:rsidRPr="0003374B">
        <w:rPr>
          <w:rFonts w:ascii="Calibri" w:hAnsi="Calibri"/>
          <w:b/>
          <w:sz w:val="28"/>
          <w:szCs w:val="28"/>
        </w:rPr>
        <w:t>Proposer Qualifications</w:t>
      </w:r>
    </w:p>
    <w:p w14:paraId="7E47395A" w14:textId="77777777" w:rsidR="00603427" w:rsidRPr="0003374B" w:rsidRDefault="00603427" w:rsidP="00B85C0A">
      <w:pPr>
        <w:pStyle w:val="Level1"/>
        <w:widowControl/>
        <w:tabs>
          <w:tab w:val="left" w:pos="-1440"/>
          <w:tab w:val="left" w:pos="-720"/>
          <w:tab w:val="left" w:pos="720"/>
          <w:tab w:val="left" w:pos="1170"/>
          <w:tab w:val="left" w:pos="1350"/>
          <w:tab w:val="left" w:pos="1440"/>
          <w:tab w:val="left" w:pos="18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ascii="Calibri" w:hAnsi="Calibri"/>
          <w:szCs w:val="24"/>
        </w:rPr>
      </w:pPr>
      <w:r w:rsidRPr="0003374B">
        <w:rPr>
          <w:rFonts w:ascii="Calibri" w:hAnsi="Calibri"/>
          <w:szCs w:val="24"/>
        </w:rPr>
        <w:t xml:space="preserve">The City of Madison may make such investigations as it deems necessary to determine the ability of the proposer to perform the work, and the proposer shall furnish to the City all such information and data for this purpose, as the City may request. The City reserves the right to reject any proposal if the evidence submitted by, or investigated of, such proposer fails to satisfy the City </w:t>
      </w:r>
      <w:r w:rsidR="00565EA4" w:rsidRPr="0003374B">
        <w:rPr>
          <w:rFonts w:ascii="Calibri" w:hAnsi="Calibri"/>
          <w:szCs w:val="24"/>
        </w:rPr>
        <w:t>that the</w:t>
      </w:r>
      <w:r w:rsidRPr="0003374B">
        <w:rPr>
          <w:rFonts w:ascii="Calibri" w:hAnsi="Calibri"/>
          <w:szCs w:val="24"/>
        </w:rPr>
        <w:t xml:space="preserve"> proposer understands the full scope of work and is properly qualified to carry out the obligations of the contract and to complete the work contemplated herein.</w:t>
      </w:r>
    </w:p>
    <w:p w14:paraId="20E15CCA" w14:textId="77777777" w:rsidR="008C58AD" w:rsidRPr="00190BA7" w:rsidRDefault="008C58AD" w:rsidP="0003374B">
      <w:pPr>
        <w:pStyle w:val="Level1"/>
        <w:widowControl/>
        <w:tabs>
          <w:tab w:val="left" w:pos="-1440"/>
          <w:tab w:val="left" w:pos="-7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16"/>
          <w:szCs w:val="16"/>
        </w:rPr>
      </w:pPr>
    </w:p>
    <w:p w14:paraId="00B16EAE" w14:textId="783084D6" w:rsidR="00603427" w:rsidRPr="0003374B" w:rsidRDefault="00B46AD6" w:rsidP="00C3264D">
      <w:pPr>
        <w:rPr>
          <w:rFonts w:ascii="Calibri" w:hAnsi="Calibri"/>
          <w:b/>
          <w:sz w:val="28"/>
          <w:szCs w:val="28"/>
        </w:rPr>
      </w:pPr>
      <w:r>
        <w:rPr>
          <w:rFonts w:ascii="Calibri" w:hAnsi="Calibri"/>
          <w:b/>
          <w:sz w:val="28"/>
          <w:szCs w:val="28"/>
        </w:rPr>
        <w:t>3.9</w:t>
      </w:r>
      <w:r w:rsidR="0003374B">
        <w:rPr>
          <w:rFonts w:ascii="Calibri" w:hAnsi="Calibri"/>
          <w:b/>
          <w:sz w:val="28"/>
          <w:szCs w:val="28"/>
        </w:rPr>
        <w:tab/>
      </w:r>
      <w:r w:rsidR="0003374B" w:rsidRPr="0003374B">
        <w:rPr>
          <w:rFonts w:ascii="Calibri" w:hAnsi="Calibri"/>
          <w:b/>
          <w:sz w:val="28"/>
          <w:szCs w:val="28"/>
        </w:rPr>
        <w:t>Proposal Content</w:t>
      </w:r>
    </w:p>
    <w:p w14:paraId="31EFACA7" w14:textId="42C5A51B" w:rsidR="00603427" w:rsidRPr="0003374B" w:rsidRDefault="00603427" w:rsidP="00C3264D">
      <w:pPr>
        <w:pStyle w:val="Level1"/>
        <w:widowControl/>
        <w:tabs>
          <w:tab w:val="left" w:pos="-1440"/>
          <w:tab w:val="left" w:pos="-720"/>
          <w:tab w:val="left" w:pos="720"/>
          <w:tab w:val="left" w:pos="1170"/>
          <w:tab w:val="left" w:pos="1350"/>
          <w:tab w:val="left" w:pos="1440"/>
          <w:tab w:val="left" w:pos="18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ascii="Calibri" w:hAnsi="Calibri"/>
          <w:szCs w:val="24"/>
        </w:rPr>
      </w:pPr>
      <w:r w:rsidRPr="0003374B">
        <w:rPr>
          <w:rFonts w:ascii="Calibri" w:hAnsi="Calibri"/>
          <w:szCs w:val="24"/>
        </w:rPr>
        <w:t xml:space="preserve">The evaluation and selection of a </w:t>
      </w:r>
      <w:r w:rsidR="00585382" w:rsidRPr="0003374B">
        <w:rPr>
          <w:rFonts w:ascii="Calibri" w:hAnsi="Calibri"/>
          <w:szCs w:val="24"/>
        </w:rPr>
        <w:t>Contractor</w:t>
      </w:r>
      <w:r w:rsidRPr="0003374B">
        <w:rPr>
          <w:rFonts w:ascii="Calibri" w:hAnsi="Calibri"/>
          <w:szCs w:val="24"/>
        </w:rPr>
        <w:t xml:space="preserve"> and the contract will be based on the information submitted in the vendor</w:t>
      </w:r>
      <w:r w:rsidR="00C43371">
        <w:rPr>
          <w:rFonts w:ascii="Calibri" w:hAnsi="Calibri"/>
          <w:szCs w:val="24"/>
        </w:rPr>
        <w:t>'</w:t>
      </w:r>
      <w:r w:rsidRPr="0003374B">
        <w:rPr>
          <w:rFonts w:ascii="Calibri" w:hAnsi="Calibri"/>
          <w:szCs w:val="24"/>
        </w:rPr>
        <w:t xml:space="preserve">s proposal plus </w:t>
      </w:r>
      <w:r w:rsidR="00565EA4" w:rsidRPr="0003374B">
        <w:rPr>
          <w:rFonts w:ascii="Calibri" w:hAnsi="Calibri"/>
          <w:szCs w:val="24"/>
        </w:rPr>
        <w:t>any additional information requ</w:t>
      </w:r>
      <w:r w:rsidR="00896059" w:rsidRPr="0003374B">
        <w:rPr>
          <w:rFonts w:ascii="Calibri" w:hAnsi="Calibri"/>
          <w:szCs w:val="24"/>
        </w:rPr>
        <w:t xml:space="preserve">ired. Additional information may include references, </w:t>
      </w:r>
      <w:r w:rsidRPr="0003374B">
        <w:rPr>
          <w:rFonts w:ascii="Calibri" w:hAnsi="Calibri"/>
          <w:szCs w:val="24"/>
        </w:rPr>
        <w:t>on-site visits</w:t>
      </w:r>
      <w:r w:rsidR="004A2853">
        <w:rPr>
          <w:rFonts w:ascii="Calibri" w:hAnsi="Calibri"/>
          <w:szCs w:val="24"/>
        </w:rPr>
        <w:t>,</w:t>
      </w:r>
      <w:r w:rsidRPr="0003374B">
        <w:rPr>
          <w:rFonts w:ascii="Calibri" w:hAnsi="Calibri"/>
          <w:szCs w:val="24"/>
        </w:rPr>
        <w:t xml:space="preserve"> or oral presentations.</w:t>
      </w:r>
      <w:r w:rsidR="00124DB1">
        <w:rPr>
          <w:rFonts w:ascii="Calibri" w:hAnsi="Calibri"/>
          <w:szCs w:val="24"/>
        </w:rPr>
        <w:t xml:space="preserve"> </w:t>
      </w:r>
      <w:r w:rsidRPr="0003374B">
        <w:rPr>
          <w:rFonts w:ascii="Calibri" w:hAnsi="Calibri"/>
          <w:szCs w:val="24"/>
        </w:rPr>
        <w:t>Failure to respond to each of the requirements in the RFP may be the basis for rejecting a response.</w:t>
      </w:r>
    </w:p>
    <w:p w14:paraId="52BF5949" w14:textId="6757582E" w:rsidR="00603427" w:rsidRPr="0003374B" w:rsidRDefault="00603427" w:rsidP="00C3264D">
      <w:pPr>
        <w:pStyle w:val="Level1"/>
        <w:widowControl/>
        <w:tabs>
          <w:tab w:val="left" w:pos="-1440"/>
          <w:tab w:val="left" w:pos="-720"/>
          <w:tab w:val="left" w:pos="720"/>
          <w:tab w:val="left" w:pos="1170"/>
          <w:tab w:val="left" w:pos="1350"/>
          <w:tab w:val="left" w:pos="1440"/>
          <w:tab w:val="left" w:pos="180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ascii="Calibri" w:hAnsi="Calibri"/>
          <w:szCs w:val="24"/>
        </w:rPr>
      </w:pPr>
      <w:r w:rsidRPr="0003374B">
        <w:rPr>
          <w:rFonts w:ascii="Calibri" w:hAnsi="Calibri"/>
          <w:szCs w:val="24"/>
        </w:rPr>
        <w:t>Elaborate proposals (e.g. expensive artwork</w:t>
      </w:r>
      <w:r w:rsidR="007241B8">
        <w:rPr>
          <w:rFonts w:ascii="Calibri" w:hAnsi="Calibri"/>
          <w:szCs w:val="24"/>
        </w:rPr>
        <w:t>, news stories</w:t>
      </w:r>
      <w:r w:rsidR="004A2853">
        <w:rPr>
          <w:rFonts w:ascii="Calibri" w:hAnsi="Calibri"/>
          <w:szCs w:val="24"/>
        </w:rPr>
        <w:t>,</w:t>
      </w:r>
      <w:r w:rsidR="007241B8">
        <w:rPr>
          <w:rFonts w:ascii="Calibri" w:hAnsi="Calibri"/>
          <w:szCs w:val="24"/>
        </w:rPr>
        <w:t xml:space="preserve"> or</w:t>
      </w:r>
      <w:r w:rsidR="00896059" w:rsidRPr="0003374B">
        <w:rPr>
          <w:rFonts w:ascii="Calibri" w:hAnsi="Calibri"/>
          <w:szCs w:val="24"/>
        </w:rPr>
        <w:t xml:space="preserve"> letters of support</w:t>
      </w:r>
      <w:r w:rsidRPr="0003374B">
        <w:rPr>
          <w:rFonts w:ascii="Calibri" w:hAnsi="Calibri"/>
          <w:szCs w:val="24"/>
        </w:rPr>
        <w:t xml:space="preserve">) beyond </w:t>
      </w:r>
      <w:r w:rsidR="00896059" w:rsidRPr="0003374B">
        <w:rPr>
          <w:rFonts w:ascii="Calibri" w:hAnsi="Calibri"/>
          <w:szCs w:val="24"/>
        </w:rPr>
        <w:t xml:space="preserve">information required to </w:t>
      </w:r>
      <w:r w:rsidRPr="0003374B">
        <w:rPr>
          <w:rFonts w:ascii="Calibri" w:hAnsi="Calibri"/>
          <w:szCs w:val="24"/>
        </w:rPr>
        <w:t>present a complete and effective pro</w:t>
      </w:r>
      <w:r w:rsidR="00896059" w:rsidRPr="0003374B">
        <w:rPr>
          <w:rFonts w:ascii="Calibri" w:hAnsi="Calibri"/>
          <w:szCs w:val="24"/>
        </w:rPr>
        <w:t xml:space="preserve">posal, are not necessary or </w:t>
      </w:r>
      <w:r w:rsidRPr="0003374B">
        <w:rPr>
          <w:rFonts w:ascii="Calibri" w:hAnsi="Calibri"/>
          <w:szCs w:val="24"/>
        </w:rPr>
        <w:t>desired.</w:t>
      </w:r>
      <w:r w:rsidR="00896059" w:rsidRPr="0003374B">
        <w:rPr>
          <w:rFonts w:ascii="Calibri" w:hAnsi="Calibri"/>
          <w:szCs w:val="24"/>
        </w:rPr>
        <w:t xml:space="preserve"> Information provided by the applicant in addition to the required proposal may not be considered in the evaluation of the proposal.</w:t>
      </w:r>
      <w:r w:rsidR="00124DB1">
        <w:rPr>
          <w:rFonts w:ascii="Calibri" w:hAnsi="Calibri"/>
          <w:szCs w:val="24"/>
        </w:rPr>
        <w:t xml:space="preserve"> </w:t>
      </w:r>
    </w:p>
    <w:p w14:paraId="20439BD5" w14:textId="77777777" w:rsidR="00896059" w:rsidRPr="00190BA7" w:rsidRDefault="00896059" w:rsidP="00F34D88">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16"/>
          <w:szCs w:val="16"/>
        </w:rPr>
      </w:pPr>
    </w:p>
    <w:p w14:paraId="5CBE0F92" w14:textId="54A51DA0" w:rsidR="00603427" w:rsidRPr="0003374B" w:rsidRDefault="00B46AD6" w:rsidP="00C3264D">
      <w:pPr>
        <w:rPr>
          <w:rFonts w:ascii="Calibri" w:hAnsi="Calibri"/>
          <w:b/>
          <w:sz w:val="28"/>
          <w:szCs w:val="28"/>
        </w:rPr>
      </w:pPr>
      <w:r>
        <w:rPr>
          <w:rFonts w:ascii="Calibri" w:hAnsi="Calibri"/>
          <w:b/>
          <w:sz w:val="28"/>
          <w:szCs w:val="28"/>
        </w:rPr>
        <w:t>3.10</w:t>
      </w:r>
      <w:r w:rsidR="0003374B">
        <w:rPr>
          <w:rFonts w:ascii="Calibri" w:hAnsi="Calibri"/>
          <w:b/>
          <w:sz w:val="28"/>
          <w:szCs w:val="28"/>
        </w:rPr>
        <w:tab/>
      </w:r>
      <w:r w:rsidR="0003374B" w:rsidRPr="0003374B">
        <w:rPr>
          <w:rFonts w:ascii="Calibri" w:hAnsi="Calibri"/>
          <w:b/>
          <w:sz w:val="28"/>
          <w:szCs w:val="28"/>
        </w:rPr>
        <w:t xml:space="preserve">Withdrawal </w:t>
      </w:r>
      <w:r w:rsidR="009B59A0">
        <w:rPr>
          <w:rFonts w:ascii="Calibri" w:hAnsi="Calibri"/>
          <w:b/>
          <w:sz w:val="28"/>
          <w:szCs w:val="28"/>
        </w:rPr>
        <w:t>o</w:t>
      </w:r>
      <w:r w:rsidR="0003374B" w:rsidRPr="0003374B">
        <w:rPr>
          <w:rFonts w:ascii="Calibri" w:hAnsi="Calibri"/>
          <w:b/>
          <w:sz w:val="28"/>
          <w:szCs w:val="28"/>
        </w:rPr>
        <w:t xml:space="preserve">r Revision </w:t>
      </w:r>
      <w:r w:rsidR="00786D2F" w:rsidRPr="0003374B">
        <w:rPr>
          <w:rFonts w:ascii="Calibri" w:hAnsi="Calibri"/>
          <w:b/>
          <w:sz w:val="28"/>
          <w:szCs w:val="28"/>
        </w:rPr>
        <w:t>of</w:t>
      </w:r>
      <w:r w:rsidR="0003374B" w:rsidRPr="0003374B">
        <w:rPr>
          <w:rFonts w:ascii="Calibri" w:hAnsi="Calibri"/>
          <w:b/>
          <w:sz w:val="28"/>
          <w:szCs w:val="28"/>
        </w:rPr>
        <w:t xml:space="preserve"> Proposals</w:t>
      </w:r>
    </w:p>
    <w:p w14:paraId="0268420A" w14:textId="77777777" w:rsidR="00896059" w:rsidRPr="0003374B" w:rsidRDefault="0003374B" w:rsidP="0003374B">
      <w:pPr>
        <w:pStyle w:val="Level1"/>
        <w:widowControl/>
        <w:tabs>
          <w:tab w:val="left" w:pos="-1440"/>
          <w:tab w:val="left" w:pos="-720"/>
          <w:tab w:val="left" w:pos="720"/>
          <w:tab w:val="left" w:pos="12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60" w:hanging="450"/>
        <w:jc w:val="both"/>
        <w:rPr>
          <w:rFonts w:ascii="Calibri" w:hAnsi="Calibri"/>
          <w:szCs w:val="24"/>
        </w:rPr>
      </w:pPr>
      <w:r>
        <w:rPr>
          <w:rFonts w:ascii="Calibri" w:hAnsi="Calibri"/>
          <w:szCs w:val="24"/>
        </w:rPr>
        <w:t>1.</w:t>
      </w:r>
      <w:r>
        <w:rPr>
          <w:rFonts w:ascii="Calibri" w:hAnsi="Calibri"/>
          <w:szCs w:val="24"/>
        </w:rPr>
        <w:tab/>
      </w:r>
      <w:r w:rsidR="00603427" w:rsidRPr="0003374B">
        <w:rPr>
          <w:rFonts w:ascii="Calibri" w:hAnsi="Calibri"/>
          <w:szCs w:val="24"/>
        </w:rPr>
        <w:t xml:space="preserve">A proposer may, without prejudice, withdraw a proposal submitted </w:t>
      </w:r>
      <w:r w:rsidR="00896059" w:rsidRPr="0003374B">
        <w:rPr>
          <w:rFonts w:ascii="Calibri" w:hAnsi="Calibri"/>
          <w:szCs w:val="24"/>
        </w:rPr>
        <w:t xml:space="preserve">at any point in the process </w:t>
      </w:r>
      <w:r w:rsidR="00603427" w:rsidRPr="0003374B">
        <w:rPr>
          <w:rFonts w:ascii="Calibri" w:hAnsi="Calibri"/>
          <w:szCs w:val="24"/>
        </w:rPr>
        <w:t>by requesting such withdrawal in writing</w:t>
      </w:r>
      <w:r w:rsidR="00896059" w:rsidRPr="0003374B">
        <w:rPr>
          <w:rFonts w:ascii="Calibri" w:hAnsi="Calibri"/>
          <w:szCs w:val="24"/>
        </w:rPr>
        <w:t xml:space="preserve"> (email is sufficient) to the RFP contact.</w:t>
      </w:r>
    </w:p>
    <w:p w14:paraId="235BF420" w14:textId="0A312513" w:rsidR="00A14DE0" w:rsidRPr="003273F9" w:rsidRDefault="0003374B" w:rsidP="003273F9">
      <w:pPr>
        <w:pStyle w:val="Level1"/>
        <w:widowControl/>
        <w:tabs>
          <w:tab w:val="left" w:pos="-1440"/>
          <w:tab w:val="left" w:pos="-72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440" w:hanging="630"/>
        <w:jc w:val="both"/>
        <w:rPr>
          <w:rFonts w:ascii="Calibri" w:hAnsi="Calibri"/>
          <w:szCs w:val="24"/>
        </w:rPr>
      </w:pPr>
      <w:r>
        <w:rPr>
          <w:rFonts w:ascii="Calibri" w:hAnsi="Calibri"/>
          <w:szCs w:val="24"/>
        </w:rPr>
        <w:t>2.</w:t>
      </w:r>
      <w:r>
        <w:rPr>
          <w:rFonts w:ascii="Calibri" w:hAnsi="Calibri"/>
          <w:szCs w:val="24"/>
        </w:rPr>
        <w:tab/>
      </w:r>
      <w:r w:rsidR="00896059" w:rsidRPr="0003374B">
        <w:rPr>
          <w:rFonts w:ascii="Calibri" w:hAnsi="Calibri"/>
          <w:szCs w:val="24"/>
        </w:rPr>
        <w:t>Proposals may not be modified or altered after the deadline.</w:t>
      </w:r>
    </w:p>
    <w:p w14:paraId="40EEF0D1" w14:textId="48C4CF5A" w:rsidR="00B02A01" w:rsidRPr="003273F9" w:rsidRDefault="00B02A01" w:rsidP="00B02A01">
      <w:pPr>
        <w:pStyle w:val="Level1"/>
        <w:widowControl/>
        <w:tabs>
          <w:tab w:val="left" w:pos="-144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Calibri" w:hAnsi="Calibri"/>
          <w:sz w:val="16"/>
          <w:szCs w:val="16"/>
        </w:rPr>
      </w:pPr>
    </w:p>
    <w:p w14:paraId="73953EDD" w14:textId="5D6E6B0D" w:rsidR="00603427" w:rsidRPr="0003374B" w:rsidRDefault="0003374B" w:rsidP="00C3264D">
      <w:pPr>
        <w:rPr>
          <w:rFonts w:ascii="Calibri" w:hAnsi="Calibri"/>
          <w:b/>
          <w:sz w:val="28"/>
          <w:szCs w:val="28"/>
        </w:rPr>
      </w:pPr>
      <w:r>
        <w:rPr>
          <w:rFonts w:ascii="Calibri" w:hAnsi="Calibri"/>
          <w:b/>
          <w:sz w:val="28"/>
          <w:szCs w:val="28"/>
        </w:rPr>
        <w:t>3.1</w:t>
      </w:r>
      <w:r w:rsidR="00284CA2">
        <w:rPr>
          <w:rFonts w:ascii="Calibri" w:hAnsi="Calibri"/>
          <w:b/>
          <w:sz w:val="28"/>
          <w:szCs w:val="28"/>
        </w:rPr>
        <w:t>1</w:t>
      </w:r>
      <w:r>
        <w:rPr>
          <w:rFonts w:ascii="Calibri" w:hAnsi="Calibri"/>
          <w:b/>
          <w:sz w:val="28"/>
          <w:szCs w:val="28"/>
        </w:rPr>
        <w:tab/>
      </w:r>
      <w:r w:rsidRPr="0003374B">
        <w:rPr>
          <w:rFonts w:ascii="Calibri" w:hAnsi="Calibri"/>
          <w:b/>
          <w:sz w:val="28"/>
          <w:szCs w:val="28"/>
        </w:rPr>
        <w:t xml:space="preserve">Designation </w:t>
      </w:r>
      <w:r w:rsidR="009B59A0">
        <w:rPr>
          <w:rFonts w:ascii="Calibri" w:hAnsi="Calibri"/>
          <w:b/>
          <w:sz w:val="28"/>
          <w:szCs w:val="28"/>
        </w:rPr>
        <w:t>o</w:t>
      </w:r>
      <w:r w:rsidRPr="0003374B">
        <w:rPr>
          <w:rFonts w:ascii="Calibri" w:hAnsi="Calibri"/>
          <w:b/>
          <w:sz w:val="28"/>
          <w:szCs w:val="28"/>
        </w:rPr>
        <w:t>f Proprietary Information</w:t>
      </w:r>
    </w:p>
    <w:p w14:paraId="3F99ABFB" w14:textId="77777777" w:rsidR="00107CEA" w:rsidRPr="0003374B" w:rsidRDefault="00107CEA" w:rsidP="00B85C0A">
      <w:pPr>
        <w:pStyle w:val="Level1"/>
        <w:widowControl/>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ascii="Calibri" w:hAnsi="Calibri"/>
          <w:szCs w:val="24"/>
        </w:rPr>
      </w:pPr>
      <w:r w:rsidRPr="0003374B">
        <w:rPr>
          <w:rFonts w:ascii="Calibri" w:hAnsi="Calibri"/>
          <w:szCs w:val="24"/>
        </w:rPr>
        <w:t>Proposers are hereby notified that all information submitted in response to this RFP may be</w:t>
      </w:r>
      <w:r w:rsidR="00896059" w:rsidRPr="0003374B">
        <w:rPr>
          <w:rFonts w:ascii="Calibri" w:hAnsi="Calibri"/>
          <w:szCs w:val="24"/>
        </w:rPr>
        <w:t xml:space="preserve"> accessible to the public through the Community Development Division website and/</w:t>
      </w:r>
      <w:r w:rsidR="001A5CF1" w:rsidRPr="0003374B">
        <w:rPr>
          <w:rFonts w:ascii="Calibri" w:hAnsi="Calibri"/>
          <w:szCs w:val="24"/>
        </w:rPr>
        <w:t>or made</w:t>
      </w:r>
      <w:r w:rsidRPr="0003374B">
        <w:rPr>
          <w:rFonts w:ascii="Calibri" w:hAnsi="Calibri"/>
          <w:szCs w:val="24"/>
        </w:rPr>
        <w:t xml:space="preserve"> </w:t>
      </w:r>
      <w:r w:rsidRPr="0003374B">
        <w:rPr>
          <w:rFonts w:ascii="Calibri" w:hAnsi="Calibri"/>
          <w:szCs w:val="24"/>
        </w:rPr>
        <w:lastRenderedPageBreak/>
        <w:t>available for public inspection according to public records laws of the State of Wisconsin</w:t>
      </w:r>
      <w:r w:rsidRPr="0003374B">
        <w:rPr>
          <w:rStyle w:val="Strong"/>
          <w:rFonts w:ascii="Calibri" w:hAnsi="Calibri" w:cs="Arial"/>
          <w:szCs w:val="24"/>
        </w:rPr>
        <w:t> </w:t>
      </w:r>
      <w:r w:rsidRPr="0003374B">
        <w:rPr>
          <w:rFonts w:ascii="Calibri" w:hAnsi="Calibri"/>
          <w:szCs w:val="24"/>
        </w:rPr>
        <w:t>or other applicable public record laws. Therefore, proposers are encouraged to refrain from submitting information that cannot be open for public inspection. However, if proposers must include information deemed confidential and proprietary by the proposer, proposer must comply with these instructions:</w:t>
      </w:r>
    </w:p>
    <w:p w14:paraId="0567943A" w14:textId="77777777" w:rsidR="00107CEA" w:rsidRPr="0003374B" w:rsidRDefault="008C58AD" w:rsidP="008C58AD">
      <w:pPr>
        <w:pStyle w:val="Level1"/>
        <w:widowControl/>
        <w:tabs>
          <w:tab w:val="left" w:pos="-1440"/>
          <w:tab w:val="left" w:pos="-72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60" w:hanging="450"/>
        <w:jc w:val="both"/>
        <w:rPr>
          <w:rFonts w:ascii="Calibri" w:hAnsi="Calibri" w:cs="Calibri"/>
          <w:szCs w:val="24"/>
        </w:rPr>
      </w:pPr>
      <w:r>
        <w:rPr>
          <w:rFonts w:ascii="Calibri" w:hAnsi="Calibri" w:cs="Calibri"/>
          <w:szCs w:val="24"/>
        </w:rPr>
        <w:t>1.</w:t>
      </w:r>
      <w:r>
        <w:rPr>
          <w:rFonts w:ascii="Calibri" w:hAnsi="Calibri" w:cs="Calibri"/>
          <w:szCs w:val="24"/>
        </w:rPr>
        <w:tab/>
      </w:r>
      <w:r w:rsidR="00107CEA" w:rsidRPr="0003374B">
        <w:rPr>
          <w:rFonts w:ascii="Calibri" w:hAnsi="Calibri" w:cs="Calibri"/>
          <w:szCs w:val="24"/>
        </w:rPr>
        <w:t xml:space="preserve">All restrictions on the use or inspection of data contained within a proposal shall be requested prior to submission of the proposal itself. Written requests for confidentiality shall be submitted to the </w:t>
      </w:r>
      <w:r w:rsidR="00896059" w:rsidRPr="0003374B">
        <w:rPr>
          <w:rFonts w:ascii="Calibri" w:hAnsi="Calibri" w:cs="Calibri"/>
          <w:szCs w:val="24"/>
        </w:rPr>
        <w:t xml:space="preserve">RFP contact </w:t>
      </w:r>
      <w:r w:rsidR="00107CEA" w:rsidRPr="0003374B">
        <w:rPr>
          <w:rFonts w:ascii="Calibri" w:hAnsi="Calibri" w:cs="Calibri"/>
          <w:szCs w:val="24"/>
        </w:rPr>
        <w:t xml:space="preserve">by the proposer prior to the proposal submission date. </w:t>
      </w:r>
    </w:p>
    <w:p w14:paraId="71AE38F4" w14:textId="77777777" w:rsidR="00107CEA" w:rsidRPr="0003374B" w:rsidRDefault="008C58AD" w:rsidP="008C58AD">
      <w:pPr>
        <w:pStyle w:val="Level1"/>
        <w:widowControl/>
        <w:tabs>
          <w:tab w:val="left" w:pos="-1440"/>
          <w:tab w:val="left" w:pos="-72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810"/>
        <w:jc w:val="both"/>
        <w:rPr>
          <w:rFonts w:ascii="Calibri" w:hAnsi="Calibri" w:cs="Calibri"/>
          <w:szCs w:val="24"/>
        </w:rPr>
      </w:pPr>
      <w:r>
        <w:rPr>
          <w:rFonts w:ascii="Calibri" w:hAnsi="Calibri" w:cs="Calibri"/>
          <w:szCs w:val="24"/>
        </w:rPr>
        <w:t>2.</w:t>
      </w:r>
      <w:r>
        <w:rPr>
          <w:rFonts w:ascii="Calibri" w:hAnsi="Calibri" w:cs="Calibri"/>
          <w:szCs w:val="24"/>
        </w:rPr>
        <w:tab/>
      </w:r>
      <w:r w:rsidR="00107CEA" w:rsidRPr="0003374B">
        <w:rPr>
          <w:rFonts w:ascii="Calibri" w:hAnsi="Calibri" w:cs="Calibri"/>
          <w:szCs w:val="24"/>
        </w:rPr>
        <w:t xml:space="preserve">Requests shall use the following </w:t>
      </w:r>
      <w:r w:rsidR="00896059" w:rsidRPr="0003374B">
        <w:rPr>
          <w:rFonts w:ascii="Calibri" w:hAnsi="Calibri" w:cs="Calibri"/>
          <w:szCs w:val="24"/>
        </w:rPr>
        <w:t>process</w:t>
      </w:r>
      <w:r w:rsidR="00107CEA" w:rsidRPr="0003374B">
        <w:rPr>
          <w:rFonts w:ascii="Calibri" w:hAnsi="Calibri" w:cs="Calibri"/>
          <w:szCs w:val="24"/>
        </w:rPr>
        <w:t>:</w:t>
      </w:r>
    </w:p>
    <w:p w14:paraId="43CBD835" w14:textId="77777777" w:rsidR="00896059" w:rsidRPr="0003374B" w:rsidRDefault="009C4402" w:rsidP="001B63C2">
      <w:pPr>
        <w:pStyle w:val="Level1"/>
        <w:widowControl/>
        <w:numPr>
          <w:ilvl w:val="0"/>
          <w:numId w:val="8"/>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620"/>
        <w:jc w:val="both"/>
        <w:rPr>
          <w:rFonts w:ascii="Calibri" w:hAnsi="Calibri" w:cs="Calibri"/>
          <w:szCs w:val="24"/>
        </w:rPr>
      </w:pPr>
      <w:r w:rsidRPr="0003374B">
        <w:rPr>
          <w:rFonts w:ascii="Calibri" w:hAnsi="Calibri" w:cs="Calibri"/>
          <w:szCs w:val="24"/>
        </w:rPr>
        <w:t>Email or phone the</w:t>
      </w:r>
      <w:r w:rsidR="00896059" w:rsidRPr="0003374B">
        <w:rPr>
          <w:rFonts w:ascii="Calibri" w:hAnsi="Calibri" w:cs="Calibri"/>
          <w:szCs w:val="24"/>
        </w:rPr>
        <w:t xml:space="preserve"> RFP contact to discuss your concern.</w:t>
      </w:r>
    </w:p>
    <w:p w14:paraId="7E3254EC" w14:textId="07B3B8EA" w:rsidR="00107CEA" w:rsidRPr="0003374B" w:rsidRDefault="00BB6633" w:rsidP="001B63C2">
      <w:pPr>
        <w:pStyle w:val="Level1"/>
        <w:widowControl/>
        <w:numPr>
          <w:ilvl w:val="0"/>
          <w:numId w:val="8"/>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620"/>
        <w:jc w:val="both"/>
        <w:rPr>
          <w:rFonts w:ascii="Calibri" w:hAnsi="Calibri" w:cs="Calibri"/>
          <w:szCs w:val="24"/>
        </w:rPr>
      </w:pPr>
      <w:r>
        <w:rPr>
          <w:rFonts w:ascii="Calibri" w:hAnsi="Calibri" w:cs="Calibri"/>
          <w:szCs w:val="24"/>
        </w:rPr>
        <w:t>State clearly on the attached “Designation of Confidential and Proprietary Information” form (RFP Attachment D) a</w:t>
      </w:r>
      <w:r w:rsidRPr="0003374B">
        <w:rPr>
          <w:rFonts w:ascii="Calibri" w:hAnsi="Calibri" w:cs="Calibri"/>
          <w:szCs w:val="24"/>
        </w:rPr>
        <w:t xml:space="preserve">ny </w:t>
      </w:r>
      <w:r w:rsidR="00107CEA" w:rsidRPr="0003374B">
        <w:rPr>
          <w:rFonts w:ascii="Calibri" w:hAnsi="Calibri" w:cs="Calibri"/>
          <w:szCs w:val="24"/>
        </w:rPr>
        <w:t>information to be considered confidential or proprietary</w:t>
      </w:r>
      <w:r w:rsidR="000C14FD" w:rsidRPr="0003374B">
        <w:rPr>
          <w:rFonts w:ascii="Calibri" w:hAnsi="Calibri" w:cs="Calibri"/>
          <w:szCs w:val="24"/>
        </w:rPr>
        <w:t xml:space="preserve">. </w:t>
      </w:r>
    </w:p>
    <w:p w14:paraId="6BF0E29C" w14:textId="16FDA1C8" w:rsidR="00107CEA" w:rsidRPr="0003374B" w:rsidRDefault="00BB6633" w:rsidP="001B63C2">
      <w:pPr>
        <w:pStyle w:val="Level1"/>
        <w:widowControl/>
        <w:numPr>
          <w:ilvl w:val="0"/>
          <w:numId w:val="8"/>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620"/>
        <w:jc w:val="both"/>
        <w:rPr>
          <w:rFonts w:ascii="Calibri" w:hAnsi="Calibri" w:cs="Calibri"/>
          <w:szCs w:val="24"/>
        </w:rPr>
      </w:pPr>
      <w:r>
        <w:rPr>
          <w:rFonts w:ascii="Calibri" w:hAnsi="Calibri" w:cs="Calibri"/>
          <w:szCs w:val="24"/>
        </w:rPr>
        <w:t>Separate a</w:t>
      </w:r>
      <w:r w:rsidRPr="0003374B">
        <w:rPr>
          <w:rFonts w:ascii="Calibri" w:hAnsi="Calibri" w:cs="Calibri"/>
          <w:szCs w:val="24"/>
        </w:rPr>
        <w:t xml:space="preserve">ny </w:t>
      </w:r>
      <w:r w:rsidR="00107CEA" w:rsidRPr="0003374B">
        <w:rPr>
          <w:rFonts w:ascii="Calibri" w:hAnsi="Calibri" w:cs="Calibri"/>
          <w:szCs w:val="24"/>
        </w:rPr>
        <w:t xml:space="preserve">information to be considered confidential or proprietary </w:t>
      </w:r>
      <w:r w:rsidR="00896059" w:rsidRPr="0003374B">
        <w:rPr>
          <w:rFonts w:ascii="Calibri" w:hAnsi="Calibri" w:cs="Calibri"/>
          <w:szCs w:val="24"/>
        </w:rPr>
        <w:t>from the rest</w:t>
      </w:r>
      <w:r w:rsidR="00107CEA" w:rsidRPr="0003374B">
        <w:rPr>
          <w:rFonts w:ascii="Calibri" w:hAnsi="Calibri" w:cs="Calibri"/>
          <w:szCs w:val="24"/>
        </w:rPr>
        <w:t xml:space="preserve"> of the proposal. Co-mingling of confidential/proprietary and other information is not acceptable. </w:t>
      </w:r>
    </w:p>
    <w:p w14:paraId="133264B3" w14:textId="3A9F3496" w:rsidR="00107CEA" w:rsidRPr="0003374B" w:rsidRDefault="00BB6633" w:rsidP="001B63C2">
      <w:pPr>
        <w:pStyle w:val="Level1"/>
        <w:widowControl/>
        <w:numPr>
          <w:ilvl w:val="0"/>
          <w:numId w:val="8"/>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620"/>
        <w:jc w:val="both"/>
        <w:rPr>
          <w:rFonts w:ascii="Verdana" w:hAnsi="Verdana"/>
          <w:szCs w:val="24"/>
        </w:rPr>
      </w:pPr>
      <w:r>
        <w:rPr>
          <w:rFonts w:ascii="Calibri" w:hAnsi="Calibri" w:cs="Calibri"/>
          <w:szCs w:val="24"/>
        </w:rPr>
        <w:t>Note that a</w:t>
      </w:r>
      <w:r w:rsidRPr="0003374B">
        <w:rPr>
          <w:rFonts w:ascii="Calibri" w:hAnsi="Calibri" w:cs="Calibri"/>
          <w:szCs w:val="24"/>
        </w:rPr>
        <w:t xml:space="preserve">pplicants </w:t>
      </w:r>
      <w:r w:rsidR="00896059" w:rsidRPr="0003374B">
        <w:rPr>
          <w:rFonts w:ascii="Calibri" w:hAnsi="Calibri" w:cs="Calibri"/>
          <w:szCs w:val="24"/>
        </w:rPr>
        <w:t xml:space="preserve">may be asked to submit a written request for information to be considered confidential or proprietary. </w:t>
      </w:r>
      <w:r w:rsidR="00107CEA" w:rsidRPr="0003374B">
        <w:rPr>
          <w:rFonts w:ascii="Calibri" w:hAnsi="Calibri" w:cs="Calibri"/>
          <w:szCs w:val="24"/>
        </w:rPr>
        <w:t>Provide specific information related to the claim for confidential and proprietary information incl</w:t>
      </w:r>
      <w:r w:rsidR="007241B8">
        <w:rPr>
          <w:rFonts w:ascii="Calibri" w:hAnsi="Calibri" w:cs="Calibri"/>
          <w:szCs w:val="24"/>
        </w:rPr>
        <w:t>uding</w:t>
      </w:r>
      <w:r w:rsidR="00107CEA" w:rsidRPr="0003374B">
        <w:rPr>
          <w:rFonts w:ascii="Calibri" w:hAnsi="Calibri" w:cs="Calibri"/>
          <w:szCs w:val="24"/>
        </w:rPr>
        <w:t xml:space="preserve"> RFP section, page number, topic and specific </w:t>
      </w:r>
      <w:r w:rsidR="00896059" w:rsidRPr="0003374B">
        <w:rPr>
          <w:rFonts w:ascii="Calibri" w:hAnsi="Calibri" w:cs="Calibri"/>
          <w:szCs w:val="24"/>
        </w:rPr>
        <w:t>concern</w:t>
      </w:r>
      <w:r w:rsidR="00107CEA" w:rsidRPr="0003374B">
        <w:rPr>
          <w:rFonts w:ascii="Calibri" w:hAnsi="Calibri" w:cs="Calibri"/>
          <w:szCs w:val="24"/>
        </w:rPr>
        <w:t xml:space="preserve"> that supports claim. </w:t>
      </w:r>
    </w:p>
    <w:p w14:paraId="0F4DDB68" w14:textId="2855C227" w:rsidR="00107CEA" w:rsidRPr="0003374B" w:rsidRDefault="008C58AD" w:rsidP="008C58AD">
      <w:pPr>
        <w:pStyle w:val="Level1"/>
        <w:widowControl/>
        <w:tabs>
          <w:tab w:val="left" w:pos="-1440"/>
          <w:tab w:val="left" w:pos="-72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60" w:hanging="450"/>
        <w:jc w:val="both"/>
        <w:rPr>
          <w:rFonts w:ascii="Calibri" w:hAnsi="Calibri" w:cs="Calibri"/>
          <w:szCs w:val="24"/>
        </w:rPr>
      </w:pPr>
      <w:r>
        <w:rPr>
          <w:rFonts w:ascii="Calibri" w:hAnsi="Calibri" w:cs="Calibri"/>
          <w:szCs w:val="24"/>
        </w:rPr>
        <w:t>3.</w:t>
      </w:r>
      <w:r>
        <w:rPr>
          <w:rFonts w:ascii="Calibri" w:hAnsi="Calibri" w:cs="Calibri"/>
          <w:szCs w:val="24"/>
        </w:rPr>
        <w:tab/>
      </w:r>
      <w:r w:rsidR="00896059" w:rsidRPr="0003374B">
        <w:rPr>
          <w:rFonts w:ascii="Calibri" w:hAnsi="Calibri" w:cs="Calibri"/>
          <w:szCs w:val="24"/>
        </w:rPr>
        <w:t>Allocation requests</w:t>
      </w:r>
      <w:r w:rsidR="00107CEA" w:rsidRPr="0003374B">
        <w:rPr>
          <w:rFonts w:ascii="Calibri" w:hAnsi="Calibri" w:cs="Calibri"/>
          <w:szCs w:val="24"/>
        </w:rPr>
        <w:t xml:space="preserve"> always become public information </w:t>
      </w:r>
      <w:r w:rsidR="00896059" w:rsidRPr="0003374B">
        <w:rPr>
          <w:rFonts w:ascii="Calibri" w:hAnsi="Calibri" w:cs="Calibri"/>
          <w:szCs w:val="24"/>
        </w:rPr>
        <w:t xml:space="preserve">through the </w:t>
      </w:r>
      <w:r w:rsidR="002316E9" w:rsidRPr="0003374B">
        <w:rPr>
          <w:rFonts w:ascii="Calibri" w:hAnsi="Calibri" w:cs="Calibri"/>
          <w:szCs w:val="24"/>
        </w:rPr>
        <w:t>selection committee</w:t>
      </w:r>
      <w:r w:rsidR="00896059" w:rsidRPr="0003374B">
        <w:rPr>
          <w:rFonts w:ascii="Calibri" w:hAnsi="Calibri" w:cs="Calibri"/>
          <w:szCs w:val="24"/>
        </w:rPr>
        <w:t xml:space="preserve"> process. I</w:t>
      </w:r>
      <w:r w:rsidR="00107CEA" w:rsidRPr="0003374B">
        <w:rPr>
          <w:rFonts w:ascii="Calibri" w:hAnsi="Calibri" w:cs="Calibri"/>
          <w:szCs w:val="24"/>
        </w:rPr>
        <w:t xml:space="preserve">nformation usually cannot be kept confidential unless it involves a trade secret as defined in </w:t>
      </w:r>
      <w:r w:rsidR="00C3264D">
        <w:rPr>
          <w:rFonts w:ascii="Calibri" w:hAnsi="Calibri" w:cs="Calibri"/>
          <w:szCs w:val="24"/>
        </w:rPr>
        <w:t>§</w:t>
      </w:r>
      <w:r w:rsidR="00107CEA" w:rsidRPr="0003374B">
        <w:rPr>
          <w:rFonts w:ascii="Calibri" w:hAnsi="Calibri" w:cs="Calibri"/>
          <w:szCs w:val="24"/>
        </w:rPr>
        <w:t>134.90(1</w:t>
      </w:r>
      <w:proofErr w:type="gramStart"/>
      <w:r w:rsidR="00107CEA" w:rsidRPr="0003374B">
        <w:rPr>
          <w:rFonts w:ascii="Calibri" w:hAnsi="Calibri" w:cs="Calibri"/>
          <w:szCs w:val="24"/>
        </w:rPr>
        <w:t>)(</w:t>
      </w:r>
      <w:proofErr w:type="gramEnd"/>
      <w:r w:rsidR="00107CEA" w:rsidRPr="0003374B">
        <w:rPr>
          <w:rFonts w:ascii="Calibri" w:hAnsi="Calibri" w:cs="Calibri"/>
          <w:szCs w:val="24"/>
        </w:rPr>
        <w:t>c), Wis. Stats.</w:t>
      </w:r>
      <w:r w:rsidR="00124DB1">
        <w:rPr>
          <w:rFonts w:ascii="Calibri" w:hAnsi="Calibri" w:cs="Calibri"/>
          <w:szCs w:val="24"/>
        </w:rPr>
        <w:t xml:space="preserve"> </w:t>
      </w:r>
      <w:r w:rsidR="00107CEA" w:rsidRPr="0003374B">
        <w:rPr>
          <w:rFonts w:ascii="Calibri" w:hAnsi="Calibri" w:cs="Calibri"/>
          <w:szCs w:val="24"/>
        </w:rPr>
        <w:t>Any information that will be included in any resulting contract cannot be considered confidential. A proposal, in its entirety, will not be considered confidential and/or proprietary.</w:t>
      </w:r>
    </w:p>
    <w:p w14:paraId="38E6D6FC" w14:textId="6F57AB78" w:rsidR="00107CEA" w:rsidRPr="0003374B" w:rsidRDefault="008C58AD" w:rsidP="008C58AD">
      <w:pPr>
        <w:pStyle w:val="Level1"/>
        <w:widowControl/>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60" w:hanging="450"/>
        <w:jc w:val="both"/>
        <w:rPr>
          <w:rFonts w:ascii="Calibri" w:hAnsi="Calibri" w:cs="Calibri"/>
          <w:szCs w:val="24"/>
        </w:rPr>
      </w:pPr>
      <w:r>
        <w:rPr>
          <w:rFonts w:ascii="Calibri" w:hAnsi="Calibri" w:cs="Calibri"/>
          <w:szCs w:val="24"/>
        </w:rPr>
        <w:t>4.</w:t>
      </w:r>
      <w:r>
        <w:rPr>
          <w:rFonts w:ascii="Calibri" w:hAnsi="Calibri" w:cs="Calibri"/>
          <w:szCs w:val="24"/>
        </w:rPr>
        <w:tab/>
      </w:r>
      <w:r w:rsidR="00107CEA" w:rsidRPr="0003374B">
        <w:rPr>
          <w:rFonts w:ascii="Calibri" w:hAnsi="Calibri" w:cs="Calibri"/>
          <w:szCs w:val="24"/>
        </w:rPr>
        <w:t xml:space="preserve">Proprietary information submitted in a proposal, or in response to the RFP, will be handled in accordance with the applicable Wisconsin State Statute(s). </w:t>
      </w:r>
      <w:r w:rsidR="007241B8" w:rsidRPr="0003374B">
        <w:rPr>
          <w:rFonts w:ascii="Calibri" w:hAnsi="Calibri"/>
          <w:szCs w:val="24"/>
        </w:rPr>
        <w:t>However,</w:t>
      </w:r>
      <w:r w:rsidR="00107CEA" w:rsidRPr="0003374B">
        <w:rPr>
          <w:rFonts w:ascii="Calibri" w:hAnsi="Calibri"/>
          <w:szCs w:val="24"/>
        </w:rPr>
        <w:t xml:space="preserve"> the City cannot ensure that the information will not be subject to release if a request is made under applicable public records laws.</w:t>
      </w:r>
      <w:r w:rsidR="00124DB1">
        <w:rPr>
          <w:rFonts w:ascii="Calibri" w:hAnsi="Calibri"/>
          <w:szCs w:val="24"/>
        </w:rPr>
        <w:t xml:space="preserve"> </w:t>
      </w:r>
      <w:r w:rsidR="00107CEA" w:rsidRPr="0003374B">
        <w:rPr>
          <w:rFonts w:ascii="Calibri" w:hAnsi="Calibri"/>
          <w:szCs w:val="24"/>
        </w:rPr>
        <w:t xml:space="preserve"> The City will not provide advance notice to a proposer prior to release of any requested record. </w:t>
      </w:r>
    </w:p>
    <w:p w14:paraId="0AD24FDA" w14:textId="44000CB1" w:rsidR="00107CEA" w:rsidRPr="0003374B" w:rsidRDefault="008C58AD" w:rsidP="008C58AD">
      <w:pPr>
        <w:pStyle w:val="Level1"/>
        <w:widowControl/>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60" w:hanging="450"/>
        <w:jc w:val="both"/>
        <w:rPr>
          <w:rFonts w:ascii="Calibri" w:hAnsi="Calibri" w:cs="Calibri"/>
          <w:szCs w:val="24"/>
        </w:rPr>
      </w:pPr>
      <w:r>
        <w:rPr>
          <w:rFonts w:ascii="Calibri" w:hAnsi="Calibri" w:cs="Calibri"/>
          <w:szCs w:val="24"/>
        </w:rPr>
        <w:t>5.</w:t>
      </w:r>
      <w:r>
        <w:rPr>
          <w:rFonts w:ascii="Calibri" w:hAnsi="Calibri" w:cs="Calibri"/>
          <w:szCs w:val="24"/>
        </w:rPr>
        <w:tab/>
      </w:r>
      <w:r w:rsidR="00107CEA" w:rsidRPr="0003374B">
        <w:rPr>
          <w:rFonts w:ascii="Calibri" w:hAnsi="Calibri" w:cs="Calibri"/>
          <w:szCs w:val="24"/>
        </w:rPr>
        <w:t>The Selected Contractor agrees to hold the City harmless for any damages arising out of the release of any material unless they are specifically identified.</w:t>
      </w:r>
      <w:r w:rsidR="00124DB1">
        <w:rPr>
          <w:rFonts w:ascii="Calibri" w:hAnsi="Calibri" w:cs="Calibri"/>
          <w:szCs w:val="24"/>
        </w:rPr>
        <w:t xml:space="preserve"> </w:t>
      </w:r>
      <w:r w:rsidR="00107CEA" w:rsidRPr="0003374B">
        <w:rPr>
          <w:rFonts w:ascii="Calibri" w:hAnsi="Calibri" w:cs="Calibri"/>
          <w:szCs w:val="24"/>
        </w:rPr>
        <w:t>In the event the designation of confidentiality of this informa</w:t>
      </w:r>
      <w:r w:rsidR="00107CEA" w:rsidRPr="0003374B">
        <w:rPr>
          <w:rFonts w:ascii="Calibri" w:hAnsi="Calibri" w:cs="Calibri"/>
          <w:szCs w:val="24"/>
        </w:rPr>
        <w:softHyphen/>
        <w:t>tion is challenged, the Selected Contractor also agrees to provide legal counsel or other necessary assistance to defend the designation of confidential</w:t>
      </w:r>
      <w:r w:rsidR="00107CEA" w:rsidRPr="0003374B">
        <w:rPr>
          <w:rFonts w:ascii="Calibri" w:hAnsi="Calibri" w:cs="Calibri"/>
          <w:szCs w:val="24"/>
        </w:rPr>
        <w:softHyphen/>
        <w:t xml:space="preserve">ity and, further, agrees to hold the City harmless from any penalties, costs, damages and fees, including </w:t>
      </w:r>
      <w:r w:rsidR="007241B8" w:rsidRPr="0003374B">
        <w:rPr>
          <w:rFonts w:ascii="Calibri" w:hAnsi="Calibri" w:cs="Calibri"/>
          <w:szCs w:val="24"/>
        </w:rPr>
        <w:t>attorney</w:t>
      </w:r>
      <w:r w:rsidR="00C43371">
        <w:rPr>
          <w:rFonts w:ascii="Calibri" w:hAnsi="Calibri" w:cs="Calibri"/>
          <w:szCs w:val="24"/>
        </w:rPr>
        <w:t>'</w:t>
      </w:r>
      <w:r w:rsidR="007241B8" w:rsidRPr="0003374B">
        <w:rPr>
          <w:rFonts w:ascii="Calibri" w:hAnsi="Calibri" w:cs="Calibri"/>
          <w:szCs w:val="24"/>
        </w:rPr>
        <w:t>s</w:t>
      </w:r>
      <w:r w:rsidR="00107CEA" w:rsidRPr="0003374B">
        <w:rPr>
          <w:rFonts w:ascii="Calibri" w:hAnsi="Calibri" w:cs="Calibri"/>
          <w:szCs w:val="24"/>
        </w:rPr>
        <w:t xml:space="preserve"> fees, awarded to the requestor and ordered to </w:t>
      </w:r>
      <w:r w:rsidR="004A2853">
        <w:rPr>
          <w:rFonts w:ascii="Calibri" w:hAnsi="Calibri" w:cs="Calibri"/>
          <w:szCs w:val="24"/>
        </w:rPr>
        <w:t xml:space="preserve">be </w:t>
      </w:r>
      <w:r w:rsidR="00107CEA" w:rsidRPr="0003374B">
        <w:rPr>
          <w:rFonts w:ascii="Calibri" w:hAnsi="Calibri" w:cs="Calibri"/>
          <w:szCs w:val="24"/>
        </w:rPr>
        <w:t xml:space="preserve">paid by the City, in any such legal action. </w:t>
      </w:r>
    </w:p>
    <w:p w14:paraId="414E0A8E" w14:textId="2FE4B581" w:rsidR="00107CEA" w:rsidRPr="0003374B" w:rsidRDefault="008C58AD" w:rsidP="008C58AD">
      <w:pPr>
        <w:pStyle w:val="Level1"/>
        <w:widowControl/>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260" w:hanging="450"/>
        <w:jc w:val="both"/>
        <w:rPr>
          <w:rFonts w:ascii="Calibri" w:hAnsi="Calibri" w:cs="Calibri"/>
          <w:szCs w:val="24"/>
        </w:rPr>
      </w:pPr>
      <w:r>
        <w:rPr>
          <w:rFonts w:ascii="Calibri" w:hAnsi="Calibri" w:cs="Calibri"/>
          <w:szCs w:val="24"/>
        </w:rPr>
        <w:t>6.</w:t>
      </w:r>
      <w:r>
        <w:rPr>
          <w:rFonts w:ascii="Calibri" w:hAnsi="Calibri" w:cs="Calibri"/>
          <w:szCs w:val="24"/>
        </w:rPr>
        <w:tab/>
      </w:r>
      <w:r w:rsidR="00107CEA" w:rsidRPr="0003374B">
        <w:rPr>
          <w:rFonts w:ascii="Calibri" w:hAnsi="Calibri" w:cs="Calibri"/>
          <w:szCs w:val="24"/>
        </w:rPr>
        <w:t>To the extent permitted by law, it is the intention of the City to withhold the contents of the proposal from public view until such times as competitive or bargaining reasons no longer require non-disclosure, in the opinion of the City.</w:t>
      </w:r>
      <w:r w:rsidR="00124DB1">
        <w:rPr>
          <w:rFonts w:ascii="Calibri" w:hAnsi="Calibri" w:cs="Calibri"/>
          <w:szCs w:val="24"/>
        </w:rPr>
        <w:t xml:space="preserve"> </w:t>
      </w:r>
      <w:r w:rsidR="00107CEA" w:rsidRPr="0003374B">
        <w:rPr>
          <w:rFonts w:ascii="Calibri" w:hAnsi="Calibri" w:cs="Calibri"/>
          <w:szCs w:val="24"/>
        </w:rPr>
        <w:t>At that time, all proposals will be available for review in accordance with the Wisconsin Open Records Law.</w:t>
      </w:r>
    </w:p>
    <w:p w14:paraId="5E5F1D4E" w14:textId="77777777" w:rsidR="008C58AD" w:rsidRPr="003273F9" w:rsidRDefault="008C58AD" w:rsidP="002C3E0F">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16"/>
          <w:szCs w:val="16"/>
        </w:rPr>
      </w:pPr>
    </w:p>
    <w:p w14:paraId="01F430B3" w14:textId="571CA940" w:rsidR="00996AFE" w:rsidRPr="008C58AD" w:rsidRDefault="008C58AD" w:rsidP="00996AFE">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Calibri" w:hAnsi="Calibri"/>
          <w:b/>
          <w:sz w:val="28"/>
          <w:szCs w:val="28"/>
        </w:rPr>
      </w:pPr>
      <w:r w:rsidRPr="008C58AD">
        <w:rPr>
          <w:rFonts w:ascii="Calibri" w:hAnsi="Calibri"/>
          <w:b/>
          <w:sz w:val="28"/>
          <w:szCs w:val="28"/>
        </w:rPr>
        <w:lastRenderedPageBreak/>
        <w:t>3.1</w:t>
      </w:r>
      <w:r w:rsidR="00284CA2">
        <w:rPr>
          <w:rFonts w:ascii="Calibri" w:hAnsi="Calibri"/>
          <w:b/>
          <w:sz w:val="28"/>
          <w:szCs w:val="28"/>
        </w:rPr>
        <w:t>2</w:t>
      </w:r>
      <w:r w:rsidR="00B46AD6">
        <w:rPr>
          <w:rFonts w:ascii="Calibri" w:hAnsi="Calibri"/>
          <w:b/>
          <w:sz w:val="28"/>
          <w:szCs w:val="28"/>
        </w:rPr>
        <w:tab/>
      </w:r>
      <w:r w:rsidRPr="008C58AD">
        <w:rPr>
          <w:rFonts w:ascii="Calibri" w:hAnsi="Calibri"/>
          <w:b/>
          <w:sz w:val="28"/>
          <w:szCs w:val="28"/>
        </w:rPr>
        <w:tab/>
      </w:r>
      <w:r w:rsidR="00996AFE" w:rsidRPr="008C58AD">
        <w:rPr>
          <w:rFonts w:ascii="Calibri" w:hAnsi="Calibri"/>
          <w:b/>
          <w:sz w:val="28"/>
          <w:szCs w:val="28"/>
        </w:rPr>
        <w:t xml:space="preserve">Sample </w:t>
      </w:r>
      <w:r w:rsidR="00A81F36">
        <w:rPr>
          <w:rFonts w:ascii="Calibri" w:hAnsi="Calibri"/>
          <w:b/>
          <w:sz w:val="28"/>
          <w:szCs w:val="28"/>
        </w:rPr>
        <w:t>Loan Agreement</w:t>
      </w:r>
      <w:r w:rsidR="00996AFE" w:rsidRPr="008C58AD">
        <w:rPr>
          <w:rFonts w:ascii="Calibri" w:hAnsi="Calibri"/>
          <w:b/>
          <w:sz w:val="28"/>
          <w:szCs w:val="28"/>
        </w:rPr>
        <w:t xml:space="preserve"> </w:t>
      </w:r>
    </w:p>
    <w:p w14:paraId="0C774A60" w14:textId="395E9AE7" w:rsidR="008C58AD" w:rsidRPr="00B46AD6" w:rsidRDefault="00996AFE" w:rsidP="00B46AD6">
      <w:pPr>
        <w:pStyle w:val="ListParagraph"/>
        <w:spacing w:before="120"/>
        <w:jc w:val="both"/>
        <w:rPr>
          <w:rFonts w:ascii="Calibri" w:hAnsi="Calibri"/>
        </w:rPr>
      </w:pPr>
      <w:r w:rsidRPr="008C58AD">
        <w:rPr>
          <w:rFonts w:ascii="Calibri" w:hAnsi="Calibri"/>
          <w:bCs/>
        </w:rPr>
        <w:t>Proposers</w:t>
      </w:r>
      <w:r w:rsidRPr="008C58AD">
        <w:rPr>
          <w:rFonts w:ascii="Calibri" w:hAnsi="Calibri"/>
        </w:rPr>
        <w:t xml:space="preserve"> are responsible for reviewing this </w:t>
      </w:r>
      <w:r w:rsidR="00D21629">
        <w:rPr>
          <w:rFonts w:ascii="Calibri" w:hAnsi="Calibri"/>
        </w:rPr>
        <w:t xml:space="preserve">information on the </w:t>
      </w:r>
      <w:hyperlink r:id="rId61" w:history="1">
        <w:r w:rsidR="00D21629" w:rsidRPr="001A1990">
          <w:rPr>
            <w:rStyle w:val="Hyperlink"/>
            <w:rFonts w:ascii="Calibri" w:hAnsi="Calibri"/>
          </w:rPr>
          <w:t>CDD Funding Process website</w:t>
        </w:r>
      </w:hyperlink>
      <w:r w:rsidR="00D21629">
        <w:rPr>
          <w:rFonts w:ascii="Calibri" w:hAnsi="Calibri"/>
        </w:rPr>
        <w:t xml:space="preserve"> prior</w:t>
      </w:r>
      <w:r w:rsidRPr="008C58AD">
        <w:rPr>
          <w:rFonts w:ascii="Calibri" w:hAnsi="Calibri"/>
        </w:rPr>
        <w:t xml:space="preserve"> to submission of their bid. The Sample </w:t>
      </w:r>
      <w:r w:rsidR="00A81F36">
        <w:rPr>
          <w:rFonts w:ascii="Calibri" w:hAnsi="Calibri"/>
        </w:rPr>
        <w:t>Loan Agreement</w:t>
      </w:r>
      <w:r w:rsidRPr="008C58AD">
        <w:rPr>
          <w:rFonts w:ascii="Calibri" w:hAnsi="Calibri"/>
        </w:rPr>
        <w:t xml:space="preserve"> shall serve as the basis of the contract resulting from this RFP</w:t>
      </w:r>
      <w:r w:rsidR="00A81F36">
        <w:rPr>
          <w:rFonts w:ascii="Calibri" w:hAnsi="Calibri"/>
        </w:rPr>
        <w:t>, subject to revision at the City</w:t>
      </w:r>
      <w:r w:rsidR="00C43371">
        <w:rPr>
          <w:rFonts w:ascii="Calibri" w:hAnsi="Calibri"/>
        </w:rPr>
        <w:t>'</w:t>
      </w:r>
      <w:r w:rsidR="00A81F36">
        <w:rPr>
          <w:rFonts w:ascii="Calibri" w:hAnsi="Calibri"/>
        </w:rPr>
        <w:t>s discretion</w:t>
      </w:r>
      <w:r w:rsidR="00270114">
        <w:rPr>
          <w:rFonts w:ascii="Calibri" w:hAnsi="Calibri"/>
        </w:rPr>
        <w:t>,</w:t>
      </w:r>
      <w:r w:rsidRPr="00A81F36">
        <w:rPr>
          <w:rFonts w:ascii="Calibri" w:hAnsi="Calibri"/>
        </w:rPr>
        <w:t xml:space="preserve"> following </w:t>
      </w:r>
      <w:r w:rsidR="00917394">
        <w:rPr>
          <w:rFonts w:ascii="Calibri" w:hAnsi="Calibri"/>
        </w:rPr>
        <w:t>the proposer</w:t>
      </w:r>
      <w:r w:rsidR="00AB1B29">
        <w:rPr>
          <w:rFonts w:ascii="Calibri" w:hAnsi="Calibri"/>
        </w:rPr>
        <w:t>'</w:t>
      </w:r>
      <w:r w:rsidR="00917394">
        <w:rPr>
          <w:rFonts w:ascii="Calibri" w:hAnsi="Calibri"/>
        </w:rPr>
        <w:t>s demonstration that it has met the contingencies outlined in the authorizing resolution</w:t>
      </w:r>
      <w:r w:rsidRPr="00A81F36">
        <w:rPr>
          <w:rFonts w:ascii="Calibri" w:hAnsi="Calibri"/>
        </w:rPr>
        <w:t>.</w:t>
      </w:r>
      <w:r w:rsidR="00124DB1">
        <w:rPr>
          <w:rFonts w:ascii="Calibri" w:hAnsi="Calibri"/>
        </w:rPr>
        <w:t xml:space="preserve"> </w:t>
      </w:r>
      <w:r w:rsidRPr="00A81F36">
        <w:rPr>
          <w:rFonts w:ascii="Calibri" w:hAnsi="Calibri"/>
        </w:rPr>
        <w:t xml:space="preserve">By submitting a proposal, </w:t>
      </w:r>
      <w:r w:rsidRPr="00A81F36">
        <w:rPr>
          <w:rFonts w:ascii="Calibri" w:hAnsi="Calibri"/>
          <w:bCs/>
        </w:rPr>
        <w:t>proposers</w:t>
      </w:r>
      <w:r w:rsidRPr="00A81F36">
        <w:rPr>
          <w:rFonts w:ascii="Calibri" w:hAnsi="Calibri"/>
        </w:rPr>
        <w:t xml:space="preserve"> affirm th</w:t>
      </w:r>
      <w:r w:rsidR="00A81F36">
        <w:rPr>
          <w:rFonts w:ascii="Calibri" w:hAnsi="Calibri"/>
        </w:rPr>
        <w:t xml:space="preserve">eir willingness to enter into an Agreement </w:t>
      </w:r>
      <w:r w:rsidRPr="00A81F36">
        <w:rPr>
          <w:rFonts w:ascii="Calibri" w:hAnsi="Calibri"/>
        </w:rPr>
        <w:t>containing these terms.</w:t>
      </w:r>
    </w:p>
    <w:p w14:paraId="5AC4DA3E" w14:textId="77777777" w:rsidR="00B46AD6" w:rsidRPr="003273F9" w:rsidRDefault="00B46AD6" w:rsidP="00A81F36">
      <w:pPr>
        <w:rPr>
          <w:rFonts w:ascii="Calibri" w:hAnsi="Calibri"/>
          <w:b/>
          <w:sz w:val="16"/>
          <w:szCs w:val="16"/>
        </w:rPr>
      </w:pPr>
    </w:p>
    <w:p w14:paraId="1CAF5D49" w14:textId="090EA7A8" w:rsidR="00732593" w:rsidRPr="00917394" w:rsidRDefault="008C58AD" w:rsidP="00917394">
      <w:pPr>
        <w:rPr>
          <w:rFonts w:ascii="Calibri" w:hAnsi="Calibri"/>
        </w:rPr>
      </w:pPr>
      <w:r w:rsidRPr="00F005B2">
        <w:rPr>
          <w:rFonts w:ascii="Calibri" w:hAnsi="Calibri"/>
          <w:b/>
          <w:sz w:val="28"/>
          <w:szCs w:val="28"/>
        </w:rPr>
        <w:t>3.1</w:t>
      </w:r>
      <w:r w:rsidR="00284CA2" w:rsidRPr="00F005B2">
        <w:rPr>
          <w:rFonts w:ascii="Calibri" w:hAnsi="Calibri"/>
          <w:b/>
          <w:sz w:val="28"/>
          <w:szCs w:val="28"/>
        </w:rPr>
        <w:t>3</w:t>
      </w:r>
      <w:r w:rsidRPr="008C58AD">
        <w:rPr>
          <w:rFonts w:ascii="Calibri" w:hAnsi="Calibri"/>
          <w:b/>
          <w:sz w:val="28"/>
          <w:szCs w:val="28"/>
        </w:rPr>
        <w:tab/>
      </w:r>
      <w:r w:rsidR="00FB5DB9">
        <w:rPr>
          <w:rFonts w:ascii="Calibri" w:hAnsi="Calibri"/>
        </w:rPr>
        <w:t xml:space="preserve"> </w:t>
      </w:r>
      <w:r w:rsidR="009B59A0" w:rsidRPr="009B59A0">
        <w:rPr>
          <w:rFonts w:ascii="Calibri" w:hAnsi="Calibri"/>
          <w:b/>
          <w:sz w:val="28"/>
          <w:szCs w:val="28"/>
        </w:rPr>
        <w:t xml:space="preserve">Proposal Evaluation </w:t>
      </w:r>
      <w:r w:rsidR="009B59A0">
        <w:rPr>
          <w:rFonts w:ascii="Calibri" w:hAnsi="Calibri"/>
          <w:b/>
          <w:sz w:val="28"/>
          <w:szCs w:val="28"/>
        </w:rPr>
        <w:t>a</w:t>
      </w:r>
      <w:r w:rsidR="009B59A0" w:rsidRPr="009B59A0">
        <w:rPr>
          <w:rFonts w:ascii="Calibri" w:hAnsi="Calibri"/>
          <w:b/>
          <w:sz w:val="28"/>
          <w:szCs w:val="28"/>
        </w:rPr>
        <w:t>nd Award</w:t>
      </w:r>
    </w:p>
    <w:p w14:paraId="0E9A8BB8" w14:textId="20E2A4A2" w:rsidR="00732593" w:rsidRPr="006C0FEA" w:rsidRDefault="006C0FEA" w:rsidP="00AB1B29">
      <w:pPr>
        <w:keepNext/>
        <w:spacing w:before="120"/>
        <w:ind w:left="1267" w:hanging="547"/>
        <w:jc w:val="both"/>
        <w:rPr>
          <w:rFonts w:ascii="Calibri" w:hAnsi="Calibri"/>
        </w:rPr>
      </w:pPr>
      <w:r w:rsidRPr="006C0FEA">
        <w:rPr>
          <w:rFonts w:ascii="Calibri" w:hAnsi="Calibri"/>
        </w:rPr>
        <w:t>1.</w:t>
      </w:r>
      <w:r w:rsidR="00124DB1">
        <w:rPr>
          <w:rFonts w:ascii="Calibri" w:hAnsi="Calibri"/>
        </w:rPr>
        <w:t xml:space="preserve">   </w:t>
      </w:r>
      <w:r w:rsidR="00732593" w:rsidRPr="006C0FEA">
        <w:rPr>
          <w:rFonts w:ascii="Calibri" w:hAnsi="Calibri"/>
        </w:rPr>
        <w:t>PRELIMINARY EVALUATION</w:t>
      </w:r>
    </w:p>
    <w:p w14:paraId="4DA76785" w14:textId="3A4D2503" w:rsidR="00AB1B29" w:rsidRDefault="00732593" w:rsidP="00AB1B29">
      <w:pPr>
        <w:spacing w:before="120"/>
        <w:ind w:left="1260" w:hanging="720"/>
        <w:jc w:val="both"/>
        <w:rPr>
          <w:rFonts w:ascii="Calibri" w:hAnsi="Calibri"/>
          <w:spacing w:val="-2"/>
        </w:rPr>
      </w:pPr>
      <w:r w:rsidRPr="006C0FEA">
        <w:rPr>
          <w:rFonts w:ascii="Calibri" w:hAnsi="Calibri"/>
        </w:rPr>
        <w:tab/>
      </w:r>
      <w:r w:rsidR="00DF6981" w:rsidRPr="00C07BF1">
        <w:rPr>
          <w:rFonts w:ascii="Calibri" w:hAnsi="Calibri"/>
        </w:rPr>
        <w:t>Submitted</w:t>
      </w:r>
      <w:r w:rsidRPr="00C07BF1">
        <w:rPr>
          <w:rFonts w:ascii="Calibri" w:hAnsi="Calibri"/>
        </w:rPr>
        <w:t xml:space="preserve"> proposals will be reviewed for completeness and compliance with RFP guidelines. </w:t>
      </w:r>
      <w:r w:rsidRPr="00C07BF1">
        <w:rPr>
          <w:rFonts w:ascii="Calibri" w:hAnsi="Calibri"/>
          <w:spacing w:val="-6"/>
        </w:rPr>
        <w:t xml:space="preserve">All incomplete </w:t>
      </w:r>
      <w:r w:rsidR="0013479B" w:rsidRPr="00C07BF1">
        <w:rPr>
          <w:rFonts w:ascii="Calibri" w:hAnsi="Calibri"/>
          <w:spacing w:val="-6"/>
        </w:rPr>
        <w:t>RFP</w:t>
      </w:r>
      <w:r w:rsidRPr="00C07BF1">
        <w:rPr>
          <w:rFonts w:ascii="Calibri" w:hAnsi="Calibri"/>
          <w:spacing w:val="-6"/>
        </w:rPr>
        <w:t xml:space="preserve"> </w:t>
      </w:r>
      <w:r w:rsidR="00DF6981" w:rsidRPr="00C07BF1">
        <w:rPr>
          <w:rFonts w:ascii="Calibri" w:hAnsi="Calibri"/>
          <w:spacing w:val="-6"/>
        </w:rPr>
        <w:t>submissions</w:t>
      </w:r>
      <w:r w:rsidRPr="00C07BF1">
        <w:rPr>
          <w:rFonts w:ascii="Calibri" w:hAnsi="Calibri"/>
          <w:spacing w:val="-6"/>
        </w:rPr>
        <w:t xml:space="preserve"> may be determined non</w:t>
      </w:r>
      <w:r w:rsidRPr="00C07BF1">
        <w:rPr>
          <w:rFonts w:ascii="Calibri" w:hAnsi="Calibri"/>
          <w:spacing w:val="-6"/>
        </w:rPr>
        <w:softHyphen/>
        <w:t xml:space="preserve">responsive and removed from </w:t>
      </w:r>
      <w:r w:rsidR="00DF6981" w:rsidRPr="00C07BF1">
        <w:rPr>
          <w:rFonts w:ascii="Calibri" w:hAnsi="Calibri"/>
          <w:spacing w:val="-6"/>
        </w:rPr>
        <w:t>further consideration</w:t>
      </w:r>
      <w:r w:rsidRPr="00C07BF1">
        <w:rPr>
          <w:rFonts w:ascii="Calibri" w:hAnsi="Calibri"/>
          <w:spacing w:val="-6"/>
        </w:rPr>
        <w:t>.</w:t>
      </w:r>
      <w:r w:rsidR="00124DB1">
        <w:rPr>
          <w:rFonts w:ascii="Calibri" w:hAnsi="Calibri"/>
          <w:spacing w:val="-6"/>
        </w:rPr>
        <w:t xml:space="preserve"> </w:t>
      </w:r>
      <w:r w:rsidRPr="00C07BF1">
        <w:rPr>
          <w:rFonts w:ascii="Calibri" w:hAnsi="Calibri"/>
          <w:spacing w:val="-6"/>
        </w:rPr>
        <w:t xml:space="preserve">To be </w:t>
      </w:r>
      <w:r w:rsidRPr="00C07BF1">
        <w:rPr>
          <w:rFonts w:ascii="Calibri" w:hAnsi="Calibri"/>
          <w:spacing w:val="-7"/>
        </w:rPr>
        <w:t>considered complete, RFPs shall include all required submittals and shall be signed and dated.</w:t>
      </w:r>
      <w:r w:rsidR="00124DB1">
        <w:rPr>
          <w:rFonts w:ascii="Calibri" w:hAnsi="Calibri"/>
          <w:spacing w:val="-7"/>
        </w:rPr>
        <w:t xml:space="preserve"> </w:t>
      </w:r>
      <w:r w:rsidRPr="00C07BF1">
        <w:rPr>
          <w:rFonts w:ascii="Calibri" w:hAnsi="Calibri"/>
        </w:rPr>
        <w:t xml:space="preserve"> In the event that </w:t>
      </w:r>
      <w:r w:rsidR="00DF6981" w:rsidRPr="00C07BF1">
        <w:rPr>
          <w:rFonts w:ascii="Calibri" w:hAnsi="Calibri"/>
        </w:rPr>
        <w:t>no submissions meet all of t</w:t>
      </w:r>
      <w:r w:rsidRPr="00C07BF1">
        <w:rPr>
          <w:rFonts w:ascii="Calibri" w:hAnsi="Calibri"/>
        </w:rPr>
        <w:t xml:space="preserve">he </w:t>
      </w:r>
      <w:r w:rsidR="00DF6981" w:rsidRPr="00C07BF1">
        <w:rPr>
          <w:rFonts w:ascii="Calibri" w:hAnsi="Calibri"/>
        </w:rPr>
        <w:t xml:space="preserve">RFP </w:t>
      </w:r>
      <w:r w:rsidRPr="00C07BF1">
        <w:rPr>
          <w:rFonts w:ascii="Calibri" w:hAnsi="Calibri"/>
        </w:rPr>
        <w:t>requirements, the City of Madison reserves the right to continue the evaluation of the proposals that most closely meet the requirements.</w:t>
      </w:r>
    </w:p>
    <w:p w14:paraId="3992FB43" w14:textId="3E40066C" w:rsidR="00732593" w:rsidRPr="00C07BF1" w:rsidRDefault="006C0FEA" w:rsidP="00AB1B29">
      <w:pPr>
        <w:keepNext/>
        <w:spacing w:before="120"/>
        <w:ind w:left="1267" w:hanging="547"/>
        <w:jc w:val="both"/>
        <w:rPr>
          <w:rFonts w:ascii="Calibri" w:hAnsi="Calibri"/>
        </w:rPr>
      </w:pPr>
      <w:r w:rsidRPr="00C07BF1">
        <w:rPr>
          <w:rFonts w:ascii="Calibri" w:hAnsi="Calibri"/>
        </w:rPr>
        <w:t>2.</w:t>
      </w:r>
      <w:r w:rsidR="00291B87">
        <w:rPr>
          <w:rFonts w:ascii="Calibri" w:hAnsi="Calibri"/>
        </w:rPr>
        <w:tab/>
      </w:r>
      <w:r w:rsidR="00732593" w:rsidRPr="00C07BF1">
        <w:rPr>
          <w:rFonts w:ascii="Calibri" w:hAnsi="Calibri"/>
        </w:rPr>
        <w:t xml:space="preserve">PROPOSAL EVALUATIONS, INTERVIEWS AND/OR SITE VISITS </w:t>
      </w:r>
    </w:p>
    <w:p w14:paraId="0B3CF537" w14:textId="5FC4B993" w:rsidR="00284CA2" w:rsidRDefault="00732593" w:rsidP="00AB1B29">
      <w:pPr>
        <w:spacing w:before="120"/>
        <w:ind w:left="1260" w:hanging="720"/>
        <w:jc w:val="both"/>
        <w:rPr>
          <w:rFonts w:ascii="Calibri" w:hAnsi="Calibri"/>
          <w:spacing w:val="-2"/>
        </w:rPr>
      </w:pPr>
      <w:r w:rsidRPr="00C07BF1">
        <w:rPr>
          <w:rFonts w:ascii="Calibri" w:hAnsi="Calibri"/>
        </w:rPr>
        <w:tab/>
        <w:t>The City</w:t>
      </w:r>
      <w:r w:rsidR="00C43371">
        <w:rPr>
          <w:rFonts w:ascii="Calibri" w:hAnsi="Calibri"/>
        </w:rPr>
        <w:t>'</w:t>
      </w:r>
      <w:r w:rsidRPr="00C07BF1">
        <w:rPr>
          <w:rFonts w:ascii="Calibri" w:hAnsi="Calibri"/>
        </w:rPr>
        <w:t>s</w:t>
      </w:r>
      <w:r w:rsidR="001A5CF1" w:rsidRPr="00C07BF1">
        <w:rPr>
          <w:rFonts w:ascii="Calibri" w:hAnsi="Calibri"/>
        </w:rPr>
        <w:t xml:space="preserve"> designated</w:t>
      </w:r>
      <w:r w:rsidRPr="00C07BF1">
        <w:rPr>
          <w:rFonts w:ascii="Calibri" w:hAnsi="Calibri"/>
        </w:rPr>
        <w:t xml:space="preserve"> RFP Selection Committee</w:t>
      </w:r>
      <w:r w:rsidR="003E2955">
        <w:rPr>
          <w:rFonts w:ascii="Calibri" w:hAnsi="Calibri"/>
        </w:rPr>
        <w:t>, also referred to as the staff team,</w:t>
      </w:r>
      <w:r w:rsidRPr="00C07BF1">
        <w:rPr>
          <w:rFonts w:ascii="Calibri" w:hAnsi="Calibri"/>
        </w:rPr>
        <w:t xml:space="preserve"> will make the final</w:t>
      </w:r>
      <w:r w:rsidRPr="006C0FEA">
        <w:rPr>
          <w:rFonts w:ascii="Calibri" w:hAnsi="Calibri"/>
        </w:rPr>
        <w:t xml:space="preserve"> selection and recommendation following the evaluation of the proposals</w:t>
      </w:r>
      <w:r w:rsidR="008710DD">
        <w:rPr>
          <w:rFonts w:ascii="Calibri" w:hAnsi="Calibri"/>
        </w:rPr>
        <w:t>,</w:t>
      </w:r>
      <w:r w:rsidRPr="006C0FEA">
        <w:rPr>
          <w:rFonts w:ascii="Calibri" w:hAnsi="Calibri"/>
        </w:rPr>
        <w:t xml:space="preserve"> which may include </w:t>
      </w:r>
      <w:r w:rsidR="001A5CF1" w:rsidRPr="006C0FEA">
        <w:rPr>
          <w:rFonts w:ascii="Calibri" w:hAnsi="Calibri"/>
        </w:rPr>
        <w:t xml:space="preserve">presentations, </w:t>
      </w:r>
      <w:r w:rsidRPr="006C0FEA">
        <w:rPr>
          <w:rFonts w:ascii="Calibri" w:hAnsi="Calibri"/>
        </w:rPr>
        <w:t xml:space="preserve">site visits and interviews, if deemed necessary, with some or all of the proposers. However, the City may make preliminary selection(s) </w:t>
      </w:r>
      <w:r w:rsidR="008710DD" w:rsidRPr="006C0FEA">
        <w:rPr>
          <w:rFonts w:ascii="Calibri" w:hAnsi="Calibri"/>
        </w:rPr>
        <w:t>based on</w:t>
      </w:r>
      <w:r w:rsidRPr="006C0FEA">
        <w:rPr>
          <w:rFonts w:ascii="Calibri" w:hAnsi="Calibri"/>
        </w:rPr>
        <w:t xml:space="preserve"> the original proposals only, without negotiation, interviews and/or site visits with any proposers. If</w:t>
      </w:r>
      <w:r w:rsidR="001A5CF1" w:rsidRPr="006C0FEA">
        <w:rPr>
          <w:rFonts w:ascii="Calibri" w:hAnsi="Calibri"/>
        </w:rPr>
        <w:t xml:space="preserve"> presentations,</w:t>
      </w:r>
      <w:r w:rsidRPr="006C0FEA">
        <w:rPr>
          <w:rFonts w:ascii="Calibri" w:hAnsi="Calibri"/>
        </w:rPr>
        <w:t xml:space="preserve"> interviews and</w:t>
      </w:r>
      <w:r w:rsidR="00DF6981">
        <w:rPr>
          <w:rFonts w:ascii="Calibri" w:hAnsi="Calibri"/>
        </w:rPr>
        <w:t>/</w:t>
      </w:r>
      <w:r w:rsidRPr="006C0FEA">
        <w:rPr>
          <w:rFonts w:ascii="Calibri" w:hAnsi="Calibri"/>
        </w:rPr>
        <w:t xml:space="preserve">or site visits are conducted, the Selection Committee may choose to assign additional points for these processes or </w:t>
      </w:r>
      <w:r w:rsidRPr="006C0FEA">
        <w:rPr>
          <w:rFonts w:ascii="Calibri" w:hAnsi="Calibri"/>
          <w:spacing w:val="-2"/>
        </w:rPr>
        <w:t>re-evaluate, re-rate and/or re-rank the finalists</w:t>
      </w:r>
      <w:r w:rsidR="00C43371">
        <w:rPr>
          <w:rFonts w:ascii="Calibri" w:hAnsi="Calibri"/>
          <w:spacing w:val="-2"/>
        </w:rPr>
        <w:t>'</w:t>
      </w:r>
      <w:r w:rsidRPr="006C0FEA">
        <w:rPr>
          <w:rFonts w:ascii="Calibri" w:hAnsi="Calibri"/>
          <w:spacing w:val="-2"/>
        </w:rPr>
        <w:t xml:space="preserve"> proposals based upon the written documents submitted and any clarifications offered in the interviews.</w:t>
      </w:r>
    </w:p>
    <w:p w14:paraId="127748B9" w14:textId="43A23C80" w:rsidR="00732593" w:rsidRPr="006C0FEA" w:rsidRDefault="00105B9A" w:rsidP="00AB1B29">
      <w:pPr>
        <w:keepNext/>
        <w:spacing w:before="120"/>
        <w:ind w:left="1267" w:hanging="547"/>
        <w:jc w:val="both"/>
        <w:rPr>
          <w:rFonts w:ascii="Calibri" w:hAnsi="Calibri"/>
        </w:rPr>
      </w:pPr>
      <w:r>
        <w:rPr>
          <w:rFonts w:ascii="Calibri" w:hAnsi="Calibri"/>
        </w:rPr>
        <w:t>3.</w:t>
      </w:r>
      <w:r>
        <w:rPr>
          <w:rFonts w:ascii="Calibri" w:hAnsi="Calibri"/>
        </w:rPr>
        <w:tab/>
      </w:r>
      <w:r w:rsidR="00732593" w:rsidRPr="006C0FEA">
        <w:rPr>
          <w:rFonts w:ascii="Calibri" w:hAnsi="Calibri"/>
        </w:rPr>
        <w:t xml:space="preserve">BEST AND FINAL OFFER </w:t>
      </w:r>
    </w:p>
    <w:p w14:paraId="66E24633" w14:textId="191021B5" w:rsidR="00AB1B29" w:rsidRPr="00AB1B29" w:rsidRDefault="00732593" w:rsidP="00AB1B29">
      <w:pPr>
        <w:spacing w:before="120"/>
        <w:ind w:left="1260" w:hanging="720"/>
        <w:jc w:val="both"/>
        <w:rPr>
          <w:rFonts w:ascii="Calibri" w:hAnsi="Calibri"/>
          <w:spacing w:val="-2"/>
        </w:rPr>
      </w:pPr>
      <w:r w:rsidRPr="001E70C0">
        <w:rPr>
          <w:rFonts w:ascii="Calibri" w:hAnsi="Calibri"/>
        </w:rPr>
        <w:tab/>
        <w:t xml:space="preserve">The </w:t>
      </w:r>
      <w:r w:rsidR="001A5CF1" w:rsidRPr="001E70C0">
        <w:rPr>
          <w:rFonts w:ascii="Calibri" w:hAnsi="Calibri"/>
        </w:rPr>
        <w:t xml:space="preserve">designated </w:t>
      </w:r>
      <w:r w:rsidRPr="001E70C0">
        <w:rPr>
          <w:rFonts w:ascii="Calibri" w:hAnsi="Calibri"/>
        </w:rPr>
        <w:t xml:space="preserve">Selection Committee may request best and final offers from one or more proposers determined to be reasonably susceptible </w:t>
      </w:r>
      <w:r w:rsidR="00B44EDC">
        <w:rPr>
          <w:rFonts w:ascii="Calibri" w:hAnsi="Calibri"/>
        </w:rPr>
        <w:t>to</w:t>
      </w:r>
      <w:r w:rsidRPr="001E70C0">
        <w:rPr>
          <w:rFonts w:ascii="Calibri" w:hAnsi="Calibri"/>
        </w:rPr>
        <w:t xml:space="preserve"> being selected for award for the purpose of clarification to assure full understanding of, and responsiveness to, the solicitation requirements. Proposers shall be accorded fair and equal treatment with respect to any opportunity for discussion and revision of proposals, and such revisions may be permitted after submissions and prior to award for the purpose of obtaining best and final offers.</w:t>
      </w:r>
      <w:r w:rsidRPr="001E70C0">
        <w:rPr>
          <w:rFonts w:ascii="Calibri" w:hAnsi="Calibri"/>
          <w:i/>
          <w:iCs/>
        </w:rPr>
        <w:t xml:space="preserve"> </w:t>
      </w:r>
      <w:r w:rsidRPr="001E70C0">
        <w:rPr>
          <w:rFonts w:ascii="Calibri" w:hAnsi="Calibri"/>
        </w:rPr>
        <w:t xml:space="preserve">If best and final offers are requested, they will be evaluated against the stated criteria, scored and ranked. The City reserves the right to negotiate the terms of the contract, including the award amount, with the selected proposer(s) prior to entering into a contract. If contract negotiations cannot be concluded successfully with the </w:t>
      </w:r>
      <w:r w:rsidR="001A5CF1" w:rsidRPr="001E70C0">
        <w:rPr>
          <w:rFonts w:ascii="Calibri" w:hAnsi="Calibri"/>
        </w:rPr>
        <w:t>selected</w:t>
      </w:r>
      <w:r w:rsidRPr="001E70C0">
        <w:rPr>
          <w:rFonts w:ascii="Calibri" w:hAnsi="Calibri"/>
        </w:rPr>
        <w:t xml:space="preserve"> proposer(s), the City may negotiate a contract with the next highest scoring proposer.</w:t>
      </w:r>
    </w:p>
    <w:p w14:paraId="41D8C1CC" w14:textId="133C5536" w:rsidR="00732593" w:rsidRPr="006C0FEA" w:rsidRDefault="00F005B2" w:rsidP="00AB1B29">
      <w:pPr>
        <w:keepNext/>
        <w:spacing w:before="120"/>
        <w:ind w:left="1267" w:hanging="547"/>
        <w:jc w:val="both"/>
        <w:rPr>
          <w:rFonts w:ascii="Calibri" w:hAnsi="Calibri"/>
        </w:rPr>
      </w:pPr>
      <w:r>
        <w:rPr>
          <w:rFonts w:ascii="Calibri" w:hAnsi="Calibri"/>
        </w:rPr>
        <w:t>4.</w:t>
      </w:r>
      <w:r>
        <w:rPr>
          <w:rFonts w:ascii="Calibri" w:hAnsi="Calibri"/>
        </w:rPr>
        <w:tab/>
      </w:r>
      <w:r w:rsidR="00732593" w:rsidRPr="006C0FEA">
        <w:rPr>
          <w:rFonts w:ascii="Calibri" w:hAnsi="Calibri"/>
        </w:rPr>
        <w:t>CLARIFICATION OF PROPOSALS</w:t>
      </w:r>
    </w:p>
    <w:p w14:paraId="690C8964" w14:textId="6898D03B" w:rsidR="00AB1B29" w:rsidRPr="00AB1B29" w:rsidRDefault="00732593" w:rsidP="00AB1B29">
      <w:pPr>
        <w:spacing w:before="120"/>
        <w:ind w:left="1260" w:hanging="720"/>
        <w:jc w:val="both"/>
        <w:rPr>
          <w:rFonts w:ascii="Calibri" w:hAnsi="Calibri"/>
          <w:spacing w:val="-2"/>
        </w:rPr>
      </w:pPr>
      <w:r w:rsidRPr="006C0FEA">
        <w:rPr>
          <w:rFonts w:ascii="Calibri" w:hAnsi="Calibri"/>
        </w:rPr>
        <w:tab/>
        <w:t xml:space="preserve">During the evaluation of proposals, the City reserves the right to contact any or all proposers to request additional information for purposes of clarification of RFP </w:t>
      </w:r>
      <w:r w:rsidRPr="006C0FEA">
        <w:rPr>
          <w:rFonts w:ascii="Calibri" w:hAnsi="Calibri"/>
        </w:rPr>
        <w:lastRenderedPageBreak/>
        <w:t xml:space="preserve">responses, reject proposals </w:t>
      </w:r>
      <w:r w:rsidR="008710DD">
        <w:rPr>
          <w:rFonts w:ascii="Calibri" w:hAnsi="Calibri"/>
        </w:rPr>
        <w:t>that</w:t>
      </w:r>
      <w:r w:rsidR="008710DD" w:rsidRPr="006C0FEA">
        <w:rPr>
          <w:rFonts w:ascii="Calibri" w:hAnsi="Calibri"/>
        </w:rPr>
        <w:t xml:space="preserve"> </w:t>
      </w:r>
      <w:r w:rsidRPr="006C0FEA">
        <w:rPr>
          <w:rFonts w:ascii="Calibri" w:hAnsi="Calibri"/>
        </w:rPr>
        <w:t>contain errors, or at its sole discretion, waive disqualifying errors or gain clarifica</w:t>
      </w:r>
      <w:r w:rsidR="00AB1B29">
        <w:rPr>
          <w:rFonts w:ascii="Calibri" w:hAnsi="Calibri"/>
        </w:rPr>
        <w:t>tion of errors or information.</w:t>
      </w:r>
    </w:p>
    <w:p w14:paraId="2377701C" w14:textId="455D0789" w:rsidR="00732593" w:rsidRPr="006C0FEA" w:rsidRDefault="006C0FEA" w:rsidP="00AB1B29">
      <w:pPr>
        <w:keepNext/>
        <w:spacing w:before="120"/>
        <w:ind w:left="1267" w:hanging="547"/>
        <w:jc w:val="both"/>
        <w:rPr>
          <w:rFonts w:ascii="Calibri" w:hAnsi="Calibri"/>
        </w:rPr>
      </w:pPr>
      <w:r>
        <w:rPr>
          <w:rFonts w:ascii="Calibri" w:hAnsi="Calibri"/>
        </w:rPr>
        <w:t>5.</w:t>
      </w:r>
      <w:r>
        <w:rPr>
          <w:rFonts w:ascii="Calibri" w:hAnsi="Calibri"/>
        </w:rPr>
        <w:tab/>
      </w:r>
      <w:r w:rsidR="00732593" w:rsidRPr="006C0FEA">
        <w:rPr>
          <w:rFonts w:ascii="Calibri" w:hAnsi="Calibri"/>
        </w:rPr>
        <w:t>PRICE AND/OR COST ANALYSIS</w:t>
      </w:r>
    </w:p>
    <w:p w14:paraId="381498F2" w14:textId="0E9978C1" w:rsidR="00732593" w:rsidRPr="006C0FEA" w:rsidRDefault="00732593" w:rsidP="006C0FEA">
      <w:pPr>
        <w:tabs>
          <w:tab w:val="left" w:pos="-1440"/>
        </w:tabs>
        <w:spacing w:before="120"/>
        <w:ind w:left="1260" w:hanging="720"/>
        <w:jc w:val="both"/>
        <w:rPr>
          <w:rFonts w:ascii="Calibri" w:hAnsi="Calibri"/>
        </w:rPr>
      </w:pPr>
      <w:r w:rsidRPr="006C0FEA">
        <w:rPr>
          <w:rFonts w:ascii="Calibri" w:hAnsi="Calibri"/>
        </w:rPr>
        <w:tab/>
        <w:t>The City reserves the right to conduct a price and/or cost analysis to determine if the price is fair and reasonable.</w:t>
      </w:r>
      <w:r w:rsidR="00124DB1">
        <w:rPr>
          <w:rFonts w:ascii="Calibri" w:hAnsi="Calibri"/>
        </w:rPr>
        <w:t xml:space="preserve"> </w:t>
      </w:r>
      <w:r w:rsidRPr="006C0FEA">
        <w:rPr>
          <w:rFonts w:ascii="Calibri" w:hAnsi="Calibri"/>
        </w:rPr>
        <w:t>If only one responsive proposal is received, a detailed price and/or cost analysis may be requested of the single proposer.</w:t>
      </w:r>
      <w:r w:rsidR="00124DB1">
        <w:rPr>
          <w:rFonts w:ascii="Calibri" w:hAnsi="Calibri"/>
        </w:rPr>
        <w:t xml:space="preserve"> </w:t>
      </w:r>
      <w:r w:rsidRPr="006C0FEA">
        <w:rPr>
          <w:rFonts w:ascii="Calibri" w:hAnsi="Calibri"/>
        </w:rPr>
        <w:t xml:space="preserve">Proposers shall cooperate as needed with the City's efforts to perform said analyses. </w:t>
      </w:r>
    </w:p>
    <w:p w14:paraId="093C4D4A" w14:textId="77777777" w:rsidR="00732593" w:rsidRPr="006C0FEA" w:rsidRDefault="006C0FEA" w:rsidP="00AB1B29">
      <w:pPr>
        <w:keepNext/>
        <w:spacing w:before="120"/>
        <w:ind w:left="1267" w:hanging="547"/>
        <w:jc w:val="both"/>
        <w:rPr>
          <w:rFonts w:ascii="Calibri" w:hAnsi="Calibri"/>
        </w:rPr>
      </w:pPr>
      <w:r>
        <w:rPr>
          <w:rFonts w:ascii="Calibri" w:hAnsi="Calibri"/>
        </w:rPr>
        <w:t>6.</w:t>
      </w:r>
      <w:r>
        <w:rPr>
          <w:rFonts w:ascii="Calibri" w:hAnsi="Calibri"/>
        </w:rPr>
        <w:tab/>
      </w:r>
      <w:r w:rsidR="00732593" w:rsidRPr="006C0FEA">
        <w:rPr>
          <w:rFonts w:ascii="Calibri" w:hAnsi="Calibri"/>
        </w:rPr>
        <w:t>NEGOTIATION</w:t>
      </w:r>
    </w:p>
    <w:p w14:paraId="696DCD66" w14:textId="77777777" w:rsidR="00732593" w:rsidRPr="006C0FEA" w:rsidRDefault="00732593" w:rsidP="006C0FEA">
      <w:pPr>
        <w:spacing w:before="120"/>
        <w:ind w:left="1260" w:hanging="720"/>
        <w:jc w:val="both"/>
        <w:rPr>
          <w:rFonts w:ascii="Calibri" w:hAnsi="Calibri"/>
        </w:rPr>
      </w:pPr>
      <w:r w:rsidRPr="006C0FEA">
        <w:rPr>
          <w:rFonts w:ascii="Calibri" w:hAnsi="Calibri"/>
        </w:rPr>
        <w:tab/>
        <w:t xml:space="preserve">The City reserves the right to negotiate final fees and scope of services with the selected </w:t>
      </w:r>
      <w:r w:rsidR="00585382" w:rsidRPr="006C0FEA">
        <w:rPr>
          <w:rFonts w:ascii="Calibri" w:hAnsi="Calibri"/>
        </w:rPr>
        <w:t>Contractor</w:t>
      </w:r>
      <w:r w:rsidR="001A5CF1" w:rsidRPr="006C0FEA">
        <w:rPr>
          <w:rFonts w:ascii="Calibri" w:hAnsi="Calibri"/>
        </w:rPr>
        <w:t>.</w:t>
      </w:r>
      <w:r w:rsidRPr="006C0FEA">
        <w:rPr>
          <w:rFonts w:ascii="Calibri" w:hAnsi="Calibri"/>
        </w:rPr>
        <w:t xml:space="preserve"> </w:t>
      </w:r>
    </w:p>
    <w:p w14:paraId="346DA0C4" w14:textId="77777777" w:rsidR="00732593" w:rsidRPr="006C0FEA" w:rsidRDefault="006C0FEA" w:rsidP="00AB1B29">
      <w:pPr>
        <w:keepNext/>
        <w:spacing w:before="120"/>
        <w:ind w:left="1267" w:hanging="547"/>
        <w:jc w:val="both"/>
        <w:rPr>
          <w:rFonts w:ascii="Calibri" w:hAnsi="Calibri"/>
        </w:rPr>
      </w:pPr>
      <w:r>
        <w:rPr>
          <w:rFonts w:ascii="Calibri" w:hAnsi="Calibri"/>
        </w:rPr>
        <w:t>7.</w:t>
      </w:r>
      <w:r>
        <w:rPr>
          <w:rFonts w:ascii="Calibri" w:hAnsi="Calibri"/>
        </w:rPr>
        <w:tab/>
      </w:r>
      <w:r w:rsidR="00732593" w:rsidRPr="006C0FEA">
        <w:rPr>
          <w:rFonts w:ascii="Calibri" w:hAnsi="Calibri"/>
        </w:rPr>
        <w:t>PROCESS</w:t>
      </w:r>
    </w:p>
    <w:p w14:paraId="6CBD4974" w14:textId="6D7B5D9C" w:rsidR="00732593" w:rsidRPr="006C0FEA" w:rsidRDefault="00732593" w:rsidP="006C0FEA">
      <w:pPr>
        <w:spacing w:before="120"/>
        <w:ind w:left="1260" w:hanging="720"/>
        <w:jc w:val="both"/>
        <w:rPr>
          <w:rFonts w:ascii="Calibri" w:hAnsi="Calibri"/>
        </w:rPr>
      </w:pPr>
      <w:r w:rsidRPr="006C0FEA">
        <w:rPr>
          <w:rFonts w:ascii="Calibri" w:hAnsi="Calibri"/>
        </w:rPr>
        <w:tab/>
        <w:t>At any phase, the City reserves the right to terminate, suspend</w:t>
      </w:r>
      <w:r w:rsidR="0021166F">
        <w:rPr>
          <w:rFonts w:ascii="Calibri" w:hAnsi="Calibri"/>
        </w:rPr>
        <w:t>,</w:t>
      </w:r>
      <w:r w:rsidRPr="006C0FEA">
        <w:rPr>
          <w:rFonts w:ascii="Calibri" w:hAnsi="Calibri"/>
        </w:rPr>
        <w:t xml:space="preserve"> or modify this selection process; reject any or all submittals; and waive any informalities, irregularities or omissions in submittals, all as deemed in the best interests of the City.</w:t>
      </w:r>
    </w:p>
    <w:p w14:paraId="34B7E792" w14:textId="77777777" w:rsidR="00732593" w:rsidRPr="006C0FEA" w:rsidRDefault="006C0FEA" w:rsidP="00AB1B29">
      <w:pPr>
        <w:keepNext/>
        <w:spacing w:before="120"/>
        <w:ind w:left="1267" w:hanging="547"/>
        <w:jc w:val="both"/>
        <w:rPr>
          <w:rFonts w:ascii="Calibri" w:hAnsi="Calibri"/>
        </w:rPr>
      </w:pPr>
      <w:r>
        <w:rPr>
          <w:rFonts w:ascii="Calibri" w:hAnsi="Calibri"/>
        </w:rPr>
        <w:t>8.</w:t>
      </w:r>
      <w:r>
        <w:rPr>
          <w:rFonts w:ascii="Calibri" w:hAnsi="Calibri"/>
        </w:rPr>
        <w:tab/>
      </w:r>
      <w:r w:rsidR="00732593" w:rsidRPr="006C0FEA">
        <w:rPr>
          <w:rFonts w:ascii="Calibri" w:hAnsi="Calibri"/>
        </w:rPr>
        <w:t>COMMUNICATION WITH SELECTION COMMITTEE</w:t>
      </w:r>
    </w:p>
    <w:p w14:paraId="0E3B8C68" w14:textId="4A7FE771" w:rsidR="00732593" w:rsidRPr="006C0FEA" w:rsidRDefault="00732593" w:rsidP="006C0FEA">
      <w:pPr>
        <w:spacing w:before="120"/>
        <w:ind w:left="1260" w:hanging="720"/>
        <w:jc w:val="both"/>
        <w:rPr>
          <w:rFonts w:ascii="Calibri" w:hAnsi="Calibri"/>
        </w:rPr>
      </w:pPr>
      <w:r w:rsidRPr="006C0FEA">
        <w:rPr>
          <w:rFonts w:ascii="Calibri" w:hAnsi="Calibri"/>
        </w:rPr>
        <w:tab/>
        <w:t xml:space="preserve">Proposers may not contact members of the Selection Committee at </w:t>
      </w:r>
      <w:r w:rsidR="00C06CA3" w:rsidRPr="006C0FEA">
        <w:rPr>
          <w:rFonts w:ascii="Calibri" w:hAnsi="Calibri"/>
        </w:rPr>
        <w:t>any time</w:t>
      </w:r>
      <w:r w:rsidRPr="006C0FEA">
        <w:rPr>
          <w:rFonts w:ascii="Calibri" w:hAnsi="Calibri"/>
        </w:rPr>
        <w:t xml:space="preserve"> during the evaluation process, except at the City of Madison </w:t>
      </w:r>
      <w:r w:rsidR="009C4402" w:rsidRPr="006C0FEA">
        <w:rPr>
          <w:rFonts w:ascii="Calibri" w:hAnsi="Calibri"/>
        </w:rPr>
        <w:t>CDD</w:t>
      </w:r>
      <w:r w:rsidR="00BB6633">
        <w:rPr>
          <w:rFonts w:ascii="Calibri" w:hAnsi="Calibri"/>
        </w:rPr>
        <w:t>’s</w:t>
      </w:r>
      <w:r w:rsidRPr="006C0FEA">
        <w:rPr>
          <w:rFonts w:ascii="Calibri" w:hAnsi="Calibri"/>
        </w:rPr>
        <w:t xml:space="preserve"> request</w:t>
      </w:r>
      <w:r w:rsidR="001E2472">
        <w:rPr>
          <w:rFonts w:ascii="Calibri" w:hAnsi="Calibri"/>
        </w:rPr>
        <w:t xml:space="preserve">, or as instructed in Section </w:t>
      </w:r>
      <w:r w:rsidR="003E2955">
        <w:rPr>
          <w:rFonts w:ascii="Calibri" w:hAnsi="Calibri"/>
        </w:rPr>
        <w:t>3</w:t>
      </w:r>
      <w:r w:rsidR="001E2472">
        <w:rPr>
          <w:rFonts w:ascii="Calibri" w:hAnsi="Calibri"/>
        </w:rPr>
        <w:t>.1 above</w:t>
      </w:r>
      <w:r w:rsidRPr="006C0FEA">
        <w:rPr>
          <w:rFonts w:ascii="Calibri" w:hAnsi="Calibri"/>
        </w:rPr>
        <w:t>.</w:t>
      </w:r>
    </w:p>
    <w:p w14:paraId="1D862662" w14:textId="77777777" w:rsidR="00732593" w:rsidRPr="006C0FEA" w:rsidRDefault="006C0FEA" w:rsidP="00AB1B29">
      <w:pPr>
        <w:keepNext/>
        <w:spacing w:before="120"/>
        <w:ind w:left="1267" w:hanging="547"/>
        <w:jc w:val="both"/>
        <w:rPr>
          <w:rFonts w:ascii="Calibri" w:hAnsi="Calibri"/>
        </w:rPr>
      </w:pPr>
      <w:r>
        <w:rPr>
          <w:rFonts w:ascii="Calibri" w:hAnsi="Calibri"/>
        </w:rPr>
        <w:t>9.</w:t>
      </w:r>
      <w:r>
        <w:rPr>
          <w:rFonts w:ascii="Calibri" w:hAnsi="Calibri"/>
        </w:rPr>
        <w:tab/>
      </w:r>
      <w:r w:rsidR="00732593" w:rsidRPr="006C0FEA">
        <w:rPr>
          <w:rFonts w:ascii="Calibri" w:hAnsi="Calibri"/>
        </w:rPr>
        <w:t>RIGHT TO REJECT PROPOSALS AND NEGOTIATE CONTRACT TERMS</w:t>
      </w:r>
    </w:p>
    <w:p w14:paraId="1A07BC0F" w14:textId="4BCF2F64" w:rsidR="00603427" w:rsidRPr="001E70C0" w:rsidRDefault="00732593" w:rsidP="001F742B">
      <w:pPr>
        <w:spacing w:before="120"/>
        <w:ind w:left="1260" w:hanging="720"/>
        <w:jc w:val="both"/>
        <w:rPr>
          <w:rFonts w:ascii="Calibri" w:hAnsi="Calibri"/>
        </w:rPr>
      </w:pPr>
      <w:r w:rsidRPr="006C0FEA">
        <w:rPr>
          <w:rFonts w:ascii="Calibri" w:hAnsi="Calibri"/>
        </w:rPr>
        <w:tab/>
        <w:t>The City reserves the right to reject any and all proposals and to negotiate the terms of the contract, including the award amount, with the selected proposer(s) prior to entering into a contract.</w:t>
      </w:r>
      <w:r w:rsidR="00124DB1">
        <w:rPr>
          <w:rFonts w:ascii="Calibri" w:hAnsi="Calibri"/>
        </w:rPr>
        <w:t xml:space="preserve"> </w:t>
      </w:r>
      <w:r w:rsidRPr="006C0FEA">
        <w:rPr>
          <w:rFonts w:ascii="Calibri" w:hAnsi="Calibri"/>
        </w:rPr>
        <w:t xml:space="preserve">If contract negotiations cannot be concluded successfully with the </w:t>
      </w:r>
      <w:r w:rsidR="008304E2" w:rsidRPr="006C0FEA">
        <w:rPr>
          <w:rFonts w:ascii="Calibri" w:hAnsi="Calibri"/>
        </w:rPr>
        <w:t>selected</w:t>
      </w:r>
      <w:r w:rsidRPr="006C0FEA">
        <w:rPr>
          <w:rFonts w:ascii="Calibri" w:hAnsi="Calibri"/>
        </w:rPr>
        <w:t xml:space="preserve"> proposer(s), the City may negotiate a contract with the next </w:t>
      </w:r>
      <w:r w:rsidR="008304E2" w:rsidRPr="006C0FEA">
        <w:rPr>
          <w:rFonts w:ascii="Calibri" w:hAnsi="Calibri"/>
        </w:rPr>
        <w:t>preferred</w:t>
      </w:r>
      <w:r w:rsidR="001F742B">
        <w:rPr>
          <w:rFonts w:ascii="Calibri" w:hAnsi="Calibri"/>
        </w:rPr>
        <w:t xml:space="preserve"> propos</w:t>
      </w:r>
      <w:r w:rsidR="006C69C6">
        <w:rPr>
          <w:rFonts w:ascii="Calibri" w:hAnsi="Calibri"/>
        </w:rPr>
        <w:t>al.</w:t>
      </w:r>
    </w:p>
    <w:p w14:paraId="35C638EF" w14:textId="77777777" w:rsidR="00EB0171" w:rsidRPr="004D26A7" w:rsidRDefault="00EB0171" w:rsidP="001B63C2">
      <w:pPr>
        <w:pStyle w:val="ListParagraph"/>
        <w:numPr>
          <w:ilvl w:val="0"/>
          <w:numId w:val="6"/>
        </w:numPr>
        <w:tabs>
          <w:tab w:val="left" w:pos="1080"/>
          <w:tab w:val="left" w:pos="1800"/>
        </w:tabs>
        <w:spacing w:before="120"/>
        <w:ind w:left="1080"/>
        <w:contextualSpacing w:val="0"/>
        <w:jc w:val="both"/>
        <w:rPr>
          <w:rFonts w:ascii="Calibri" w:hAnsi="Calibri" w:cs="Calibri"/>
          <w:vanish/>
          <w:sz w:val="22"/>
          <w:szCs w:val="22"/>
        </w:rPr>
        <w:sectPr w:rsidR="00EB0171" w:rsidRPr="004D26A7" w:rsidSect="00336D94">
          <w:headerReference w:type="even" r:id="rId62"/>
          <w:footerReference w:type="default" r:id="rId63"/>
          <w:headerReference w:type="first" r:id="rId64"/>
          <w:pgSz w:w="12240" w:h="15840"/>
          <w:pgMar w:top="1440" w:right="1296" w:bottom="720" w:left="1296" w:header="576" w:footer="432" w:gutter="0"/>
          <w:cols w:space="720"/>
        </w:sectPr>
      </w:pPr>
    </w:p>
    <w:p w14:paraId="1F4B08A2" w14:textId="38BF6BFC" w:rsidR="003E64A6" w:rsidRDefault="009E53DD" w:rsidP="00AB1B29">
      <w:pPr>
        <w:pageBreakBefore/>
        <w:jc w:val="center"/>
        <w:rPr>
          <w:rFonts w:ascii="Cambria" w:hAnsi="Cambria"/>
          <w:b/>
          <w:bCs/>
          <w:color w:val="548DD4"/>
          <w:sz w:val="28"/>
          <w:szCs w:val="28"/>
        </w:rPr>
      </w:pPr>
      <w:bookmarkStart w:id="2" w:name="_Toc225231495"/>
      <w:r w:rsidRPr="001E2472">
        <w:rPr>
          <w:rFonts w:ascii="Cambria" w:hAnsi="Cambria"/>
          <w:b/>
          <w:bCs/>
          <w:color w:val="548DD4"/>
          <w:sz w:val="28"/>
          <w:szCs w:val="28"/>
        </w:rPr>
        <w:lastRenderedPageBreak/>
        <w:t xml:space="preserve">ATTACHMENT </w:t>
      </w:r>
      <w:r>
        <w:rPr>
          <w:rFonts w:ascii="Cambria" w:hAnsi="Cambria"/>
          <w:b/>
          <w:bCs/>
          <w:color w:val="548DD4"/>
          <w:sz w:val="28"/>
          <w:szCs w:val="28"/>
        </w:rPr>
        <w:t>B</w:t>
      </w:r>
      <w:r w:rsidR="009A463A">
        <w:rPr>
          <w:rFonts w:ascii="Cambria" w:hAnsi="Cambria"/>
          <w:b/>
          <w:bCs/>
          <w:color w:val="548DD4"/>
          <w:sz w:val="28"/>
          <w:szCs w:val="28"/>
        </w:rPr>
        <w:t>-1</w:t>
      </w:r>
    </w:p>
    <w:p w14:paraId="7A82AED5" w14:textId="5210C8C5" w:rsidR="003E64A6" w:rsidRDefault="006879A8" w:rsidP="003E64A6">
      <w:pPr>
        <w:jc w:val="center"/>
        <w:rPr>
          <w:rFonts w:ascii="Cambria" w:hAnsi="Cambria"/>
          <w:b/>
          <w:bCs/>
          <w:color w:val="548DD4"/>
          <w:sz w:val="28"/>
          <w:szCs w:val="28"/>
        </w:rPr>
      </w:pPr>
      <w:r w:rsidRPr="006879A8">
        <w:rPr>
          <w:rFonts w:ascii="Cambria" w:hAnsi="Cambria"/>
          <w:b/>
          <w:bCs/>
          <w:color w:val="548DD4"/>
          <w:sz w:val="28"/>
          <w:szCs w:val="28"/>
        </w:rPr>
        <w:t>TENANT SELECTION PLAN BEST PRACTICES</w:t>
      </w:r>
    </w:p>
    <w:p w14:paraId="68F30F7F" w14:textId="77777777" w:rsidR="006879A8" w:rsidRPr="006879A8" w:rsidRDefault="006879A8" w:rsidP="003E64A6">
      <w:pPr>
        <w:jc w:val="center"/>
        <w:rPr>
          <w:rFonts w:ascii="Cambria" w:hAnsi="Cambria"/>
          <w:b/>
          <w:bCs/>
          <w:color w:val="548DD4"/>
          <w:sz w:val="28"/>
          <w:szCs w:val="28"/>
        </w:rPr>
      </w:pPr>
    </w:p>
    <w:p w14:paraId="027A28DA" w14:textId="192CAF49" w:rsidR="003E64A6" w:rsidRDefault="003E64A6" w:rsidP="003E64A6">
      <w:pPr>
        <w:spacing w:after="160" w:line="259" w:lineRule="auto"/>
        <w:jc w:val="center"/>
        <w:rPr>
          <w:rFonts w:ascii="Arial" w:eastAsia="Calibri" w:hAnsi="Arial" w:cs="Arial"/>
          <w:b/>
          <w:sz w:val="28"/>
          <w:szCs w:val="28"/>
        </w:rPr>
      </w:pPr>
      <w:r w:rsidRPr="003E64A6">
        <w:rPr>
          <w:rFonts w:ascii="Arial" w:eastAsia="Calibri" w:hAnsi="Arial" w:cs="Arial"/>
          <w:b/>
          <w:sz w:val="28"/>
          <w:szCs w:val="28"/>
        </w:rPr>
        <w:t>City of Madison Affordable Housing Initiative</w:t>
      </w:r>
    </w:p>
    <w:p w14:paraId="624D3A11" w14:textId="4F668478" w:rsidR="009E597B" w:rsidRPr="009E597B" w:rsidRDefault="009E597B" w:rsidP="009E597B">
      <w:pPr>
        <w:spacing w:after="160" w:line="259" w:lineRule="auto"/>
        <w:rPr>
          <w:rFonts w:ascii="Arial" w:eastAsia="Calibri" w:hAnsi="Arial" w:cs="Arial"/>
          <w:sz w:val="22"/>
          <w:szCs w:val="28"/>
        </w:rPr>
      </w:pPr>
      <w:r w:rsidRPr="009E597B">
        <w:rPr>
          <w:rFonts w:ascii="Arial" w:eastAsia="Calibri" w:hAnsi="Arial" w:cs="Arial"/>
          <w:sz w:val="22"/>
          <w:szCs w:val="28"/>
        </w:rPr>
        <w:t>Updated 6/1/2022</w:t>
      </w:r>
    </w:p>
    <w:p w14:paraId="6DC491DB" w14:textId="7AE8EA7E" w:rsidR="001F742B" w:rsidRDefault="00545466" w:rsidP="00545466">
      <w:pPr>
        <w:rPr>
          <w:rFonts w:ascii="Arial" w:hAnsi="Arial" w:cs="Arial"/>
          <w:sz w:val="20"/>
          <w:szCs w:val="20"/>
        </w:rPr>
      </w:pPr>
      <w:r w:rsidRPr="00545466">
        <w:rPr>
          <w:rFonts w:ascii="Arial" w:hAnsi="Arial" w:cs="Arial"/>
          <w:sz w:val="20"/>
          <w:szCs w:val="20"/>
        </w:rPr>
        <w:t>The Affordable Housing Fund (AHF) Loan Agreement requires a tenant or resident selection plan and adherence to all state, local and federal fair housing requirements.</w:t>
      </w:r>
      <w:r w:rsidR="008C179E" w:rsidRPr="008C179E">
        <w:rPr>
          <w:rFonts w:ascii="Arial" w:hAnsi="Arial" w:cs="Arial"/>
          <w:sz w:val="20"/>
          <w:szCs w:val="20"/>
        </w:rPr>
        <w:t xml:space="preserve"> </w:t>
      </w:r>
      <w:r w:rsidR="008C179E">
        <w:rPr>
          <w:rFonts w:ascii="Arial" w:hAnsi="Arial" w:cs="Arial"/>
          <w:sz w:val="20"/>
          <w:szCs w:val="20"/>
        </w:rPr>
        <w:t xml:space="preserve">In addition to requirements, the City is deeply committed to removing barriers to housing stability for residents and potential residents. The City encourages developers and property managers to embrace that affordable housing programs are intended to and often alleviate conditions that </w:t>
      </w:r>
      <w:r w:rsidR="00C12EE6">
        <w:rPr>
          <w:rFonts w:ascii="Arial" w:hAnsi="Arial" w:cs="Arial"/>
          <w:sz w:val="20"/>
          <w:szCs w:val="20"/>
        </w:rPr>
        <w:t xml:space="preserve">may </w:t>
      </w:r>
      <w:r w:rsidR="008C179E">
        <w:rPr>
          <w:rFonts w:ascii="Arial" w:hAnsi="Arial" w:cs="Arial"/>
          <w:sz w:val="20"/>
          <w:szCs w:val="20"/>
        </w:rPr>
        <w:t>have previously led to adverse</w:t>
      </w:r>
      <w:r w:rsidR="00C12EE6">
        <w:rPr>
          <w:rFonts w:ascii="Arial" w:hAnsi="Arial" w:cs="Arial"/>
          <w:sz w:val="20"/>
          <w:szCs w:val="20"/>
        </w:rPr>
        <w:t xml:space="preserve"> tenant</w:t>
      </w:r>
      <w:r w:rsidR="008C179E">
        <w:rPr>
          <w:rFonts w:ascii="Arial" w:hAnsi="Arial" w:cs="Arial"/>
          <w:sz w:val="20"/>
          <w:szCs w:val="20"/>
        </w:rPr>
        <w:t xml:space="preserve"> credit histories, rental histories, and/or criminal backgrounds for some households. Access to and stability in affordable housing creates conditions where prior “deficiencies” in rental housing applications are not a primary predictor of future tenancy outcomes, though only when these issues do not raise insurmountable barriers to accessing affordable housing opportunities in the first place.</w:t>
      </w:r>
    </w:p>
    <w:p w14:paraId="5BE22854" w14:textId="26D7473E" w:rsidR="00545466" w:rsidRPr="00545466" w:rsidRDefault="00124DB1" w:rsidP="00545466">
      <w:pPr>
        <w:rPr>
          <w:rFonts w:ascii="Arial" w:hAnsi="Arial" w:cs="Arial"/>
          <w:sz w:val="20"/>
          <w:szCs w:val="20"/>
        </w:rPr>
      </w:pPr>
      <w:r>
        <w:rPr>
          <w:rFonts w:ascii="Arial" w:hAnsi="Arial" w:cs="Arial"/>
          <w:sz w:val="20"/>
          <w:szCs w:val="20"/>
        </w:rPr>
        <w:t xml:space="preserve"> </w:t>
      </w:r>
    </w:p>
    <w:p w14:paraId="77C73602" w14:textId="77777777" w:rsidR="00E85DE8" w:rsidRDefault="00545466" w:rsidP="00545466">
      <w:pPr>
        <w:rPr>
          <w:rFonts w:ascii="Arial" w:hAnsi="Arial" w:cs="Arial"/>
          <w:sz w:val="20"/>
          <w:szCs w:val="20"/>
        </w:rPr>
      </w:pPr>
      <w:r w:rsidRPr="00545466">
        <w:rPr>
          <w:rFonts w:ascii="Arial" w:hAnsi="Arial" w:cs="Arial"/>
          <w:sz w:val="20"/>
          <w:szCs w:val="20"/>
        </w:rPr>
        <w:t>Below is a set of best practices that may assist housing developers and property managers in drafting a Tenant Selection Plan (TSP). These best practices serve to align the City</w:t>
      </w:r>
      <w:r w:rsidR="00C43371">
        <w:rPr>
          <w:rFonts w:ascii="Arial" w:hAnsi="Arial" w:cs="Arial"/>
          <w:sz w:val="20"/>
          <w:szCs w:val="20"/>
        </w:rPr>
        <w:t>'</w:t>
      </w:r>
      <w:r w:rsidRPr="00545466">
        <w:rPr>
          <w:rFonts w:ascii="Arial" w:hAnsi="Arial" w:cs="Arial"/>
          <w:sz w:val="20"/>
          <w:szCs w:val="20"/>
        </w:rPr>
        <w:t>s AHF goals with those of the project and to ensure Madison residents have reduced barriers to fair housing choice. They are not intended to be a complete or exhaustive list. In creating your project</w:t>
      </w:r>
      <w:r w:rsidR="00C43371">
        <w:rPr>
          <w:rFonts w:ascii="Arial" w:hAnsi="Arial" w:cs="Arial"/>
          <w:sz w:val="20"/>
          <w:szCs w:val="20"/>
        </w:rPr>
        <w:t>'</w:t>
      </w:r>
      <w:r w:rsidRPr="00545466">
        <w:rPr>
          <w:rFonts w:ascii="Arial" w:hAnsi="Arial" w:cs="Arial"/>
          <w:sz w:val="20"/>
          <w:szCs w:val="20"/>
        </w:rPr>
        <w:t>s Tenant Selection Plan, housing developers and property managers should consult with your attorney to ensure that your plan complies with all applicable laws and regulations, program requirements and the Fair Housing Act.</w:t>
      </w:r>
      <w:r w:rsidR="00E85DE8">
        <w:rPr>
          <w:rFonts w:ascii="Arial" w:hAnsi="Arial" w:cs="Arial"/>
          <w:sz w:val="20"/>
          <w:szCs w:val="20"/>
        </w:rPr>
        <w:t xml:space="preserve"> </w:t>
      </w:r>
    </w:p>
    <w:p w14:paraId="0E320865" w14:textId="606100B4" w:rsidR="00545466" w:rsidRDefault="00545466" w:rsidP="00545466">
      <w:pPr>
        <w:rPr>
          <w:rFonts w:ascii="Arial" w:hAnsi="Arial" w:cs="Arial"/>
          <w:sz w:val="20"/>
          <w:szCs w:val="20"/>
        </w:rPr>
      </w:pPr>
    </w:p>
    <w:p w14:paraId="29FFD2DD" w14:textId="77777777" w:rsidR="001F742B" w:rsidRPr="00545466" w:rsidRDefault="001F742B" w:rsidP="00545466">
      <w:pPr>
        <w:rPr>
          <w:rFonts w:ascii="Arial" w:hAnsi="Arial" w:cs="Arial"/>
          <w:sz w:val="20"/>
          <w:szCs w:val="20"/>
        </w:rPr>
      </w:pPr>
    </w:p>
    <w:p w14:paraId="3078B10E" w14:textId="3DD6E59A" w:rsidR="00545466" w:rsidRPr="00545466" w:rsidRDefault="00545466" w:rsidP="00545466">
      <w:pPr>
        <w:rPr>
          <w:rFonts w:ascii="Arial" w:hAnsi="Arial" w:cs="Arial"/>
          <w:sz w:val="20"/>
          <w:szCs w:val="20"/>
        </w:rPr>
      </w:pPr>
      <w:r w:rsidRPr="00545466">
        <w:rPr>
          <w:rFonts w:ascii="Arial" w:hAnsi="Arial" w:cs="Arial"/>
          <w:sz w:val="20"/>
          <w:szCs w:val="20"/>
        </w:rPr>
        <w:t>The TSP should clearly identify the project</w:t>
      </w:r>
      <w:r w:rsidR="00C43371">
        <w:rPr>
          <w:rFonts w:ascii="Arial" w:hAnsi="Arial" w:cs="Arial"/>
          <w:sz w:val="20"/>
          <w:szCs w:val="20"/>
        </w:rPr>
        <w:t>'</w:t>
      </w:r>
      <w:r w:rsidRPr="00545466">
        <w:rPr>
          <w:rFonts w:ascii="Arial" w:hAnsi="Arial" w:cs="Arial"/>
          <w:sz w:val="20"/>
          <w:szCs w:val="20"/>
        </w:rPr>
        <w:t>s criteria regarding the following categories:</w:t>
      </w:r>
    </w:p>
    <w:p w14:paraId="212D3FED" w14:textId="1D782891" w:rsidR="00545466" w:rsidRPr="00545466" w:rsidRDefault="00545466" w:rsidP="009E597B">
      <w:pPr>
        <w:pStyle w:val="ListParagraph"/>
        <w:numPr>
          <w:ilvl w:val="0"/>
          <w:numId w:val="18"/>
        </w:numPr>
        <w:spacing w:after="160" w:line="259" w:lineRule="auto"/>
        <w:ind w:left="1080"/>
        <w:rPr>
          <w:rFonts w:ascii="Arial" w:hAnsi="Arial" w:cs="Arial"/>
          <w:sz w:val="20"/>
          <w:szCs w:val="20"/>
        </w:rPr>
      </w:pPr>
      <w:r w:rsidRPr="00545466">
        <w:rPr>
          <w:rFonts w:ascii="Arial" w:hAnsi="Arial" w:cs="Arial"/>
          <w:b/>
          <w:sz w:val="20"/>
          <w:szCs w:val="20"/>
        </w:rPr>
        <w:t>Income criteria</w:t>
      </w:r>
      <w:r w:rsidRPr="00545466">
        <w:rPr>
          <w:rFonts w:ascii="Arial" w:hAnsi="Arial" w:cs="Arial"/>
          <w:sz w:val="20"/>
          <w:szCs w:val="20"/>
        </w:rPr>
        <w:t xml:space="preserve">, including providing clear information on minimum and maximum income requirements of applicants and the processes and criteria used to evaluate applications. Identify the </w:t>
      </w:r>
      <w:r w:rsidRPr="00545466">
        <w:rPr>
          <w:rFonts w:ascii="Arial" w:hAnsi="Arial" w:cs="Arial"/>
          <w:b/>
          <w:sz w:val="20"/>
          <w:szCs w:val="20"/>
        </w:rPr>
        <w:t>unit mix</w:t>
      </w:r>
      <w:r w:rsidRPr="00545466">
        <w:rPr>
          <w:rFonts w:ascii="Arial" w:hAnsi="Arial" w:cs="Arial"/>
          <w:sz w:val="20"/>
          <w:szCs w:val="20"/>
        </w:rPr>
        <w:t>, i.e., the quantity of housing units that are available for rent at each level of income-restriction (e.g. 30% of the Area Median Income, 50% of the Area Median Income, 60% of the Area Median Income). The TSP should also indicate the rent structure that identifies the rental rates of units by bedroom size and income distribution.</w:t>
      </w:r>
      <w:r w:rsidR="006C12DD">
        <w:rPr>
          <w:rFonts w:ascii="Arial" w:hAnsi="Arial" w:cs="Arial"/>
          <w:sz w:val="20"/>
          <w:szCs w:val="20"/>
        </w:rPr>
        <w:t xml:space="preserve"> </w:t>
      </w:r>
      <w:r w:rsidR="006C12DD" w:rsidRPr="006C12DD">
        <w:rPr>
          <w:rFonts w:ascii="Arial" w:hAnsi="Arial" w:cs="Arial"/>
          <w:sz w:val="20"/>
          <w:szCs w:val="20"/>
        </w:rPr>
        <w:t>Applicants should not be denied for not meeting minimum income requirement</w:t>
      </w:r>
      <w:r w:rsidR="006C12DD">
        <w:rPr>
          <w:rFonts w:ascii="Arial" w:hAnsi="Arial" w:cs="Arial"/>
          <w:sz w:val="20"/>
          <w:szCs w:val="20"/>
        </w:rPr>
        <w:t>s</w:t>
      </w:r>
      <w:r w:rsidR="006C12DD" w:rsidRPr="006C12DD">
        <w:rPr>
          <w:rFonts w:ascii="Arial" w:hAnsi="Arial" w:cs="Arial"/>
          <w:sz w:val="20"/>
          <w:szCs w:val="20"/>
        </w:rPr>
        <w:t xml:space="preserve"> if applicant can demonstrate paying an </w:t>
      </w:r>
      <w:r w:rsidR="00BB69AE">
        <w:rPr>
          <w:rFonts w:ascii="Arial" w:hAnsi="Arial" w:cs="Arial"/>
          <w:sz w:val="20"/>
          <w:szCs w:val="20"/>
        </w:rPr>
        <w:t xml:space="preserve">approximately </w:t>
      </w:r>
      <w:r w:rsidR="006C12DD" w:rsidRPr="006C12DD">
        <w:rPr>
          <w:rFonts w:ascii="Arial" w:hAnsi="Arial" w:cs="Arial"/>
          <w:sz w:val="20"/>
          <w:szCs w:val="20"/>
        </w:rPr>
        <w:t>equivalent rent to income ratio for 2 years.</w:t>
      </w:r>
    </w:p>
    <w:p w14:paraId="5FFA38C5" w14:textId="1C4A72A4" w:rsidR="00545466" w:rsidRPr="00545466" w:rsidRDefault="00545466" w:rsidP="001B63C2">
      <w:pPr>
        <w:pStyle w:val="ListParagraph"/>
        <w:numPr>
          <w:ilvl w:val="0"/>
          <w:numId w:val="16"/>
        </w:numPr>
        <w:spacing w:after="160" w:line="259" w:lineRule="auto"/>
        <w:ind w:left="1030"/>
        <w:rPr>
          <w:rFonts w:ascii="Arial" w:hAnsi="Arial" w:cs="Arial"/>
          <w:b/>
          <w:sz w:val="20"/>
          <w:szCs w:val="20"/>
        </w:rPr>
      </w:pPr>
      <w:r w:rsidRPr="00545466">
        <w:rPr>
          <w:rFonts w:ascii="Arial" w:hAnsi="Arial" w:cs="Arial"/>
          <w:b/>
          <w:sz w:val="20"/>
          <w:szCs w:val="20"/>
        </w:rPr>
        <w:t>Occupancy criteria</w:t>
      </w:r>
      <w:r w:rsidRPr="00545466">
        <w:rPr>
          <w:rFonts w:ascii="Arial" w:hAnsi="Arial" w:cs="Arial"/>
          <w:sz w:val="20"/>
          <w:szCs w:val="20"/>
        </w:rPr>
        <w:t>, including defining the minimum number of persons allowed to occupy each unit in the project, subject to local state, and federal laws. Each unit should be occupied by a minimum of one person per bedroom at the time of occupancy.</w:t>
      </w:r>
    </w:p>
    <w:p w14:paraId="1D60B6F5" w14:textId="415DDEA4" w:rsidR="00545466" w:rsidRPr="00545466" w:rsidRDefault="00545466" w:rsidP="001B63C2">
      <w:pPr>
        <w:pStyle w:val="ListParagraph"/>
        <w:numPr>
          <w:ilvl w:val="0"/>
          <w:numId w:val="16"/>
        </w:numPr>
        <w:spacing w:after="160" w:line="259" w:lineRule="auto"/>
        <w:ind w:left="1030"/>
        <w:rPr>
          <w:rFonts w:ascii="Arial" w:hAnsi="Arial" w:cs="Arial"/>
          <w:sz w:val="20"/>
          <w:szCs w:val="20"/>
        </w:rPr>
      </w:pPr>
      <w:r w:rsidRPr="00545466">
        <w:rPr>
          <w:rFonts w:ascii="Arial" w:hAnsi="Arial" w:cs="Arial"/>
          <w:b/>
          <w:sz w:val="20"/>
          <w:szCs w:val="20"/>
        </w:rPr>
        <w:t>Credit score and/or report</w:t>
      </w:r>
      <w:r w:rsidRPr="00545466">
        <w:rPr>
          <w:rFonts w:ascii="Arial" w:hAnsi="Arial" w:cs="Arial"/>
          <w:sz w:val="20"/>
          <w:szCs w:val="20"/>
        </w:rPr>
        <w:t>. The TSP, marketing and application materials should include a section noting whether or not a credit report will be ordered. The housing provider must provide a notice to applicants if adverse action is taken based on information obtained from the credit report</w:t>
      </w:r>
      <w:r w:rsidR="00E85DE8">
        <w:rPr>
          <w:rFonts w:ascii="Arial" w:hAnsi="Arial" w:cs="Arial"/>
          <w:sz w:val="20"/>
          <w:szCs w:val="20"/>
        </w:rPr>
        <w:t>, and direct applicants where to receive a copy of the report</w:t>
      </w:r>
      <w:r w:rsidRPr="00545466">
        <w:rPr>
          <w:rFonts w:ascii="Arial" w:hAnsi="Arial" w:cs="Arial"/>
          <w:sz w:val="20"/>
          <w:szCs w:val="20"/>
        </w:rPr>
        <w:t>.</w:t>
      </w:r>
    </w:p>
    <w:p w14:paraId="2257A33B" w14:textId="01893522" w:rsidR="00545466" w:rsidRPr="00545466" w:rsidRDefault="00545466" w:rsidP="001B63C2">
      <w:pPr>
        <w:pStyle w:val="ListParagraph"/>
        <w:numPr>
          <w:ilvl w:val="0"/>
          <w:numId w:val="16"/>
        </w:numPr>
        <w:spacing w:after="160" w:line="259" w:lineRule="auto"/>
        <w:ind w:left="1030"/>
        <w:rPr>
          <w:rFonts w:ascii="Arial" w:hAnsi="Arial" w:cs="Arial"/>
          <w:sz w:val="20"/>
          <w:szCs w:val="20"/>
        </w:rPr>
      </w:pPr>
      <w:r w:rsidRPr="00545466">
        <w:rPr>
          <w:rFonts w:ascii="Arial" w:hAnsi="Arial" w:cs="Arial"/>
          <w:sz w:val="20"/>
          <w:szCs w:val="20"/>
        </w:rPr>
        <w:t xml:space="preserve">Landlord or </w:t>
      </w:r>
      <w:r w:rsidRPr="00545466">
        <w:rPr>
          <w:rFonts w:ascii="Arial" w:hAnsi="Arial" w:cs="Arial"/>
          <w:b/>
          <w:sz w:val="20"/>
          <w:szCs w:val="20"/>
        </w:rPr>
        <w:t>housing history</w:t>
      </w:r>
      <w:r w:rsidRPr="00545466">
        <w:rPr>
          <w:rFonts w:ascii="Arial" w:hAnsi="Arial" w:cs="Arial"/>
          <w:sz w:val="20"/>
          <w:szCs w:val="20"/>
        </w:rPr>
        <w:t xml:space="preserve">, including </w:t>
      </w:r>
      <w:r w:rsidR="008E5079">
        <w:rPr>
          <w:rFonts w:ascii="Arial" w:hAnsi="Arial" w:cs="Arial"/>
          <w:sz w:val="20"/>
          <w:szCs w:val="20"/>
        </w:rPr>
        <w:t xml:space="preserve">prior </w:t>
      </w:r>
      <w:r w:rsidRPr="00545466">
        <w:rPr>
          <w:rFonts w:ascii="Arial" w:hAnsi="Arial" w:cs="Arial"/>
          <w:sz w:val="20"/>
          <w:szCs w:val="20"/>
        </w:rPr>
        <w:t>eviction judgment</w:t>
      </w:r>
      <w:r w:rsidR="008E5079">
        <w:rPr>
          <w:rFonts w:ascii="Arial" w:hAnsi="Arial" w:cs="Arial"/>
          <w:sz w:val="20"/>
          <w:szCs w:val="20"/>
        </w:rPr>
        <w:t>s</w:t>
      </w:r>
      <w:r w:rsidRPr="00545466">
        <w:rPr>
          <w:rFonts w:ascii="Arial" w:hAnsi="Arial" w:cs="Arial"/>
          <w:sz w:val="20"/>
          <w:szCs w:val="20"/>
        </w:rPr>
        <w:t>.</w:t>
      </w:r>
    </w:p>
    <w:p w14:paraId="171DDA30" w14:textId="77777777" w:rsidR="00545466" w:rsidRPr="00545466" w:rsidRDefault="00545466" w:rsidP="001B63C2">
      <w:pPr>
        <w:pStyle w:val="ListParagraph"/>
        <w:numPr>
          <w:ilvl w:val="0"/>
          <w:numId w:val="16"/>
        </w:numPr>
        <w:spacing w:after="160" w:line="259" w:lineRule="auto"/>
        <w:ind w:left="1030"/>
        <w:rPr>
          <w:rFonts w:ascii="Arial" w:hAnsi="Arial" w:cs="Arial"/>
          <w:sz w:val="20"/>
          <w:szCs w:val="20"/>
        </w:rPr>
      </w:pPr>
      <w:r w:rsidRPr="00545466">
        <w:rPr>
          <w:rFonts w:ascii="Arial" w:hAnsi="Arial" w:cs="Arial"/>
          <w:b/>
          <w:sz w:val="20"/>
          <w:szCs w:val="20"/>
        </w:rPr>
        <w:t>Waitlist process</w:t>
      </w:r>
      <w:r w:rsidRPr="00545466">
        <w:rPr>
          <w:rFonts w:ascii="Arial" w:hAnsi="Arial" w:cs="Arial"/>
          <w:sz w:val="20"/>
          <w:szCs w:val="20"/>
        </w:rPr>
        <w:t xml:space="preserve"> and waitlist preference criteria, if applicable. The TSP should note that apartments are rented on a first come, first served basis.</w:t>
      </w:r>
    </w:p>
    <w:p w14:paraId="6F482F6A" w14:textId="5DC62474" w:rsidR="00545466" w:rsidRPr="00545466" w:rsidRDefault="00545466" w:rsidP="001B63C2">
      <w:pPr>
        <w:pStyle w:val="ListParagraph"/>
        <w:numPr>
          <w:ilvl w:val="0"/>
          <w:numId w:val="16"/>
        </w:numPr>
        <w:spacing w:after="160" w:line="259" w:lineRule="auto"/>
        <w:ind w:left="1030"/>
        <w:rPr>
          <w:rFonts w:ascii="Arial" w:hAnsi="Arial" w:cs="Arial"/>
          <w:sz w:val="20"/>
          <w:szCs w:val="20"/>
        </w:rPr>
      </w:pPr>
      <w:r w:rsidRPr="00545466">
        <w:rPr>
          <w:rFonts w:ascii="Arial" w:hAnsi="Arial" w:cs="Arial"/>
          <w:b/>
          <w:sz w:val="20"/>
          <w:szCs w:val="20"/>
        </w:rPr>
        <w:t>Notice of denial</w:t>
      </w:r>
      <w:r w:rsidRPr="00545466">
        <w:rPr>
          <w:rFonts w:ascii="Arial" w:hAnsi="Arial" w:cs="Arial"/>
          <w:sz w:val="20"/>
          <w:szCs w:val="20"/>
        </w:rPr>
        <w:t>, which includes a written explanation of the TSP criteria the applicant failed to meet. The notice of denial should inform applicants how to seek an appeal of the housing provider</w:t>
      </w:r>
      <w:r w:rsidR="00C43371">
        <w:rPr>
          <w:rFonts w:ascii="Arial" w:hAnsi="Arial" w:cs="Arial"/>
          <w:sz w:val="20"/>
          <w:szCs w:val="20"/>
        </w:rPr>
        <w:t>'</w:t>
      </w:r>
      <w:r w:rsidRPr="00545466">
        <w:rPr>
          <w:rFonts w:ascii="Arial" w:hAnsi="Arial" w:cs="Arial"/>
          <w:sz w:val="20"/>
          <w:szCs w:val="20"/>
        </w:rPr>
        <w:t>s decision.</w:t>
      </w:r>
    </w:p>
    <w:p w14:paraId="3F4FD664" w14:textId="77777777" w:rsidR="00545466" w:rsidRPr="00545466" w:rsidRDefault="00545466" w:rsidP="001B63C2">
      <w:pPr>
        <w:pStyle w:val="ListParagraph"/>
        <w:numPr>
          <w:ilvl w:val="0"/>
          <w:numId w:val="16"/>
        </w:numPr>
        <w:spacing w:after="160" w:line="259" w:lineRule="auto"/>
        <w:ind w:left="1030"/>
        <w:rPr>
          <w:rFonts w:ascii="Arial" w:hAnsi="Arial" w:cs="Arial"/>
          <w:sz w:val="20"/>
          <w:szCs w:val="20"/>
        </w:rPr>
      </w:pPr>
      <w:r w:rsidRPr="00545466">
        <w:rPr>
          <w:rFonts w:ascii="Arial" w:hAnsi="Arial" w:cs="Arial"/>
          <w:b/>
          <w:sz w:val="20"/>
          <w:szCs w:val="20"/>
        </w:rPr>
        <w:t>Compliance with the Violence Against Women Act (VAWA)</w:t>
      </w:r>
      <w:r w:rsidRPr="00545466">
        <w:rPr>
          <w:rFonts w:ascii="Arial" w:hAnsi="Arial" w:cs="Arial"/>
          <w:sz w:val="20"/>
          <w:szCs w:val="20"/>
        </w:rPr>
        <w:t>, which provides that an applicant may not be denied admission on the basis that the applicant is or has been a victim of domestic violence, dating violence, sexual assault, or stalking, if the applicant or tenant otherwise qualifies for admission.</w:t>
      </w:r>
    </w:p>
    <w:p w14:paraId="74E08EEB" w14:textId="77777777" w:rsidR="00545466" w:rsidRPr="00545466" w:rsidRDefault="00545466" w:rsidP="001B63C2">
      <w:pPr>
        <w:pStyle w:val="ListParagraph"/>
        <w:numPr>
          <w:ilvl w:val="0"/>
          <w:numId w:val="16"/>
        </w:numPr>
        <w:spacing w:after="160" w:line="259" w:lineRule="auto"/>
        <w:ind w:left="1030"/>
        <w:rPr>
          <w:rFonts w:ascii="Arial" w:hAnsi="Arial" w:cs="Arial"/>
          <w:sz w:val="20"/>
          <w:szCs w:val="20"/>
        </w:rPr>
      </w:pPr>
      <w:r w:rsidRPr="00545466">
        <w:rPr>
          <w:rFonts w:ascii="Arial" w:hAnsi="Arial" w:cs="Arial"/>
          <w:sz w:val="20"/>
          <w:szCs w:val="20"/>
        </w:rPr>
        <w:t xml:space="preserve">Tenant selection and application </w:t>
      </w:r>
      <w:r w:rsidRPr="00545466">
        <w:rPr>
          <w:rFonts w:ascii="Arial" w:hAnsi="Arial" w:cs="Arial"/>
          <w:b/>
          <w:sz w:val="20"/>
          <w:szCs w:val="20"/>
        </w:rPr>
        <w:t>criteria for supportive housing units.</w:t>
      </w:r>
    </w:p>
    <w:p w14:paraId="65D7D058" w14:textId="08883B1A" w:rsidR="00545466" w:rsidRPr="00545466" w:rsidRDefault="00545466" w:rsidP="001B63C2">
      <w:pPr>
        <w:pStyle w:val="ListParagraph"/>
        <w:numPr>
          <w:ilvl w:val="0"/>
          <w:numId w:val="16"/>
        </w:numPr>
        <w:spacing w:after="160" w:line="259" w:lineRule="auto"/>
        <w:ind w:left="1030"/>
        <w:rPr>
          <w:rFonts w:ascii="Arial" w:hAnsi="Arial" w:cs="Arial"/>
          <w:sz w:val="20"/>
          <w:szCs w:val="20"/>
        </w:rPr>
      </w:pPr>
      <w:r w:rsidRPr="00545466">
        <w:rPr>
          <w:rFonts w:ascii="Arial" w:hAnsi="Arial" w:cs="Arial"/>
          <w:b/>
          <w:sz w:val="20"/>
          <w:szCs w:val="20"/>
        </w:rPr>
        <w:t>Criminal and felony convictions</w:t>
      </w:r>
      <w:r w:rsidRPr="00545466">
        <w:rPr>
          <w:rFonts w:ascii="Arial" w:hAnsi="Arial" w:cs="Arial"/>
          <w:sz w:val="20"/>
          <w:szCs w:val="20"/>
        </w:rPr>
        <w:t>, including defining the number of years that will be considered in a criminal background search. A housing provider</w:t>
      </w:r>
      <w:r w:rsidR="00C43371">
        <w:rPr>
          <w:rFonts w:ascii="Arial" w:hAnsi="Arial" w:cs="Arial"/>
          <w:sz w:val="20"/>
          <w:szCs w:val="20"/>
        </w:rPr>
        <w:t>'</w:t>
      </w:r>
      <w:r w:rsidRPr="00545466">
        <w:rPr>
          <w:rFonts w:ascii="Arial" w:hAnsi="Arial" w:cs="Arial"/>
          <w:sz w:val="20"/>
          <w:szCs w:val="20"/>
        </w:rPr>
        <w:t>s TSP should clearly define what information will be collected for the use of screening an applicant</w:t>
      </w:r>
      <w:r w:rsidR="00C43371">
        <w:rPr>
          <w:rFonts w:ascii="Arial" w:hAnsi="Arial" w:cs="Arial"/>
          <w:sz w:val="20"/>
          <w:szCs w:val="20"/>
        </w:rPr>
        <w:t>'</w:t>
      </w:r>
      <w:r w:rsidRPr="00545466">
        <w:rPr>
          <w:rFonts w:ascii="Arial" w:hAnsi="Arial" w:cs="Arial"/>
          <w:sz w:val="20"/>
          <w:szCs w:val="20"/>
        </w:rPr>
        <w:t>s criminal history:</w:t>
      </w:r>
    </w:p>
    <w:p w14:paraId="2360AD4B" w14:textId="0E0826C9" w:rsidR="00545466" w:rsidRPr="00545466" w:rsidRDefault="00545466" w:rsidP="001B63C2">
      <w:pPr>
        <w:pStyle w:val="ListParagraph"/>
        <w:numPr>
          <w:ilvl w:val="0"/>
          <w:numId w:val="17"/>
        </w:numPr>
        <w:spacing w:after="160" w:line="259" w:lineRule="auto"/>
        <w:rPr>
          <w:rFonts w:ascii="Arial" w:hAnsi="Arial" w:cs="Arial"/>
          <w:sz w:val="20"/>
          <w:szCs w:val="20"/>
        </w:rPr>
      </w:pPr>
      <w:r w:rsidRPr="00545466">
        <w:rPr>
          <w:rFonts w:ascii="Arial" w:hAnsi="Arial" w:cs="Arial"/>
          <w:sz w:val="20"/>
          <w:szCs w:val="20"/>
        </w:rPr>
        <w:t>It is unlawful for a housing provider to reject applicants solely based on arrest records (without conviction)</w:t>
      </w:r>
      <w:r w:rsidR="00BB6633">
        <w:rPr>
          <w:rFonts w:ascii="Arial" w:hAnsi="Arial" w:cs="Arial"/>
          <w:sz w:val="20"/>
          <w:szCs w:val="20"/>
        </w:rPr>
        <w:t>.</w:t>
      </w:r>
    </w:p>
    <w:p w14:paraId="4EE4CA3F" w14:textId="77777777" w:rsidR="00545466" w:rsidRPr="00545466" w:rsidRDefault="00545466" w:rsidP="001B63C2">
      <w:pPr>
        <w:pStyle w:val="ListParagraph"/>
        <w:numPr>
          <w:ilvl w:val="0"/>
          <w:numId w:val="17"/>
        </w:numPr>
        <w:spacing w:after="160" w:line="259" w:lineRule="auto"/>
        <w:rPr>
          <w:rFonts w:ascii="Arial" w:hAnsi="Arial" w:cs="Arial"/>
          <w:sz w:val="20"/>
          <w:szCs w:val="20"/>
        </w:rPr>
      </w:pPr>
      <w:r w:rsidRPr="00545466">
        <w:rPr>
          <w:rFonts w:ascii="Arial" w:hAnsi="Arial" w:cs="Arial"/>
          <w:sz w:val="20"/>
          <w:szCs w:val="20"/>
        </w:rPr>
        <w:lastRenderedPageBreak/>
        <w:t xml:space="preserve">Housing providers should distinguish between convictions for </w:t>
      </w:r>
      <w:r w:rsidRPr="00545466">
        <w:rPr>
          <w:rFonts w:ascii="Arial" w:hAnsi="Arial" w:cs="Arial"/>
          <w:b/>
          <w:sz w:val="20"/>
          <w:szCs w:val="20"/>
        </w:rPr>
        <w:t>criminal conduct that indicates a demonstrable risk to resident safety and/or property</w:t>
      </w:r>
      <w:r w:rsidRPr="00545466">
        <w:rPr>
          <w:rFonts w:ascii="Arial" w:hAnsi="Arial" w:cs="Arial"/>
          <w:sz w:val="20"/>
          <w:szCs w:val="20"/>
        </w:rPr>
        <w:t xml:space="preserve"> and criminal conduct that does not.</w:t>
      </w:r>
    </w:p>
    <w:p w14:paraId="3A2FAEF9" w14:textId="77777777" w:rsidR="00545466" w:rsidRPr="00545466" w:rsidRDefault="00545466" w:rsidP="001B63C2">
      <w:pPr>
        <w:pStyle w:val="ListParagraph"/>
        <w:numPr>
          <w:ilvl w:val="1"/>
          <w:numId w:val="17"/>
        </w:numPr>
        <w:spacing w:after="160" w:line="259" w:lineRule="auto"/>
        <w:rPr>
          <w:rFonts w:ascii="Arial" w:hAnsi="Arial" w:cs="Arial"/>
          <w:sz w:val="20"/>
          <w:szCs w:val="20"/>
        </w:rPr>
      </w:pPr>
      <w:r w:rsidRPr="00545466">
        <w:rPr>
          <w:rFonts w:ascii="Arial" w:hAnsi="Arial" w:cs="Arial"/>
          <w:sz w:val="20"/>
          <w:szCs w:val="20"/>
        </w:rPr>
        <w:t>Screening policies should take into account the nature and severity of a conviction and the amount of time that has passed since the criminal conduct occurred</w:t>
      </w:r>
    </w:p>
    <w:p w14:paraId="5258695D" w14:textId="0184635F" w:rsidR="00545466" w:rsidRDefault="00545466" w:rsidP="001B63C2">
      <w:pPr>
        <w:pStyle w:val="ListParagraph"/>
        <w:numPr>
          <w:ilvl w:val="1"/>
          <w:numId w:val="17"/>
        </w:numPr>
        <w:spacing w:after="160" w:line="259" w:lineRule="auto"/>
        <w:rPr>
          <w:rFonts w:ascii="Arial" w:hAnsi="Arial" w:cs="Arial"/>
          <w:sz w:val="20"/>
          <w:szCs w:val="20"/>
        </w:rPr>
      </w:pPr>
      <w:r w:rsidRPr="00545466">
        <w:rPr>
          <w:rFonts w:ascii="Arial" w:hAnsi="Arial" w:cs="Arial"/>
          <w:sz w:val="20"/>
          <w:szCs w:val="20"/>
        </w:rPr>
        <w:t>Housing providers should take into account evidence that the individual has maintained a good tenant history before and/or after the criminal conduct occurred.</w:t>
      </w:r>
    </w:p>
    <w:p w14:paraId="4EE4E8DC" w14:textId="77777777" w:rsidR="001F742B" w:rsidRPr="00FD0FFA" w:rsidRDefault="001F742B" w:rsidP="001F742B">
      <w:pPr>
        <w:spacing w:after="160" w:line="259" w:lineRule="auto"/>
        <w:rPr>
          <w:rFonts w:ascii="Arial" w:hAnsi="Arial" w:cs="Arial"/>
          <w:sz w:val="12"/>
          <w:szCs w:val="12"/>
        </w:rPr>
      </w:pPr>
    </w:p>
    <w:p w14:paraId="24CEE5A3" w14:textId="77777777" w:rsidR="00545466" w:rsidRPr="00545466" w:rsidRDefault="00545466" w:rsidP="001B63C2">
      <w:pPr>
        <w:pStyle w:val="ListParagraph"/>
        <w:numPr>
          <w:ilvl w:val="0"/>
          <w:numId w:val="17"/>
        </w:numPr>
        <w:spacing w:after="160" w:line="259" w:lineRule="auto"/>
        <w:ind w:left="960"/>
        <w:rPr>
          <w:rFonts w:ascii="Arial" w:hAnsi="Arial" w:cs="Arial"/>
          <w:b/>
          <w:sz w:val="20"/>
          <w:szCs w:val="20"/>
        </w:rPr>
      </w:pPr>
      <w:r w:rsidRPr="00545466">
        <w:rPr>
          <w:rFonts w:ascii="Arial" w:hAnsi="Arial" w:cs="Arial"/>
          <w:b/>
          <w:sz w:val="20"/>
          <w:szCs w:val="20"/>
        </w:rPr>
        <w:t>Preferences:</w:t>
      </w:r>
    </w:p>
    <w:p w14:paraId="304C5151" w14:textId="322A3BF6" w:rsidR="00545466" w:rsidRPr="00545466" w:rsidRDefault="00545466" w:rsidP="00545466">
      <w:pPr>
        <w:ind w:left="1080"/>
        <w:rPr>
          <w:rFonts w:ascii="Arial" w:hAnsi="Arial" w:cs="Arial"/>
          <w:sz w:val="20"/>
          <w:szCs w:val="20"/>
        </w:rPr>
      </w:pPr>
      <w:r w:rsidRPr="00545466">
        <w:rPr>
          <w:rFonts w:ascii="Arial" w:hAnsi="Arial" w:cs="Arial"/>
          <w:sz w:val="20"/>
          <w:szCs w:val="20"/>
        </w:rPr>
        <w:t>The project should establish preferences that conform to preferences identified in the development</w:t>
      </w:r>
      <w:r w:rsidR="00C43371">
        <w:rPr>
          <w:rFonts w:ascii="Arial" w:hAnsi="Arial" w:cs="Arial"/>
          <w:sz w:val="20"/>
          <w:szCs w:val="20"/>
        </w:rPr>
        <w:t>'</w:t>
      </w:r>
      <w:r w:rsidRPr="00545466">
        <w:rPr>
          <w:rFonts w:ascii="Arial" w:hAnsi="Arial" w:cs="Arial"/>
          <w:sz w:val="20"/>
          <w:szCs w:val="20"/>
        </w:rPr>
        <w:t xml:space="preserve">s approved LIHTC application submitted to WHEDA, and in the signed Supportive Services Agreement, as applicable. The TSP should identify the </w:t>
      </w:r>
      <w:r w:rsidRPr="00545466">
        <w:rPr>
          <w:rFonts w:ascii="Arial" w:hAnsi="Arial" w:cs="Arial"/>
          <w:b/>
          <w:sz w:val="20"/>
          <w:szCs w:val="20"/>
        </w:rPr>
        <w:t>age-restriction</w:t>
      </w:r>
      <w:r w:rsidRPr="00545466">
        <w:rPr>
          <w:rFonts w:ascii="Arial" w:hAnsi="Arial" w:cs="Arial"/>
          <w:sz w:val="20"/>
          <w:szCs w:val="20"/>
        </w:rPr>
        <w:t xml:space="preserve">, or lack thereof, of tenancy for the project. Acceptable age-restrictions may include </w:t>
      </w:r>
      <w:r w:rsidR="00C43371">
        <w:rPr>
          <w:rFonts w:ascii="Arial" w:hAnsi="Arial" w:cs="Arial"/>
          <w:sz w:val="20"/>
          <w:szCs w:val="20"/>
        </w:rPr>
        <w:t>"</w:t>
      </w:r>
      <w:r w:rsidRPr="00545466">
        <w:rPr>
          <w:rFonts w:ascii="Arial" w:hAnsi="Arial" w:cs="Arial"/>
          <w:sz w:val="20"/>
          <w:szCs w:val="20"/>
        </w:rPr>
        <w:t>family</w:t>
      </w:r>
      <w:r w:rsidR="00C43371">
        <w:rPr>
          <w:rFonts w:ascii="Arial" w:hAnsi="Arial" w:cs="Arial"/>
          <w:sz w:val="20"/>
          <w:szCs w:val="20"/>
        </w:rPr>
        <w:t>"</w:t>
      </w:r>
      <w:r w:rsidRPr="00545466">
        <w:rPr>
          <w:rFonts w:ascii="Arial" w:hAnsi="Arial" w:cs="Arial"/>
          <w:sz w:val="20"/>
          <w:szCs w:val="20"/>
        </w:rPr>
        <w:t xml:space="preserve"> housing for units without an age-restriction; </w:t>
      </w:r>
      <w:r w:rsidR="00C43371">
        <w:rPr>
          <w:rFonts w:ascii="Arial" w:hAnsi="Arial" w:cs="Arial"/>
          <w:sz w:val="20"/>
          <w:szCs w:val="20"/>
        </w:rPr>
        <w:t>"</w:t>
      </w:r>
      <w:r w:rsidRPr="00545466">
        <w:rPr>
          <w:rFonts w:ascii="Arial" w:hAnsi="Arial" w:cs="Arial"/>
          <w:sz w:val="20"/>
          <w:szCs w:val="20"/>
        </w:rPr>
        <w:t>active-adult</w:t>
      </w:r>
      <w:r w:rsidR="00C43371">
        <w:rPr>
          <w:rFonts w:ascii="Arial" w:hAnsi="Arial" w:cs="Arial"/>
          <w:sz w:val="20"/>
          <w:szCs w:val="20"/>
        </w:rPr>
        <w:t>"</w:t>
      </w:r>
      <w:r w:rsidRPr="00545466">
        <w:rPr>
          <w:rFonts w:ascii="Arial" w:hAnsi="Arial" w:cs="Arial"/>
          <w:sz w:val="20"/>
          <w:szCs w:val="20"/>
        </w:rPr>
        <w:t xml:space="preserve"> or </w:t>
      </w:r>
      <w:r w:rsidR="00C43371">
        <w:rPr>
          <w:rFonts w:ascii="Arial" w:hAnsi="Arial" w:cs="Arial"/>
          <w:sz w:val="20"/>
          <w:szCs w:val="20"/>
        </w:rPr>
        <w:t>"</w:t>
      </w:r>
      <w:r w:rsidRPr="00545466">
        <w:rPr>
          <w:rFonts w:ascii="Arial" w:hAnsi="Arial" w:cs="Arial"/>
          <w:sz w:val="20"/>
          <w:szCs w:val="20"/>
        </w:rPr>
        <w:t>senior</w:t>
      </w:r>
      <w:r w:rsidR="00C43371">
        <w:rPr>
          <w:rFonts w:ascii="Arial" w:hAnsi="Arial" w:cs="Arial"/>
          <w:sz w:val="20"/>
          <w:szCs w:val="20"/>
        </w:rPr>
        <w:t>"</w:t>
      </w:r>
      <w:r w:rsidRPr="00545466">
        <w:rPr>
          <w:rFonts w:ascii="Arial" w:hAnsi="Arial" w:cs="Arial"/>
          <w:sz w:val="20"/>
          <w:szCs w:val="20"/>
        </w:rPr>
        <w:t xml:space="preserve"> housing for units restricted to households with at least one member aged 55 and above; and </w:t>
      </w:r>
      <w:r w:rsidR="00C43371">
        <w:rPr>
          <w:rFonts w:ascii="Arial" w:hAnsi="Arial" w:cs="Arial"/>
          <w:sz w:val="20"/>
          <w:szCs w:val="20"/>
        </w:rPr>
        <w:t>"</w:t>
      </w:r>
      <w:r w:rsidRPr="00545466">
        <w:rPr>
          <w:rFonts w:ascii="Arial" w:hAnsi="Arial" w:cs="Arial"/>
          <w:sz w:val="20"/>
          <w:szCs w:val="20"/>
        </w:rPr>
        <w:t>elderly</w:t>
      </w:r>
      <w:r w:rsidR="00C43371">
        <w:rPr>
          <w:rFonts w:ascii="Arial" w:hAnsi="Arial" w:cs="Arial"/>
          <w:sz w:val="20"/>
          <w:szCs w:val="20"/>
        </w:rPr>
        <w:t>"</w:t>
      </w:r>
      <w:r w:rsidRPr="00545466">
        <w:rPr>
          <w:rFonts w:ascii="Arial" w:hAnsi="Arial" w:cs="Arial"/>
          <w:sz w:val="20"/>
          <w:szCs w:val="20"/>
        </w:rPr>
        <w:t xml:space="preserve"> housing for units restricted to households aged 62 and above.</w:t>
      </w:r>
    </w:p>
    <w:p w14:paraId="7AD8659E" w14:textId="467A1818" w:rsidR="00545466" w:rsidRPr="00545466" w:rsidRDefault="00545466" w:rsidP="00545466">
      <w:pPr>
        <w:ind w:left="1080"/>
        <w:rPr>
          <w:rFonts w:ascii="Arial" w:hAnsi="Arial" w:cs="Arial"/>
          <w:sz w:val="20"/>
          <w:szCs w:val="20"/>
        </w:rPr>
      </w:pPr>
      <w:r w:rsidRPr="00545466">
        <w:rPr>
          <w:rFonts w:ascii="Arial" w:hAnsi="Arial" w:cs="Arial"/>
          <w:sz w:val="20"/>
          <w:szCs w:val="20"/>
        </w:rPr>
        <w:t>The TSP should establish resident preferences that do not diminish or obstruct the Project</w:t>
      </w:r>
      <w:r w:rsidR="00C43371">
        <w:rPr>
          <w:rFonts w:ascii="Arial" w:hAnsi="Arial" w:cs="Arial"/>
          <w:sz w:val="20"/>
          <w:szCs w:val="20"/>
        </w:rPr>
        <w:t>'</w:t>
      </w:r>
      <w:r w:rsidRPr="00545466">
        <w:rPr>
          <w:rFonts w:ascii="Arial" w:hAnsi="Arial" w:cs="Arial"/>
          <w:sz w:val="20"/>
          <w:szCs w:val="20"/>
        </w:rPr>
        <w:t>s fair housing obligations. Both existing tenant preferences and new tenant preferences should be outlined in the TSP. The TSP should identify the populations targeted to lease supportive services units in the Project, if applicable. The Project</w:t>
      </w:r>
      <w:r w:rsidR="00C43371">
        <w:rPr>
          <w:rFonts w:ascii="Arial" w:hAnsi="Arial" w:cs="Arial"/>
          <w:sz w:val="20"/>
          <w:szCs w:val="20"/>
        </w:rPr>
        <w:t>'</w:t>
      </w:r>
      <w:r w:rsidRPr="00545466">
        <w:rPr>
          <w:rFonts w:ascii="Arial" w:hAnsi="Arial" w:cs="Arial"/>
          <w:sz w:val="20"/>
          <w:szCs w:val="20"/>
        </w:rPr>
        <w:t>s waitlist must indicate if certain tenant populations will be given a higher priority for units than others.</w:t>
      </w:r>
    </w:p>
    <w:p w14:paraId="5ABF4C64" w14:textId="77777777" w:rsidR="00545466" w:rsidRPr="00545466" w:rsidRDefault="00545466" w:rsidP="00545466">
      <w:pPr>
        <w:ind w:left="1080"/>
        <w:rPr>
          <w:rFonts w:ascii="Arial" w:hAnsi="Arial" w:cs="Arial"/>
          <w:sz w:val="20"/>
          <w:szCs w:val="20"/>
        </w:rPr>
      </w:pPr>
      <w:r w:rsidRPr="00545466">
        <w:rPr>
          <w:rFonts w:ascii="Arial" w:hAnsi="Arial" w:cs="Arial"/>
          <w:sz w:val="20"/>
          <w:szCs w:val="20"/>
        </w:rPr>
        <w:t>The TSP should explicitly state that applicants would not be denied solely due to:</w:t>
      </w:r>
    </w:p>
    <w:p w14:paraId="77E28B0A" w14:textId="77777777" w:rsidR="00545466" w:rsidRPr="00545466" w:rsidRDefault="00545466" w:rsidP="001B63C2">
      <w:pPr>
        <w:pStyle w:val="ListParagraph"/>
        <w:numPr>
          <w:ilvl w:val="0"/>
          <w:numId w:val="20"/>
        </w:numPr>
        <w:spacing w:after="160" w:line="259" w:lineRule="auto"/>
        <w:ind w:left="1800"/>
        <w:rPr>
          <w:rFonts w:ascii="Arial" w:hAnsi="Arial" w:cs="Arial"/>
          <w:sz w:val="20"/>
          <w:szCs w:val="20"/>
        </w:rPr>
      </w:pPr>
      <w:r w:rsidRPr="00545466">
        <w:rPr>
          <w:rFonts w:ascii="Arial" w:hAnsi="Arial" w:cs="Arial"/>
          <w:sz w:val="20"/>
          <w:szCs w:val="20"/>
        </w:rPr>
        <w:t>A lack of housing history;</w:t>
      </w:r>
    </w:p>
    <w:p w14:paraId="48FD025B" w14:textId="77777777" w:rsidR="00545466" w:rsidRPr="00545466" w:rsidRDefault="00545466" w:rsidP="001B63C2">
      <w:pPr>
        <w:pStyle w:val="ListParagraph"/>
        <w:numPr>
          <w:ilvl w:val="0"/>
          <w:numId w:val="20"/>
        </w:numPr>
        <w:spacing w:after="160" w:line="259" w:lineRule="auto"/>
        <w:ind w:left="1800"/>
        <w:rPr>
          <w:rFonts w:ascii="Arial" w:hAnsi="Arial" w:cs="Arial"/>
          <w:sz w:val="20"/>
          <w:szCs w:val="20"/>
        </w:rPr>
      </w:pPr>
      <w:r w:rsidRPr="00545466">
        <w:rPr>
          <w:rFonts w:ascii="Arial" w:hAnsi="Arial" w:cs="Arial"/>
          <w:sz w:val="20"/>
          <w:szCs w:val="20"/>
        </w:rPr>
        <w:t>A low credit score, provided that the applicant has a cosigner and/or is enrolled in a credit repair program;</w:t>
      </w:r>
    </w:p>
    <w:p w14:paraId="2D50437D" w14:textId="77777777" w:rsidR="00545466" w:rsidRPr="00545466" w:rsidRDefault="00545466" w:rsidP="001B63C2">
      <w:pPr>
        <w:pStyle w:val="ListParagraph"/>
        <w:numPr>
          <w:ilvl w:val="0"/>
          <w:numId w:val="20"/>
        </w:numPr>
        <w:spacing w:after="160" w:line="259" w:lineRule="auto"/>
        <w:ind w:left="1800"/>
        <w:rPr>
          <w:rFonts w:ascii="Arial" w:hAnsi="Arial" w:cs="Arial"/>
          <w:sz w:val="20"/>
          <w:szCs w:val="20"/>
        </w:rPr>
      </w:pPr>
      <w:r w:rsidRPr="00545466">
        <w:rPr>
          <w:rFonts w:ascii="Arial" w:hAnsi="Arial" w:cs="Arial"/>
          <w:sz w:val="20"/>
          <w:szCs w:val="20"/>
        </w:rPr>
        <w:t>Information on a credit report that is or has been formally disputed, in repayment, or unrelated to a past housing or housing utility obligation;</w:t>
      </w:r>
    </w:p>
    <w:p w14:paraId="7B39D17F" w14:textId="3ECEE912" w:rsidR="00545466" w:rsidRPr="00545466" w:rsidRDefault="00545466" w:rsidP="001B63C2">
      <w:pPr>
        <w:pStyle w:val="ListParagraph"/>
        <w:numPr>
          <w:ilvl w:val="0"/>
          <w:numId w:val="20"/>
        </w:numPr>
        <w:spacing w:after="160" w:line="259" w:lineRule="auto"/>
        <w:ind w:left="1800"/>
        <w:rPr>
          <w:rFonts w:ascii="Arial" w:hAnsi="Arial" w:cs="Arial"/>
          <w:sz w:val="20"/>
          <w:szCs w:val="20"/>
        </w:rPr>
      </w:pPr>
      <w:r w:rsidRPr="00545466">
        <w:rPr>
          <w:rFonts w:ascii="Arial" w:hAnsi="Arial" w:cs="Arial"/>
          <w:sz w:val="20"/>
          <w:szCs w:val="20"/>
        </w:rPr>
        <w:t xml:space="preserve">The applicant owing money to a prior landlord for rent or damages, or to a utility company, </w:t>
      </w:r>
      <w:r w:rsidRPr="00545466">
        <w:rPr>
          <w:rFonts w:ascii="Arial" w:hAnsi="Arial" w:cs="Arial"/>
          <w:sz w:val="20"/>
          <w:szCs w:val="20"/>
          <w:u w:val="single"/>
        </w:rPr>
        <w:t xml:space="preserve">provided the applicant has entered into a payment arrangement with the </w:t>
      </w:r>
      <w:r w:rsidR="00BB6633">
        <w:rPr>
          <w:rFonts w:ascii="Arial" w:hAnsi="Arial" w:cs="Arial"/>
          <w:sz w:val="20"/>
          <w:szCs w:val="20"/>
          <w:u w:val="single"/>
        </w:rPr>
        <w:t>creditor</w:t>
      </w:r>
      <w:r w:rsidR="00BB6633" w:rsidRPr="00545466">
        <w:rPr>
          <w:rFonts w:ascii="Arial" w:hAnsi="Arial" w:cs="Arial"/>
          <w:sz w:val="20"/>
          <w:szCs w:val="20"/>
          <w:u w:val="single"/>
        </w:rPr>
        <w:t xml:space="preserve"> </w:t>
      </w:r>
      <w:r w:rsidRPr="00545466">
        <w:rPr>
          <w:rFonts w:ascii="Arial" w:hAnsi="Arial" w:cs="Arial"/>
          <w:sz w:val="20"/>
          <w:szCs w:val="20"/>
          <w:u w:val="single"/>
        </w:rPr>
        <w:t>and is current on the repayment arrangement</w:t>
      </w:r>
    </w:p>
    <w:p w14:paraId="7426F317" w14:textId="77777777" w:rsidR="00545466" w:rsidRPr="00545466" w:rsidRDefault="00545466" w:rsidP="00545466">
      <w:pPr>
        <w:ind w:firstLine="720"/>
        <w:rPr>
          <w:rFonts w:ascii="Arial" w:hAnsi="Arial" w:cs="Arial"/>
          <w:sz w:val="20"/>
          <w:szCs w:val="20"/>
        </w:rPr>
      </w:pPr>
      <w:r w:rsidRPr="00545466">
        <w:rPr>
          <w:rFonts w:ascii="Arial" w:hAnsi="Arial" w:cs="Arial"/>
          <w:b/>
          <w:sz w:val="20"/>
          <w:szCs w:val="20"/>
        </w:rPr>
        <w:t>Security Deposits</w:t>
      </w:r>
    </w:p>
    <w:p w14:paraId="1548A03C" w14:textId="77777777" w:rsidR="00545466" w:rsidRPr="00545466" w:rsidRDefault="00545466" w:rsidP="00545466">
      <w:pPr>
        <w:ind w:left="720"/>
        <w:rPr>
          <w:rFonts w:ascii="Arial" w:hAnsi="Arial" w:cs="Arial"/>
          <w:sz w:val="20"/>
          <w:szCs w:val="20"/>
        </w:rPr>
      </w:pPr>
      <w:r w:rsidRPr="00545466">
        <w:rPr>
          <w:rFonts w:ascii="Arial" w:hAnsi="Arial" w:cs="Arial"/>
          <w:sz w:val="20"/>
          <w:szCs w:val="20"/>
        </w:rPr>
        <w:t>The project should not implement a security deposit that puts an undue financial burden on applicants or creates a financial impediment to accessing housing. Housing providers should consider whether existing security deposit policies create a barrier to entry for low-income households and those requiring supportive services. Security deposits for prospective residents should be reasonable, and the City has a preference for security deposit policies that incorporate some or all of the following:</w:t>
      </w:r>
    </w:p>
    <w:p w14:paraId="1E37E069" w14:textId="40497C64" w:rsidR="00545466" w:rsidRPr="00545466" w:rsidRDefault="00545466" w:rsidP="001B63C2">
      <w:pPr>
        <w:pStyle w:val="ListParagraph"/>
        <w:numPr>
          <w:ilvl w:val="0"/>
          <w:numId w:val="30"/>
        </w:numPr>
        <w:spacing w:after="160" w:line="259" w:lineRule="auto"/>
        <w:rPr>
          <w:rFonts w:ascii="Arial" w:hAnsi="Arial" w:cs="Arial"/>
          <w:sz w:val="20"/>
          <w:szCs w:val="20"/>
        </w:rPr>
      </w:pPr>
      <w:r w:rsidRPr="00545466">
        <w:rPr>
          <w:rFonts w:ascii="Arial" w:hAnsi="Arial" w:cs="Arial"/>
          <w:sz w:val="20"/>
          <w:szCs w:val="20"/>
        </w:rPr>
        <w:t>A maximum security deposit equal to one-half month</w:t>
      </w:r>
      <w:r w:rsidR="00C43371">
        <w:rPr>
          <w:rFonts w:ascii="Arial" w:hAnsi="Arial" w:cs="Arial"/>
          <w:sz w:val="20"/>
          <w:szCs w:val="20"/>
        </w:rPr>
        <w:t>'</w:t>
      </w:r>
      <w:r w:rsidRPr="00545466">
        <w:rPr>
          <w:rFonts w:ascii="Arial" w:hAnsi="Arial" w:cs="Arial"/>
          <w:sz w:val="20"/>
          <w:szCs w:val="20"/>
        </w:rPr>
        <w:t>s rent, as a standard;</w:t>
      </w:r>
    </w:p>
    <w:p w14:paraId="60A8E1FA" w14:textId="2EA545C2" w:rsidR="00545466" w:rsidRPr="00545466" w:rsidRDefault="00545466" w:rsidP="001B63C2">
      <w:pPr>
        <w:pStyle w:val="ListParagraph"/>
        <w:numPr>
          <w:ilvl w:val="0"/>
          <w:numId w:val="30"/>
        </w:numPr>
        <w:spacing w:after="160" w:line="259" w:lineRule="auto"/>
        <w:rPr>
          <w:rFonts w:ascii="Arial" w:hAnsi="Arial" w:cs="Arial"/>
          <w:sz w:val="20"/>
          <w:szCs w:val="20"/>
        </w:rPr>
      </w:pPr>
      <w:r w:rsidRPr="00545466">
        <w:rPr>
          <w:rFonts w:ascii="Arial" w:hAnsi="Arial" w:cs="Arial"/>
          <w:sz w:val="20"/>
          <w:szCs w:val="20"/>
        </w:rPr>
        <w:t>For tenants with conditional credit, limited rental histories, or other limiting factors: a security deposit equal to one-half month</w:t>
      </w:r>
      <w:r w:rsidR="00C43371">
        <w:rPr>
          <w:rFonts w:ascii="Arial" w:hAnsi="Arial" w:cs="Arial"/>
          <w:sz w:val="20"/>
          <w:szCs w:val="20"/>
        </w:rPr>
        <w:t>'</w:t>
      </w:r>
      <w:r w:rsidRPr="00545466">
        <w:rPr>
          <w:rFonts w:ascii="Arial" w:hAnsi="Arial" w:cs="Arial"/>
          <w:sz w:val="20"/>
          <w:szCs w:val="20"/>
        </w:rPr>
        <w:t>s rent with a cosigner, or a deposit equal to one month</w:t>
      </w:r>
      <w:r w:rsidR="00C43371">
        <w:rPr>
          <w:rFonts w:ascii="Arial" w:hAnsi="Arial" w:cs="Arial"/>
          <w:sz w:val="20"/>
          <w:szCs w:val="20"/>
        </w:rPr>
        <w:t>'</w:t>
      </w:r>
      <w:r w:rsidRPr="00545466">
        <w:rPr>
          <w:rFonts w:ascii="Arial" w:hAnsi="Arial" w:cs="Arial"/>
          <w:sz w:val="20"/>
          <w:szCs w:val="20"/>
        </w:rPr>
        <w:t>s rent;</w:t>
      </w:r>
    </w:p>
    <w:p w14:paraId="49F218C0" w14:textId="65B1AE17" w:rsidR="00545466" w:rsidRPr="00545466" w:rsidRDefault="00545466" w:rsidP="001B63C2">
      <w:pPr>
        <w:pStyle w:val="ListParagraph"/>
        <w:numPr>
          <w:ilvl w:val="0"/>
          <w:numId w:val="30"/>
        </w:numPr>
        <w:spacing w:after="160" w:line="259" w:lineRule="auto"/>
        <w:rPr>
          <w:rFonts w:ascii="Arial" w:hAnsi="Arial" w:cs="Arial"/>
          <w:sz w:val="20"/>
          <w:szCs w:val="20"/>
        </w:rPr>
      </w:pPr>
      <w:r w:rsidRPr="00545466">
        <w:rPr>
          <w:rFonts w:ascii="Arial" w:hAnsi="Arial" w:cs="Arial"/>
          <w:sz w:val="20"/>
          <w:szCs w:val="20"/>
        </w:rPr>
        <w:t>A set amount applied equally to all applicants that approximate one-half month</w:t>
      </w:r>
      <w:r w:rsidR="00C43371">
        <w:rPr>
          <w:rFonts w:ascii="Arial" w:hAnsi="Arial" w:cs="Arial"/>
          <w:sz w:val="20"/>
          <w:szCs w:val="20"/>
        </w:rPr>
        <w:t>'</w:t>
      </w:r>
      <w:r w:rsidRPr="00545466">
        <w:rPr>
          <w:rFonts w:ascii="Arial" w:hAnsi="Arial" w:cs="Arial"/>
          <w:sz w:val="20"/>
          <w:szCs w:val="20"/>
        </w:rPr>
        <w:t>s rent and one month</w:t>
      </w:r>
      <w:r w:rsidR="00C43371">
        <w:rPr>
          <w:rFonts w:ascii="Arial" w:hAnsi="Arial" w:cs="Arial"/>
          <w:sz w:val="20"/>
          <w:szCs w:val="20"/>
        </w:rPr>
        <w:t>'</w:t>
      </w:r>
      <w:r w:rsidRPr="00545466">
        <w:rPr>
          <w:rFonts w:ascii="Arial" w:hAnsi="Arial" w:cs="Arial"/>
          <w:sz w:val="20"/>
          <w:szCs w:val="20"/>
        </w:rPr>
        <w:t>s rent for standard and conditionally approved applicants, respectively (e.g. a $500 standard security deposit and a $1,000 security deposit for conditionally-approved applications);</w:t>
      </w:r>
    </w:p>
    <w:p w14:paraId="67AC4AED" w14:textId="22D03979" w:rsidR="00545466" w:rsidRPr="00545466" w:rsidRDefault="00545466" w:rsidP="001B63C2">
      <w:pPr>
        <w:pStyle w:val="ListParagraph"/>
        <w:numPr>
          <w:ilvl w:val="0"/>
          <w:numId w:val="30"/>
        </w:numPr>
        <w:spacing w:after="160" w:line="259" w:lineRule="auto"/>
        <w:rPr>
          <w:rFonts w:ascii="Arial" w:hAnsi="Arial" w:cs="Arial"/>
          <w:sz w:val="20"/>
          <w:szCs w:val="20"/>
        </w:rPr>
      </w:pPr>
      <w:r w:rsidRPr="00545466">
        <w:rPr>
          <w:rFonts w:ascii="Arial" w:hAnsi="Arial" w:cs="Arial"/>
          <w:sz w:val="20"/>
          <w:szCs w:val="20"/>
        </w:rPr>
        <w:t>For units and/or tenants with rental payments guaranteed through an operating subsidy (e.g. Housing Choice Vouchers, VASH Vouchers, or Project-Based Vouchers</w:t>
      </w:r>
      <w:r w:rsidR="00BB6633" w:rsidRPr="00545466">
        <w:rPr>
          <w:rFonts w:ascii="Arial" w:hAnsi="Arial" w:cs="Arial"/>
          <w:sz w:val="20"/>
          <w:szCs w:val="20"/>
        </w:rPr>
        <w:t>)</w:t>
      </w:r>
      <w:r w:rsidR="00BB6633">
        <w:rPr>
          <w:rFonts w:ascii="Arial" w:hAnsi="Arial" w:cs="Arial"/>
          <w:sz w:val="20"/>
          <w:szCs w:val="20"/>
        </w:rPr>
        <w:t>:</w:t>
      </w:r>
      <w:r w:rsidR="00BB6633" w:rsidRPr="00545466">
        <w:rPr>
          <w:rFonts w:ascii="Arial" w:hAnsi="Arial" w:cs="Arial"/>
          <w:sz w:val="20"/>
          <w:szCs w:val="20"/>
        </w:rPr>
        <w:t xml:space="preserve"> </w:t>
      </w:r>
      <w:r w:rsidRPr="00545466">
        <w:rPr>
          <w:rFonts w:ascii="Arial" w:hAnsi="Arial" w:cs="Arial"/>
          <w:sz w:val="20"/>
          <w:szCs w:val="20"/>
        </w:rPr>
        <w:t>the lower or standard security deposit amount should be imposed, regardless of credit history</w:t>
      </w:r>
    </w:p>
    <w:p w14:paraId="57C34362" w14:textId="77777777" w:rsidR="00545466" w:rsidRPr="00545466" w:rsidRDefault="00545466" w:rsidP="00545466">
      <w:pPr>
        <w:rPr>
          <w:rFonts w:ascii="Arial" w:hAnsi="Arial" w:cs="Arial"/>
          <w:sz w:val="20"/>
          <w:szCs w:val="20"/>
        </w:rPr>
      </w:pPr>
      <w:r w:rsidRPr="00545466">
        <w:rPr>
          <w:rFonts w:ascii="Arial" w:hAnsi="Arial" w:cs="Arial"/>
          <w:sz w:val="20"/>
          <w:szCs w:val="20"/>
        </w:rPr>
        <w:t xml:space="preserve">The City of Madison and the U.S. Department of Housing and Urban Development (HUD) stress the importance of applying TSP standards consistently to all applicants. </w:t>
      </w:r>
    </w:p>
    <w:p w14:paraId="48F2A009" w14:textId="7385867A" w:rsidR="009E597B" w:rsidRDefault="00835517">
      <w:pPr>
        <w:rPr>
          <w:rFonts w:ascii="Arial" w:eastAsia="Calibri" w:hAnsi="Arial" w:cs="Arial"/>
          <w:sz w:val="20"/>
          <w:szCs w:val="20"/>
        </w:rPr>
      </w:pPr>
      <w:r>
        <w:rPr>
          <w:rFonts w:ascii="Arial" w:eastAsia="Calibri" w:hAnsi="Arial" w:cs="Arial"/>
          <w:sz w:val="20"/>
          <w:szCs w:val="20"/>
        </w:rPr>
        <w:br w:type="page"/>
      </w:r>
      <w:r w:rsidR="009E597B">
        <w:rPr>
          <w:rFonts w:ascii="Arial" w:eastAsia="Calibri" w:hAnsi="Arial" w:cs="Arial"/>
          <w:sz w:val="20"/>
          <w:szCs w:val="20"/>
        </w:rPr>
        <w:lastRenderedPageBreak/>
        <w:t xml:space="preserve"> </w:t>
      </w:r>
    </w:p>
    <w:p w14:paraId="694C1587" w14:textId="4A11637B" w:rsidR="00835517" w:rsidRDefault="00835517" w:rsidP="00835517">
      <w:pPr>
        <w:jc w:val="center"/>
        <w:rPr>
          <w:rFonts w:ascii="Cambria" w:hAnsi="Cambria"/>
          <w:b/>
          <w:bCs/>
          <w:color w:val="548DD4"/>
          <w:sz w:val="28"/>
          <w:szCs w:val="28"/>
        </w:rPr>
      </w:pPr>
      <w:r w:rsidRPr="001E2472">
        <w:rPr>
          <w:rFonts w:ascii="Cambria" w:hAnsi="Cambria"/>
          <w:b/>
          <w:bCs/>
          <w:color w:val="548DD4"/>
          <w:sz w:val="28"/>
          <w:szCs w:val="28"/>
        </w:rPr>
        <w:t xml:space="preserve">ATTACHMENT </w:t>
      </w:r>
      <w:r>
        <w:rPr>
          <w:rFonts w:ascii="Cambria" w:hAnsi="Cambria"/>
          <w:b/>
          <w:bCs/>
          <w:color w:val="548DD4"/>
          <w:sz w:val="28"/>
          <w:szCs w:val="28"/>
        </w:rPr>
        <w:t>B-2</w:t>
      </w:r>
    </w:p>
    <w:p w14:paraId="67679739" w14:textId="33E38982" w:rsidR="00835517" w:rsidRDefault="006879A8" w:rsidP="00835517">
      <w:pPr>
        <w:jc w:val="center"/>
        <w:rPr>
          <w:rFonts w:ascii="Cambria" w:hAnsi="Cambria"/>
          <w:b/>
          <w:bCs/>
          <w:color w:val="548DD4"/>
          <w:sz w:val="28"/>
          <w:szCs w:val="28"/>
        </w:rPr>
      </w:pPr>
      <w:r w:rsidRPr="006879A8">
        <w:rPr>
          <w:rFonts w:ascii="Cambria" w:hAnsi="Cambria"/>
          <w:b/>
          <w:bCs/>
          <w:color w:val="548DD4"/>
          <w:sz w:val="28"/>
          <w:szCs w:val="28"/>
        </w:rPr>
        <w:t>AFFIRMATIVE MARKETING PLAN BEST PRACTICES</w:t>
      </w:r>
    </w:p>
    <w:p w14:paraId="3B1F0DA1" w14:textId="77777777" w:rsidR="006879A8" w:rsidRPr="006879A8" w:rsidRDefault="006879A8" w:rsidP="00835517">
      <w:pPr>
        <w:jc w:val="center"/>
        <w:rPr>
          <w:rFonts w:ascii="Cambria" w:hAnsi="Cambria"/>
          <w:b/>
          <w:bCs/>
          <w:color w:val="548DD4"/>
          <w:sz w:val="28"/>
          <w:szCs w:val="28"/>
        </w:rPr>
      </w:pPr>
    </w:p>
    <w:p w14:paraId="0C2146AB" w14:textId="77777777" w:rsidR="00835517" w:rsidRPr="003E64A6" w:rsidRDefault="00835517" w:rsidP="00835517">
      <w:pPr>
        <w:spacing w:after="160" w:line="259" w:lineRule="auto"/>
        <w:jc w:val="center"/>
        <w:rPr>
          <w:rFonts w:ascii="Arial" w:eastAsia="Calibri" w:hAnsi="Arial" w:cs="Arial"/>
          <w:b/>
          <w:sz w:val="28"/>
          <w:szCs w:val="28"/>
        </w:rPr>
      </w:pPr>
      <w:r w:rsidRPr="003E64A6">
        <w:rPr>
          <w:rFonts w:ascii="Arial" w:eastAsia="Calibri" w:hAnsi="Arial" w:cs="Arial"/>
          <w:b/>
          <w:sz w:val="28"/>
          <w:szCs w:val="28"/>
        </w:rPr>
        <w:t>City of Madison Affordable Housing Initiative</w:t>
      </w:r>
    </w:p>
    <w:p w14:paraId="08129EA1" w14:textId="1F7D1C2A" w:rsidR="00835517" w:rsidRPr="00835517" w:rsidRDefault="00835517" w:rsidP="00835517">
      <w:pPr>
        <w:spacing w:after="160" w:line="259" w:lineRule="auto"/>
        <w:rPr>
          <w:rFonts w:ascii="Arial" w:eastAsia="Calibri" w:hAnsi="Arial" w:cs="Arial"/>
          <w:sz w:val="20"/>
          <w:szCs w:val="20"/>
        </w:rPr>
      </w:pPr>
      <w:r w:rsidRPr="00835517">
        <w:rPr>
          <w:rFonts w:ascii="Arial" w:eastAsia="Calibri" w:hAnsi="Arial" w:cs="Arial"/>
          <w:sz w:val="20"/>
          <w:szCs w:val="20"/>
        </w:rPr>
        <w:t>The Affordable Housing Fund (AHF), HOME Investment Partnerships Program (HOME) and Community Development Block Grant (CDBG) Loan Agreements require an Affirmative Marketing Plan and adherence to all state, local and federal fair housing requirements.</w:t>
      </w:r>
      <w:r w:rsidR="00124DB1">
        <w:rPr>
          <w:rFonts w:ascii="Arial" w:eastAsia="Calibri" w:hAnsi="Arial" w:cs="Arial"/>
          <w:sz w:val="20"/>
          <w:szCs w:val="20"/>
        </w:rPr>
        <w:t xml:space="preserve"> </w:t>
      </w:r>
    </w:p>
    <w:p w14:paraId="4D5C3B89" w14:textId="4DF6D065" w:rsidR="00835517" w:rsidRPr="00835517" w:rsidRDefault="00835517" w:rsidP="00835517">
      <w:pPr>
        <w:spacing w:after="160" w:line="259" w:lineRule="auto"/>
        <w:rPr>
          <w:rFonts w:ascii="Arial" w:eastAsia="Calibri" w:hAnsi="Arial" w:cs="Arial"/>
          <w:sz w:val="20"/>
          <w:szCs w:val="20"/>
        </w:rPr>
      </w:pPr>
      <w:r w:rsidRPr="00835517">
        <w:rPr>
          <w:rFonts w:ascii="Arial" w:eastAsia="Calibri" w:hAnsi="Arial" w:cs="Arial"/>
          <w:sz w:val="20"/>
          <w:szCs w:val="20"/>
        </w:rPr>
        <w:t>Below is a set of best practices that may assist housing developers and property managers in drafting an Affirmative Marketing Plan (AMP). These best practices serve to align the City</w:t>
      </w:r>
      <w:r w:rsidR="00C43371">
        <w:rPr>
          <w:rFonts w:ascii="Arial" w:eastAsia="Calibri" w:hAnsi="Arial" w:cs="Arial"/>
          <w:sz w:val="20"/>
          <w:szCs w:val="20"/>
        </w:rPr>
        <w:t>'</w:t>
      </w:r>
      <w:r w:rsidRPr="00835517">
        <w:rPr>
          <w:rFonts w:ascii="Arial" w:eastAsia="Calibri" w:hAnsi="Arial" w:cs="Arial"/>
          <w:sz w:val="20"/>
          <w:szCs w:val="20"/>
        </w:rPr>
        <w:t>s goals with those of the project and to ensure Madison residents have reduced barriers to fair housing choice. They are not intended to be a complete or exhaustive list. In creating your project</w:t>
      </w:r>
      <w:r w:rsidR="00C43371">
        <w:rPr>
          <w:rFonts w:ascii="Arial" w:eastAsia="Calibri" w:hAnsi="Arial" w:cs="Arial"/>
          <w:sz w:val="20"/>
          <w:szCs w:val="20"/>
        </w:rPr>
        <w:t>'</w:t>
      </w:r>
      <w:r w:rsidRPr="00835517">
        <w:rPr>
          <w:rFonts w:ascii="Arial" w:eastAsia="Calibri" w:hAnsi="Arial" w:cs="Arial"/>
          <w:sz w:val="20"/>
          <w:szCs w:val="20"/>
        </w:rPr>
        <w:t>s Affirmative Marketing Plan, housing developers and property managers should consult with your attorney to ensure that your plan complies with all applicable laws and regulations, program requirements and the Fair Housing Act.</w:t>
      </w:r>
    </w:p>
    <w:p w14:paraId="6664E7AF" w14:textId="373293F9" w:rsidR="00835517" w:rsidRPr="00835517" w:rsidRDefault="00835517" w:rsidP="00835517">
      <w:pPr>
        <w:spacing w:after="160" w:line="259" w:lineRule="auto"/>
        <w:rPr>
          <w:rFonts w:ascii="Arial" w:eastAsia="Calibri" w:hAnsi="Arial" w:cs="Arial"/>
          <w:sz w:val="20"/>
          <w:szCs w:val="20"/>
        </w:rPr>
      </w:pPr>
      <w:r w:rsidRPr="00835517">
        <w:rPr>
          <w:rFonts w:ascii="Arial" w:eastAsia="Calibri" w:hAnsi="Arial" w:cs="Arial"/>
          <w:sz w:val="20"/>
          <w:szCs w:val="20"/>
        </w:rPr>
        <w:t>The AMP should clearly identify the project</w:t>
      </w:r>
      <w:r w:rsidR="00C43371">
        <w:rPr>
          <w:rFonts w:ascii="Arial" w:eastAsia="Calibri" w:hAnsi="Arial" w:cs="Arial"/>
          <w:sz w:val="20"/>
          <w:szCs w:val="20"/>
        </w:rPr>
        <w:t>'</w:t>
      </w:r>
      <w:r w:rsidRPr="00835517">
        <w:rPr>
          <w:rFonts w:ascii="Arial" w:eastAsia="Calibri" w:hAnsi="Arial" w:cs="Arial"/>
          <w:sz w:val="20"/>
          <w:szCs w:val="20"/>
        </w:rPr>
        <w:t>s criteria regarding the following categories:</w:t>
      </w:r>
    </w:p>
    <w:p w14:paraId="48191A83" w14:textId="77777777" w:rsidR="00835517" w:rsidRPr="00835517" w:rsidRDefault="00835517" w:rsidP="001B63C2">
      <w:pPr>
        <w:numPr>
          <w:ilvl w:val="0"/>
          <w:numId w:val="17"/>
        </w:numPr>
        <w:spacing w:after="160" w:line="259" w:lineRule="auto"/>
        <w:rPr>
          <w:rFonts w:ascii="Arial" w:eastAsia="Calibri" w:hAnsi="Arial" w:cs="Arial"/>
          <w:b/>
          <w:sz w:val="20"/>
          <w:szCs w:val="20"/>
        </w:rPr>
      </w:pPr>
      <w:r w:rsidRPr="00835517">
        <w:rPr>
          <w:rFonts w:ascii="Arial" w:eastAsia="Calibri" w:hAnsi="Arial" w:cs="Arial"/>
          <w:b/>
          <w:sz w:val="20"/>
          <w:szCs w:val="20"/>
        </w:rPr>
        <w:t>Applicant and Project Identification,</w:t>
      </w:r>
      <w:r w:rsidRPr="00835517">
        <w:rPr>
          <w:rFonts w:ascii="Arial" w:eastAsia="Calibri" w:hAnsi="Arial" w:cs="Arial"/>
          <w:sz w:val="20"/>
          <w:szCs w:val="20"/>
        </w:rPr>
        <w:t xml:space="preserve"> the plan should specify the approximate start date of marketing activities to groups targeted for special outreach and the expected date of initial occupancy.</w:t>
      </w:r>
    </w:p>
    <w:p w14:paraId="061AE9B0" w14:textId="10A581BE" w:rsidR="00835517" w:rsidRPr="00835517" w:rsidRDefault="00835517" w:rsidP="001B63C2">
      <w:pPr>
        <w:numPr>
          <w:ilvl w:val="0"/>
          <w:numId w:val="17"/>
        </w:numPr>
        <w:spacing w:after="160" w:line="259" w:lineRule="auto"/>
        <w:rPr>
          <w:rFonts w:ascii="Arial" w:eastAsia="Calibri" w:hAnsi="Arial" w:cs="Arial"/>
          <w:b/>
          <w:sz w:val="20"/>
          <w:szCs w:val="20"/>
        </w:rPr>
      </w:pPr>
      <w:r w:rsidRPr="00835517">
        <w:rPr>
          <w:rFonts w:ascii="Arial" w:eastAsia="Calibri" w:hAnsi="Arial" w:cs="Arial"/>
          <w:b/>
          <w:sz w:val="20"/>
          <w:szCs w:val="20"/>
        </w:rPr>
        <w:t>Targeted Outreach,</w:t>
      </w:r>
      <w:r w:rsidRPr="00835517">
        <w:rPr>
          <w:rFonts w:ascii="Arial" w:eastAsia="Calibri" w:hAnsi="Arial" w:cs="Arial"/>
          <w:sz w:val="20"/>
          <w:szCs w:val="20"/>
        </w:rPr>
        <w:t xml:space="preserve"> the plan should identify the demographic groups that are </w:t>
      </w:r>
      <w:r w:rsidR="00C43371">
        <w:rPr>
          <w:rFonts w:ascii="Arial" w:eastAsia="Calibri" w:hAnsi="Arial" w:cs="Arial"/>
          <w:sz w:val="20"/>
          <w:szCs w:val="20"/>
        </w:rPr>
        <w:t>"</w:t>
      </w:r>
      <w:r w:rsidRPr="00835517">
        <w:rPr>
          <w:rFonts w:ascii="Arial" w:eastAsia="Calibri" w:hAnsi="Arial" w:cs="Arial"/>
          <w:sz w:val="20"/>
          <w:szCs w:val="20"/>
        </w:rPr>
        <w:t>least likely to apply</w:t>
      </w:r>
      <w:r w:rsidR="00C43371">
        <w:rPr>
          <w:rFonts w:ascii="Arial" w:eastAsia="Calibri" w:hAnsi="Arial" w:cs="Arial"/>
          <w:sz w:val="20"/>
          <w:szCs w:val="20"/>
        </w:rPr>
        <w:t>"</w:t>
      </w:r>
      <w:r w:rsidRPr="00835517">
        <w:rPr>
          <w:rFonts w:ascii="Arial" w:eastAsia="Calibri" w:hAnsi="Arial" w:cs="Arial"/>
          <w:sz w:val="20"/>
          <w:szCs w:val="20"/>
        </w:rPr>
        <w:t xml:space="preserve"> for this housing without special outreach. In determining which groups should be identified, housing providers should consider the rental rate of the housing, the racial/ethnic composition of the neighborhood in which the property is located and the population of the broader housing market area.</w:t>
      </w:r>
    </w:p>
    <w:p w14:paraId="5183AD19" w14:textId="77777777" w:rsidR="00835517" w:rsidRPr="00835517" w:rsidRDefault="00835517" w:rsidP="001B63C2">
      <w:pPr>
        <w:numPr>
          <w:ilvl w:val="1"/>
          <w:numId w:val="17"/>
        </w:numPr>
        <w:spacing w:after="160" w:line="259" w:lineRule="auto"/>
        <w:rPr>
          <w:rFonts w:ascii="Arial" w:eastAsia="Calibri" w:hAnsi="Arial" w:cs="Arial"/>
          <w:sz w:val="20"/>
          <w:szCs w:val="20"/>
        </w:rPr>
      </w:pPr>
      <w:r w:rsidRPr="00835517">
        <w:rPr>
          <w:rFonts w:ascii="Arial" w:eastAsia="Calibri" w:hAnsi="Arial" w:cs="Arial"/>
          <w:sz w:val="20"/>
          <w:szCs w:val="20"/>
        </w:rPr>
        <w:t>The plan should describe the marketing efforts anticipated to be used to attract the demographics identified as least likely to apply, as well as all segments of the eligible population. These efforts could include the type of media used to advertise the development (including the names of publications and websites to be used); the duration that the marketing effort will be published in the newspaper or run on the radio; and the identity of the intended audience of each marketing effort.</w:t>
      </w:r>
    </w:p>
    <w:p w14:paraId="43947FB5" w14:textId="723061AD" w:rsidR="00835517" w:rsidRPr="002F392F" w:rsidRDefault="00835517" w:rsidP="001B63C2">
      <w:pPr>
        <w:numPr>
          <w:ilvl w:val="1"/>
          <w:numId w:val="17"/>
        </w:numPr>
        <w:spacing w:after="160" w:line="259" w:lineRule="auto"/>
        <w:rPr>
          <w:rFonts w:ascii="Arial" w:eastAsia="Calibri" w:hAnsi="Arial" w:cs="Arial"/>
          <w:sz w:val="20"/>
          <w:szCs w:val="20"/>
        </w:rPr>
      </w:pPr>
      <w:r w:rsidRPr="00835517">
        <w:rPr>
          <w:rFonts w:ascii="Arial" w:eastAsia="Calibri" w:hAnsi="Arial" w:cs="Arial"/>
          <w:sz w:val="20"/>
          <w:szCs w:val="20"/>
        </w:rPr>
        <w:t>Specific community organizations and contacts should also be identified when describing targeted outreach, with a special emphasis placed on those agencies able to influence populations identified as least likely to apply</w:t>
      </w:r>
      <w:r w:rsidRPr="002F392F">
        <w:rPr>
          <w:rFonts w:ascii="Arial" w:eastAsia="Calibri" w:hAnsi="Arial" w:cs="Arial"/>
          <w:sz w:val="20"/>
          <w:szCs w:val="20"/>
        </w:rPr>
        <w:t>. City staff can assist housing providers in iden</w:t>
      </w:r>
      <w:r w:rsidR="002F392F" w:rsidRPr="002F392F">
        <w:rPr>
          <w:rFonts w:ascii="Arial" w:eastAsia="Calibri" w:hAnsi="Arial" w:cs="Arial"/>
          <w:sz w:val="20"/>
          <w:szCs w:val="20"/>
        </w:rPr>
        <w:t xml:space="preserve">tifying points of contact and relevant </w:t>
      </w:r>
      <w:proofErr w:type="spellStart"/>
      <w:r w:rsidR="002F392F" w:rsidRPr="002F392F">
        <w:rPr>
          <w:rFonts w:ascii="Arial" w:eastAsia="Calibri" w:hAnsi="Arial" w:cs="Arial"/>
          <w:sz w:val="20"/>
          <w:szCs w:val="20"/>
        </w:rPr>
        <w:t>listserv</w:t>
      </w:r>
      <w:r w:rsidR="002F392F">
        <w:rPr>
          <w:rFonts w:ascii="Arial" w:eastAsia="Calibri" w:hAnsi="Arial" w:cs="Arial"/>
          <w:sz w:val="20"/>
          <w:szCs w:val="20"/>
        </w:rPr>
        <w:t>s</w:t>
      </w:r>
      <w:proofErr w:type="spellEnd"/>
      <w:r w:rsidRPr="002F392F">
        <w:rPr>
          <w:rFonts w:ascii="Arial" w:eastAsia="Calibri" w:hAnsi="Arial" w:cs="Arial"/>
          <w:sz w:val="20"/>
          <w:szCs w:val="20"/>
        </w:rPr>
        <w:t xml:space="preserve">, if necessary. Examples of </w:t>
      </w:r>
      <w:proofErr w:type="spellStart"/>
      <w:r w:rsidR="002F392F" w:rsidRPr="002F392F">
        <w:rPr>
          <w:rFonts w:ascii="Arial" w:eastAsia="Calibri" w:hAnsi="Arial" w:cs="Arial"/>
          <w:sz w:val="20"/>
          <w:szCs w:val="20"/>
        </w:rPr>
        <w:t>listservs</w:t>
      </w:r>
      <w:proofErr w:type="spellEnd"/>
      <w:r w:rsidR="002F392F" w:rsidRPr="002F392F">
        <w:rPr>
          <w:rFonts w:ascii="Arial" w:eastAsia="Calibri" w:hAnsi="Arial" w:cs="Arial"/>
          <w:sz w:val="20"/>
          <w:szCs w:val="20"/>
        </w:rPr>
        <w:t xml:space="preserve"> that should</w:t>
      </w:r>
      <w:r w:rsidR="004A433B">
        <w:rPr>
          <w:rFonts w:ascii="Arial" w:eastAsia="Calibri" w:hAnsi="Arial" w:cs="Arial"/>
          <w:sz w:val="20"/>
          <w:szCs w:val="20"/>
        </w:rPr>
        <w:t xml:space="preserve"> receive housing vacancy listing notifications </w:t>
      </w:r>
      <w:r w:rsidRPr="002F392F">
        <w:rPr>
          <w:rFonts w:ascii="Arial" w:eastAsia="Calibri" w:hAnsi="Arial" w:cs="Arial"/>
          <w:sz w:val="20"/>
          <w:szCs w:val="20"/>
        </w:rPr>
        <w:t xml:space="preserve">include: </w:t>
      </w:r>
      <w:r w:rsidR="002F392F" w:rsidRPr="002F392F">
        <w:rPr>
          <w:rFonts w:ascii="Arial" w:eastAsia="Calibri" w:hAnsi="Arial" w:cs="Arial"/>
          <w:sz w:val="20"/>
          <w:szCs w:val="20"/>
        </w:rPr>
        <w:t xml:space="preserve">Homeless Services Consortium and </w:t>
      </w:r>
      <w:r w:rsidR="002F392F">
        <w:rPr>
          <w:rFonts w:ascii="Arial" w:eastAsia="Calibri" w:hAnsi="Arial" w:cs="Arial"/>
          <w:sz w:val="20"/>
          <w:szCs w:val="20"/>
        </w:rPr>
        <w:t>the City</w:t>
      </w:r>
      <w:r w:rsidR="00C43371">
        <w:rPr>
          <w:rFonts w:ascii="Arial" w:eastAsia="Calibri" w:hAnsi="Arial" w:cs="Arial"/>
          <w:sz w:val="20"/>
          <w:szCs w:val="20"/>
        </w:rPr>
        <w:t>'</w:t>
      </w:r>
      <w:r w:rsidR="002F392F">
        <w:rPr>
          <w:rFonts w:ascii="Arial" w:eastAsia="Calibri" w:hAnsi="Arial" w:cs="Arial"/>
          <w:sz w:val="20"/>
          <w:szCs w:val="20"/>
        </w:rPr>
        <w:t xml:space="preserve">s </w:t>
      </w:r>
      <w:r w:rsidR="002F392F" w:rsidRPr="002F392F">
        <w:rPr>
          <w:rFonts w:ascii="Arial" w:eastAsia="Calibri" w:hAnsi="Arial" w:cs="Arial"/>
          <w:sz w:val="20"/>
          <w:szCs w:val="20"/>
        </w:rPr>
        <w:t>Neighborhood Resource Teams.</w:t>
      </w:r>
    </w:p>
    <w:p w14:paraId="32F4249D" w14:textId="77777777" w:rsidR="00835517" w:rsidRPr="00835517" w:rsidRDefault="00835517" w:rsidP="001B63C2">
      <w:pPr>
        <w:numPr>
          <w:ilvl w:val="1"/>
          <w:numId w:val="17"/>
        </w:numPr>
        <w:spacing w:after="160" w:line="259" w:lineRule="auto"/>
        <w:rPr>
          <w:rFonts w:ascii="Arial" w:eastAsia="Calibri" w:hAnsi="Arial" w:cs="Arial"/>
          <w:sz w:val="20"/>
          <w:szCs w:val="20"/>
        </w:rPr>
      </w:pPr>
      <w:r w:rsidRPr="00835517">
        <w:rPr>
          <w:rFonts w:ascii="Arial" w:eastAsia="Calibri" w:hAnsi="Arial" w:cs="Arial"/>
          <w:sz w:val="20"/>
          <w:szCs w:val="20"/>
        </w:rPr>
        <w:t>Pursuant to the Loan Agreement, marketing materials will be reviewed by the City of Madison Community Development Division. Any marketing materials that depict graphics or renderings of people should be inclusive, diverse, culturally-sensitive and representative of the demographics of target populations identified in the AMP as well as the supportive service population(s) described in the tenant selection plan, if applicable.</w:t>
      </w:r>
    </w:p>
    <w:p w14:paraId="5B2D570D" w14:textId="386F21B4" w:rsidR="00835517" w:rsidRPr="00835517" w:rsidRDefault="00835517" w:rsidP="001B63C2">
      <w:pPr>
        <w:numPr>
          <w:ilvl w:val="0"/>
          <w:numId w:val="17"/>
        </w:numPr>
        <w:spacing w:after="160" w:line="259" w:lineRule="auto"/>
        <w:rPr>
          <w:rFonts w:ascii="Arial" w:eastAsia="Calibri" w:hAnsi="Arial" w:cs="Arial"/>
          <w:sz w:val="20"/>
          <w:szCs w:val="20"/>
        </w:rPr>
      </w:pPr>
      <w:r w:rsidRPr="00835517">
        <w:rPr>
          <w:rFonts w:ascii="Arial" w:eastAsia="Calibri" w:hAnsi="Arial" w:cs="Arial"/>
          <w:b/>
          <w:sz w:val="20"/>
          <w:szCs w:val="20"/>
        </w:rPr>
        <w:t>Future and Continued Marketing Efforts,</w:t>
      </w:r>
      <w:r w:rsidRPr="00835517">
        <w:rPr>
          <w:rFonts w:ascii="Arial" w:eastAsia="Calibri" w:hAnsi="Arial" w:cs="Arial"/>
          <w:sz w:val="20"/>
          <w:szCs w:val="20"/>
        </w:rPr>
        <w:t xml:space="preserve"> the plan should include a statement or description of how the housing provider will continue affirmative marketing efforts after initial lease-up is complete to maintain occupancy goals. The property </w:t>
      </w:r>
      <w:r w:rsidR="0032638F">
        <w:rPr>
          <w:rFonts w:ascii="Arial" w:eastAsia="Calibri" w:hAnsi="Arial" w:cs="Arial"/>
          <w:sz w:val="20"/>
          <w:szCs w:val="20"/>
        </w:rPr>
        <w:t>must</w:t>
      </w:r>
      <w:r w:rsidRPr="00835517">
        <w:rPr>
          <w:rFonts w:ascii="Arial" w:eastAsia="Calibri" w:hAnsi="Arial" w:cs="Arial"/>
          <w:sz w:val="20"/>
          <w:szCs w:val="20"/>
        </w:rPr>
        <w:t xml:space="preserve"> use the Equal Housing Opportunity logo on all notices, lease documents and marketing materials, and the Fair Housing poster </w:t>
      </w:r>
      <w:r w:rsidR="0032638F">
        <w:rPr>
          <w:rFonts w:ascii="Arial" w:eastAsia="Calibri" w:hAnsi="Arial" w:cs="Arial"/>
          <w:sz w:val="20"/>
          <w:szCs w:val="20"/>
        </w:rPr>
        <w:t>must</w:t>
      </w:r>
      <w:r w:rsidRPr="00835517">
        <w:rPr>
          <w:rFonts w:ascii="Arial" w:eastAsia="Calibri" w:hAnsi="Arial" w:cs="Arial"/>
          <w:sz w:val="20"/>
          <w:szCs w:val="20"/>
        </w:rPr>
        <w:t xml:space="preserve"> be </w:t>
      </w:r>
      <w:r w:rsidR="0032638F">
        <w:rPr>
          <w:rFonts w:ascii="Arial" w:eastAsia="Calibri" w:hAnsi="Arial" w:cs="Arial"/>
          <w:sz w:val="20"/>
          <w:szCs w:val="20"/>
        </w:rPr>
        <w:lastRenderedPageBreak/>
        <w:t>prominently displayed in the leasing office, including any temporary spaces that may be used during lease up.</w:t>
      </w:r>
    </w:p>
    <w:p w14:paraId="75717A84" w14:textId="1A6CBB67" w:rsidR="00835517" w:rsidRPr="00835517" w:rsidRDefault="00835517" w:rsidP="001B63C2">
      <w:pPr>
        <w:numPr>
          <w:ilvl w:val="0"/>
          <w:numId w:val="17"/>
        </w:numPr>
        <w:spacing w:after="160" w:line="259" w:lineRule="auto"/>
        <w:rPr>
          <w:rFonts w:ascii="Arial" w:eastAsia="Calibri" w:hAnsi="Arial" w:cs="Arial"/>
          <w:sz w:val="20"/>
          <w:szCs w:val="20"/>
        </w:rPr>
      </w:pPr>
      <w:r w:rsidRPr="00835517">
        <w:rPr>
          <w:rFonts w:ascii="Arial" w:eastAsia="Calibri" w:hAnsi="Arial" w:cs="Arial"/>
          <w:b/>
          <w:sz w:val="20"/>
          <w:szCs w:val="20"/>
        </w:rPr>
        <w:t>Staff Experience,</w:t>
      </w:r>
      <w:r w:rsidRPr="00835517">
        <w:rPr>
          <w:rFonts w:ascii="Arial" w:eastAsia="Calibri" w:hAnsi="Arial" w:cs="Arial"/>
          <w:sz w:val="20"/>
          <w:szCs w:val="20"/>
        </w:rPr>
        <w:t xml:space="preserve"> the plan should indicate the experience, training and certification(s), if any, held by staff that will be involved in marketing and lease-up of the property. The AMP should mention that a hard copy of the plan, and any other written materials regarding fair housing laws, should be available on request in the leasing office.</w:t>
      </w:r>
    </w:p>
    <w:p w14:paraId="1D761044" w14:textId="613FD4D9" w:rsidR="00835517" w:rsidRPr="00835517" w:rsidRDefault="00835517" w:rsidP="00835517">
      <w:pPr>
        <w:spacing w:after="160" w:line="259" w:lineRule="auto"/>
        <w:ind w:left="720"/>
        <w:rPr>
          <w:rFonts w:ascii="Arial" w:eastAsia="Calibri" w:hAnsi="Arial" w:cs="Arial"/>
          <w:sz w:val="20"/>
          <w:szCs w:val="20"/>
        </w:rPr>
      </w:pPr>
      <w:r w:rsidRPr="00835517">
        <w:rPr>
          <w:rFonts w:ascii="Arial" w:eastAsia="Calibri" w:hAnsi="Arial" w:cs="Arial"/>
          <w:sz w:val="20"/>
          <w:szCs w:val="20"/>
        </w:rPr>
        <w:t>The project should make note of efforts that conform to preferences identified in the development</w:t>
      </w:r>
      <w:r w:rsidR="00C43371">
        <w:rPr>
          <w:rFonts w:ascii="Arial" w:eastAsia="Calibri" w:hAnsi="Arial" w:cs="Arial"/>
          <w:sz w:val="20"/>
          <w:szCs w:val="20"/>
        </w:rPr>
        <w:t>'</w:t>
      </w:r>
      <w:r w:rsidRPr="00835517">
        <w:rPr>
          <w:rFonts w:ascii="Arial" w:eastAsia="Calibri" w:hAnsi="Arial" w:cs="Arial"/>
          <w:sz w:val="20"/>
          <w:szCs w:val="20"/>
        </w:rPr>
        <w:t xml:space="preserve">s approved LIHTC application submitted to WHEDA, as applicable. The AMP should identify the </w:t>
      </w:r>
      <w:r w:rsidRPr="00835517">
        <w:rPr>
          <w:rFonts w:ascii="Arial" w:eastAsia="Calibri" w:hAnsi="Arial" w:cs="Arial"/>
          <w:b/>
          <w:sz w:val="20"/>
          <w:szCs w:val="20"/>
        </w:rPr>
        <w:t>age-restriction</w:t>
      </w:r>
      <w:r w:rsidRPr="00835517">
        <w:rPr>
          <w:rFonts w:ascii="Arial" w:eastAsia="Calibri" w:hAnsi="Arial" w:cs="Arial"/>
          <w:sz w:val="20"/>
          <w:szCs w:val="20"/>
        </w:rPr>
        <w:t xml:space="preserve">, or lack thereof, of tenancy for the project. Acceptable age-restrictions may include </w:t>
      </w:r>
      <w:r w:rsidR="00C43371">
        <w:rPr>
          <w:rFonts w:ascii="Arial" w:eastAsia="Calibri" w:hAnsi="Arial" w:cs="Arial"/>
          <w:sz w:val="20"/>
          <w:szCs w:val="20"/>
        </w:rPr>
        <w:t>"</w:t>
      </w:r>
      <w:r w:rsidRPr="00835517">
        <w:rPr>
          <w:rFonts w:ascii="Arial" w:eastAsia="Calibri" w:hAnsi="Arial" w:cs="Arial"/>
          <w:sz w:val="20"/>
          <w:szCs w:val="20"/>
        </w:rPr>
        <w:t>family</w:t>
      </w:r>
      <w:r w:rsidR="00C43371">
        <w:rPr>
          <w:rFonts w:ascii="Arial" w:eastAsia="Calibri" w:hAnsi="Arial" w:cs="Arial"/>
          <w:sz w:val="20"/>
          <w:szCs w:val="20"/>
        </w:rPr>
        <w:t>"</w:t>
      </w:r>
      <w:r w:rsidRPr="00835517">
        <w:rPr>
          <w:rFonts w:ascii="Arial" w:eastAsia="Calibri" w:hAnsi="Arial" w:cs="Arial"/>
          <w:sz w:val="20"/>
          <w:szCs w:val="20"/>
        </w:rPr>
        <w:t xml:space="preserve"> housing for units without an age-restriction; </w:t>
      </w:r>
      <w:r w:rsidR="00C43371">
        <w:rPr>
          <w:rFonts w:ascii="Arial" w:eastAsia="Calibri" w:hAnsi="Arial" w:cs="Arial"/>
          <w:sz w:val="20"/>
          <w:szCs w:val="20"/>
        </w:rPr>
        <w:t>"</w:t>
      </w:r>
      <w:r w:rsidRPr="00835517">
        <w:rPr>
          <w:rFonts w:ascii="Arial" w:eastAsia="Calibri" w:hAnsi="Arial" w:cs="Arial"/>
          <w:sz w:val="20"/>
          <w:szCs w:val="20"/>
        </w:rPr>
        <w:t>active-adult</w:t>
      </w:r>
      <w:r w:rsidR="00C43371">
        <w:rPr>
          <w:rFonts w:ascii="Arial" w:eastAsia="Calibri" w:hAnsi="Arial" w:cs="Arial"/>
          <w:sz w:val="20"/>
          <w:szCs w:val="20"/>
        </w:rPr>
        <w:t>"</w:t>
      </w:r>
      <w:r w:rsidRPr="00835517">
        <w:rPr>
          <w:rFonts w:ascii="Arial" w:eastAsia="Calibri" w:hAnsi="Arial" w:cs="Arial"/>
          <w:sz w:val="20"/>
          <w:szCs w:val="20"/>
        </w:rPr>
        <w:t xml:space="preserve"> or </w:t>
      </w:r>
      <w:r w:rsidR="00C43371">
        <w:rPr>
          <w:rFonts w:ascii="Arial" w:eastAsia="Calibri" w:hAnsi="Arial" w:cs="Arial"/>
          <w:sz w:val="20"/>
          <w:szCs w:val="20"/>
        </w:rPr>
        <w:t>"</w:t>
      </w:r>
      <w:r w:rsidRPr="00835517">
        <w:rPr>
          <w:rFonts w:ascii="Arial" w:eastAsia="Calibri" w:hAnsi="Arial" w:cs="Arial"/>
          <w:sz w:val="20"/>
          <w:szCs w:val="20"/>
        </w:rPr>
        <w:t>senior</w:t>
      </w:r>
      <w:r w:rsidR="00C43371">
        <w:rPr>
          <w:rFonts w:ascii="Arial" w:eastAsia="Calibri" w:hAnsi="Arial" w:cs="Arial"/>
          <w:sz w:val="20"/>
          <w:szCs w:val="20"/>
        </w:rPr>
        <w:t>"</w:t>
      </w:r>
      <w:r w:rsidRPr="00835517">
        <w:rPr>
          <w:rFonts w:ascii="Arial" w:eastAsia="Calibri" w:hAnsi="Arial" w:cs="Arial"/>
          <w:sz w:val="20"/>
          <w:szCs w:val="20"/>
        </w:rPr>
        <w:t xml:space="preserve"> housing for units restricted to households with at least one member aged 55 and above; and </w:t>
      </w:r>
      <w:r w:rsidR="00C43371">
        <w:rPr>
          <w:rFonts w:ascii="Arial" w:eastAsia="Calibri" w:hAnsi="Arial" w:cs="Arial"/>
          <w:sz w:val="20"/>
          <w:szCs w:val="20"/>
        </w:rPr>
        <w:t>"</w:t>
      </w:r>
      <w:r w:rsidRPr="00835517">
        <w:rPr>
          <w:rFonts w:ascii="Arial" w:eastAsia="Calibri" w:hAnsi="Arial" w:cs="Arial"/>
          <w:sz w:val="20"/>
          <w:szCs w:val="20"/>
        </w:rPr>
        <w:t>elderly</w:t>
      </w:r>
      <w:r w:rsidR="00C43371">
        <w:rPr>
          <w:rFonts w:ascii="Arial" w:eastAsia="Calibri" w:hAnsi="Arial" w:cs="Arial"/>
          <w:sz w:val="20"/>
          <w:szCs w:val="20"/>
        </w:rPr>
        <w:t>"</w:t>
      </w:r>
      <w:r w:rsidRPr="00835517">
        <w:rPr>
          <w:rFonts w:ascii="Arial" w:eastAsia="Calibri" w:hAnsi="Arial" w:cs="Arial"/>
          <w:sz w:val="20"/>
          <w:szCs w:val="20"/>
        </w:rPr>
        <w:t xml:space="preserve"> housing for units restricted to households aged 62 and above.</w:t>
      </w:r>
    </w:p>
    <w:p w14:paraId="555AD359" w14:textId="5A0C2E44" w:rsidR="00835517" w:rsidRPr="00835517" w:rsidRDefault="00835517" w:rsidP="00835517">
      <w:pPr>
        <w:spacing w:after="160" w:line="259" w:lineRule="auto"/>
        <w:ind w:left="720"/>
        <w:rPr>
          <w:rFonts w:ascii="Arial" w:eastAsia="Calibri" w:hAnsi="Arial" w:cs="Arial"/>
          <w:sz w:val="20"/>
          <w:szCs w:val="20"/>
        </w:rPr>
      </w:pPr>
      <w:r w:rsidRPr="00835517">
        <w:rPr>
          <w:rFonts w:ascii="Arial" w:eastAsia="Calibri" w:hAnsi="Arial" w:cs="Arial"/>
          <w:sz w:val="20"/>
          <w:szCs w:val="20"/>
        </w:rPr>
        <w:t>The AMP should describe demographics least likely to apply in a manner that does not diminish or obstruct the Project</w:t>
      </w:r>
      <w:r w:rsidR="00C43371">
        <w:rPr>
          <w:rFonts w:ascii="Arial" w:eastAsia="Calibri" w:hAnsi="Arial" w:cs="Arial"/>
          <w:sz w:val="20"/>
          <w:szCs w:val="20"/>
        </w:rPr>
        <w:t>'</w:t>
      </w:r>
      <w:r w:rsidRPr="00835517">
        <w:rPr>
          <w:rFonts w:ascii="Arial" w:eastAsia="Calibri" w:hAnsi="Arial" w:cs="Arial"/>
          <w:sz w:val="20"/>
          <w:szCs w:val="20"/>
        </w:rPr>
        <w:t>s fair housing obligations. The AMP should identify the populations targeted to lease supportive services units in the Project, if applicable. The Project</w:t>
      </w:r>
      <w:r w:rsidR="00C43371">
        <w:rPr>
          <w:rFonts w:ascii="Arial" w:eastAsia="Calibri" w:hAnsi="Arial" w:cs="Arial"/>
          <w:sz w:val="20"/>
          <w:szCs w:val="20"/>
        </w:rPr>
        <w:t>'</w:t>
      </w:r>
      <w:r w:rsidRPr="00835517">
        <w:rPr>
          <w:rFonts w:ascii="Arial" w:eastAsia="Calibri" w:hAnsi="Arial" w:cs="Arial"/>
          <w:sz w:val="20"/>
          <w:szCs w:val="20"/>
        </w:rPr>
        <w:t>s waitlist must indicate if certain tenant populations will be given a higher priority for units than others.</w:t>
      </w:r>
    </w:p>
    <w:p w14:paraId="186AE496" w14:textId="77777777" w:rsidR="00835517" w:rsidRPr="00835517" w:rsidRDefault="00835517" w:rsidP="00835517">
      <w:pPr>
        <w:spacing w:after="160" w:line="259" w:lineRule="auto"/>
        <w:rPr>
          <w:rFonts w:ascii="Arial" w:eastAsia="Calibri" w:hAnsi="Arial" w:cs="Arial"/>
          <w:sz w:val="20"/>
          <w:szCs w:val="20"/>
        </w:rPr>
      </w:pPr>
      <w:r w:rsidRPr="00835517">
        <w:rPr>
          <w:rFonts w:ascii="Arial" w:eastAsia="Calibri" w:hAnsi="Arial" w:cs="Arial"/>
          <w:sz w:val="20"/>
          <w:szCs w:val="20"/>
        </w:rPr>
        <w:t xml:space="preserve">While not explicitly required, the City of Madison will also accept a HUD template Affirmative Fair Housing Marketing Plan (HUD Form 92243-PRA) that incorporates the above best practices. The City of Madison and the U.S. Department of Housing and Urban Development (HUD) stress the importance of implementing the AMP consistently during leasing and throughout the lease-up process. </w:t>
      </w:r>
    </w:p>
    <w:p w14:paraId="5B60B376" w14:textId="77777777" w:rsidR="00835517" w:rsidRPr="00835517" w:rsidRDefault="00835517" w:rsidP="00835517">
      <w:pPr>
        <w:spacing w:after="160" w:line="259" w:lineRule="auto"/>
        <w:rPr>
          <w:rFonts w:ascii="Arial" w:eastAsia="Calibri" w:hAnsi="Arial" w:cs="Arial"/>
          <w:sz w:val="20"/>
          <w:szCs w:val="20"/>
        </w:rPr>
      </w:pPr>
    </w:p>
    <w:p w14:paraId="503A9635" w14:textId="03451518" w:rsidR="009E53DD" w:rsidRPr="003E64A6" w:rsidRDefault="009E53DD" w:rsidP="00835517">
      <w:pPr>
        <w:spacing w:after="160" w:line="259" w:lineRule="auto"/>
        <w:rPr>
          <w:rFonts w:ascii="Cambria" w:hAnsi="Cambria"/>
          <w:b/>
          <w:bCs/>
          <w:color w:val="548DD4"/>
          <w:sz w:val="20"/>
          <w:szCs w:val="20"/>
        </w:rPr>
      </w:pPr>
      <w:r w:rsidRPr="003E64A6">
        <w:rPr>
          <w:rFonts w:ascii="Cambria" w:hAnsi="Cambria"/>
          <w:b/>
          <w:bCs/>
          <w:color w:val="548DD4"/>
          <w:sz w:val="20"/>
          <w:szCs w:val="20"/>
        </w:rPr>
        <w:br w:type="page"/>
      </w:r>
    </w:p>
    <w:p w14:paraId="07EEE174" w14:textId="1E0D1D9A" w:rsidR="009A463A" w:rsidRDefault="009A463A" w:rsidP="009A463A">
      <w:pPr>
        <w:jc w:val="center"/>
        <w:rPr>
          <w:rFonts w:ascii="Cambria" w:hAnsi="Cambria"/>
          <w:b/>
          <w:bCs/>
          <w:color w:val="548DD4"/>
          <w:sz w:val="28"/>
          <w:szCs w:val="28"/>
        </w:rPr>
      </w:pPr>
      <w:r w:rsidRPr="001E2472">
        <w:rPr>
          <w:rFonts w:ascii="Cambria" w:hAnsi="Cambria"/>
          <w:b/>
          <w:bCs/>
          <w:color w:val="548DD4"/>
          <w:sz w:val="28"/>
          <w:szCs w:val="28"/>
        </w:rPr>
        <w:lastRenderedPageBreak/>
        <w:t xml:space="preserve">ATTACHMENT </w:t>
      </w:r>
      <w:r>
        <w:rPr>
          <w:rFonts w:ascii="Cambria" w:hAnsi="Cambria"/>
          <w:b/>
          <w:bCs/>
          <w:color w:val="548DD4"/>
          <w:sz w:val="28"/>
          <w:szCs w:val="28"/>
        </w:rPr>
        <w:t>C</w:t>
      </w:r>
    </w:p>
    <w:p w14:paraId="401C4F36" w14:textId="77777777" w:rsidR="006879A8" w:rsidRPr="006879A8" w:rsidRDefault="006879A8" w:rsidP="006879A8">
      <w:pPr>
        <w:spacing w:before="120"/>
        <w:jc w:val="center"/>
        <w:rPr>
          <w:rFonts w:ascii="Cambria" w:hAnsi="Cambria" w:cs="Calibri"/>
          <w:b/>
          <w:bCs/>
          <w:color w:val="548DD4"/>
          <w:sz w:val="28"/>
          <w:szCs w:val="28"/>
        </w:rPr>
      </w:pPr>
      <w:r w:rsidRPr="006879A8">
        <w:rPr>
          <w:rFonts w:ascii="Cambria" w:hAnsi="Cambria" w:cs="Calibri"/>
          <w:b/>
          <w:bCs/>
          <w:color w:val="548DD4"/>
          <w:sz w:val="28"/>
          <w:szCs w:val="28"/>
        </w:rPr>
        <w:t>SERVICE PROVIDERS AGENCIES</w:t>
      </w:r>
    </w:p>
    <w:p w14:paraId="724BCA72" w14:textId="77777777" w:rsidR="009A463A" w:rsidRPr="00384250" w:rsidRDefault="009A463A" w:rsidP="009A463A">
      <w:pPr>
        <w:rPr>
          <w:rFonts w:ascii="Cambria" w:hAnsi="Cambria"/>
          <w:b/>
          <w:bCs/>
          <w:color w:val="548DD4"/>
          <w:sz w:val="16"/>
          <w:szCs w:val="16"/>
        </w:rPr>
      </w:pPr>
    </w:p>
    <w:p w14:paraId="60A2772A" w14:textId="77777777" w:rsidR="009A463A" w:rsidRPr="00382DF2" w:rsidRDefault="009A463A" w:rsidP="009A463A">
      <w:pPr>
        <w:jc w:val="center"/>
        <w:rPr>
          <w:rFonts w:asciiTheme="minorHAnsi" w:hAnsiTheme="minorHAnsi"/>
        </w:rPr>
      </w:pPr>
      <w:r w:rsidRPr="00382DF2">
        <w:rPr>
          <w:rFonts w:asciiTheme="minorHAnsi" w:hAnsiTheme="minorHAnsi"/>
          <w:noProof/>
        </w:rPr>
        <w:drawing>
          <wp:inline distT="0" distB="0" distL="0" distR="0" wp14:anchorId="26D05B58" wp14:editId="224D0687">
            <wp:extent cx="1355099" cy="1209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372159" cy="1224904"/>
                    </a:xfrm>
                    <a:prstGeom prst="rect">
                      <a:avLst/>
                    </a:prstGeom>
                    <a:noFill/>
                  </pic:spPr>
                </pic:pic>
              </a:graphicData>
            </a:graphic>
          </wp:inline>
        </w:drawing>
      </w:r>
    </w:p>
    <w:p w14:paraId="4B1011A8" w14:textId="77777777" w:rsidR="006879A8" w:rsidRDefault="006879A8" w:rsidP="005D4FBC">
      <w:pPr>
        <w:jc w:val="center"/>
        <w:rPr>
          <w:rFonts w:asciiTheme="minorHAnsi" w:hAnsiTheme="minorHAnsi"/>
          <w:sz w:val="20"/>
          <w:szCs w:val="20"/>
        </w:rPr>
      </w:pPr>
    </w:p>
    <w:p w14:paraId="525586F2" w14:textId="50D65F3A" w:rsidR="005D4FBC" w:rsidRPr="006879A8" w:rsidRDefault="005D4FBC" w:rsidP="005D4FBC">
      <w:pPr>
        <w:jc w:val="center"/>
        <w:rPr>
          <w:rFonts w:asciiTheme="minorHAnsi" w:hAnsiTheme="minorHAnsi"/>
          <w:sz w:val="28"/>
          <w:szCs w:val="20"/>
        </w:rPr>
      </w:pPr>
      <w:r w:rsidRPr="006879A8">
        <w:rPr>
          <w:rFonts w:asciiTheme="minorHAnsi" w:hAnsiTheme="minorHAnsi"/>
          <w:sz w:val="28"/>
          <w:szCs w:val="20"/>
        </w:rPr>
        <w:t>Providing supportive services for</w:t>
      </w:r>
    </w:p>
    <w:p w14:paraId="4F22B40A" w14:textId="3CFD092B" w:rsidR="00BA5AA6" w:rsidRPr="006879A8" w:rsidRDefault="00BA5AA6" w:rsidP="005D4FBC">
      <w:pPr>
        <w:jc w:val="center"/>
        <w:rPr>
          <w:rFonts w:asciiTheme="minorHAnsi" w:hAnsiTheme="minorHAnsi"/>
          <w:b/>
          <w:sz w:val="32"/>
          <w:szCs w:val="21"/>
        </w:rPr>
      </w:pPr>
      <w:r w:rsidRPr="006879A8">
        <w:rPr>
          <w:rFonts w:asciiTheme="minorHAnsi" w:hAnsiTheme="minorHAnsi"/>
          <w:b/>
          <w:sz w:val="32"/>
          <w:szCs w:val="21"/>
        </w:rPr>
        <w:t>Individuals and/or Families Experiencing Homelessness</w:t>
      </w:r>
    </w:p>
    <w:p w14:paraId="66F28274" w14:textId="77777777" w:rsidR="009A463A" w:rsidRPr="00670482" w:rsidRDefault="009A463A" w:rsidP="009A463A">
      <w:pPr>
        <w:jc w:val="center"/>
        <w:rPr>
          <w:rFonts w:asciiTheme="minorHAnsi" w:hAnsiTheme="minorHAnsi"/>
          <w:b/>
          <w:sz w:val="12"/>
          <w:szCs w:val="12"/>
        </w:rPr>
      </w:pPr>
    </w:p>
    <w:tbl>
      <w:tblPr>
        <w:tblStyle w:val="TableGrid"/>
        <w:tblW w:w="0" w:type="auto"/>
        <w:tblInd w:w="799" w:type="dxa"/>
        <w:tblLook w:val="04A0" w:firstRow="1" w:lastRow="0" w:firstColumn="1" w:lastColumn="0" w:noHBand="0" w:noVBand="1"/>
      </w:tblPr>
      <w:tblGrid>
        <w:gridCol w:w="4427"/>
        <w:gridCol w:w="4203"/>
      </w:tblGrid>
      <w:tr w:rsidR="00545466" w:rsidRPr="00382DF2" w14:paraId="553357C5" w14:textId="77777777" w:rsidTr="00DF12C7">
        <w:tc>
          <w:tcPr>
            <w:tcW w:w="4427" w:type="dxa"/>
          </w:tcPr>
          <w:p w14:paraId="76B34F7A" w14:textId="77777777" w:rsidR="00E030F5" w:rsidRPr="00E030F5" w:rsidRDefault="00E030F5" w:rsidP="00E030F5">
            <w:pPr>
              <w:pStyle w:val="xmsonormal"/>
              <w:spacing w:line="252" w:lineRule="auto"/>
              <w:rPr>
                <w:rFonts w:asciiTheme="minorHAnsi" w:hAnsiTheme="minorHAnsi" w:cstheme="minorHAnsi"/>
                <w:b/>
                <w:bCs/>
              </w:rPr>
            </w:pPr>
            <w:r w:rsidRPr="00E030F5">
              <w:rPr>
                <w:rFonts w:asciiTheme="minorHAnsi" w:hAnsiTheme="minorHAnsi" w:cstheme="minorHAnsi"/>
                <w:b/>
                <w:bCs/>
              </w:rPr>
              <w:t>The Road Home</w:t>
            </w:r>
          </w:p>
          <w:p w14:paraId="57FCEFAF" w14:textId="77777777" w:rsidR="00E030F5" w:rsidRPr="00E030F5" w:rsidRDefault="00E030F5" w:rsidP="00E030F5">
            <w:pPr>
              <w:pStyle w:val="xmsonormal"/>
              <w:spacing w:line="252" w:lineRule="auto"/>
              <w:rPr>
                <w:rFonts w:asciiTheme="minorHAnsi" w:hAnsiTheme="minorHAnsi" w:cstheme="minorHAnsi"/>
              </w:rPr>
            </w:pPr>
            <w:r w:rsidRPr="00E030F5">
              <w:rPr>
                <w:rFonts w:asciiTheme="minorHAnsi" w:hAnsiTheme="minorHAnsi" w:cstheme="minorHAnsi"/>
              </w:rPr>
              <w:t>Georgia Allen</w:t>
            </w:r>
          </w:p>
          <w:p w14:paraId="1D83E9DD" w14:textId="77777777" w:rsidR="00E030F5" w:rsidRPr="00E030F5" w:rsidRDefault="00E030F5" w:rsidP="00E030F5">
            <w:pPr>
              <w:pStyle w:val="xmsonormal"/>
              <w:spacing w:line="252" w:lineRule="auto"/>
              <w:rPr>
                <w:rFonts w:asciiTheme="minorHAnsi" w:hAnsiTheme="minorHAnsi" w:cstheme="minorHAnsi"/>
              </w:rPr>
            </w:pPr>
            <w:r w:rsidRPr="00E030F5">
              <w:rPr>
                <w:rFonts w:asciiTheme="minorHAnsi" w:hAnsiTheme="minorHAnsi" w:cstheme="minorHAnsi"/>
              </w:rPr>
              <w:t xml:space="preserve">Executive Director </w:t>
            </w:r>
          </w:p>
          <w:p w14:paraId="68AF7C3A" w14:textId="77777777" w:rsidR="00E030F5" w:rsidRPr="00E030F5" w:rsidRDefault="00C563A2" w:rsidP="00E030F5">
            <w:pPr>
              <w:pStyle w:val="xmsonormal"/>
              <w:spacing w:line="252" w:lineRule="auto"/>
              <w:rPr>
                <w:rFonts w:asciiTheme="minorHAnsi" w:hAnsiTheme="minorHAnsi" w:cstheme="minorHAnsi"/>
              </w:rPr>
            </w:pPr>
            <w:hyperlink r:id="rId66" w:history="1">
              <w:r w:rsidR="00E030F5" w:rsidRPr="00E030F5">
                <w:rPr>
                  <w:rStyle w:val="Hyperlink"/>
                  <w:rFonts w:asciiTheme="minorHAnsi" w:hAnsiTheme="minorHAnsi" w:cstheme="minorHAnsi"/>
                </w:rPr>
                <w:t>gallen@trhome.org</w:t>
              </w:r>
            </w:hyperlink>
          </w:p>
          <w:p w14:paraId="2F3DBF12" w14:textId="77777777" w:rsidR="00E030F5" w:rsidRPr="00E030F5" w:rsidRDefault="00E030F5" w:rsidP="00E030F5">
            <w:pPr>
              <w:pStyle w:val="xmsonormal"/>
              <w:spacing w:line="252" w:lineRule="auto"/>
              <w:rPr>
                <w:rFonts w:asciiTheme="minorHAnsi" w:hAnsiTheme="minorHAnsi" w:cstheme="minorHAnsi"/>
              </w:rPr>
            </w:pPr>
            <w:proofErr w:type="spellStart"/>
            <w:r w:rsidRPr="00E030F5">
              <w:rPr>
                <w:rFonts w:asciiTheme="minorHAnsi" w:hAnsiTheme="minorHAnsi" w:cstheme="minorHAnsi"/>
              </w:rPr>
              <w:t>Ph</w:t>
            </w:r>
            <w:proofErr w:type="spellEnd"/>
            <w:r w:rsidRPr="00E030F5">
              <w:rPr>
                <w:rFonts w:asciiTheme="minorHAnsi" w:hAnsiTheme="minorHAnsi" w:cstheme="minorHAnsi"/>
              </w:rPr>
              <w:t>: 608-294-7998 x302</w:t>
            </w:r>
          </w:p>
          <w:p w14:paraId="13AE4C76" w14:textId="4CFEA8C5" w:rsidR="00545466" w:rsidRPr="00E030F5" w:rsidRDefault="00545466" w:rsidP="00DF12C7">
            <w:pPr>
              <w:rPr>
                <w:rFonts w:asciiTheme="minorHAnsi" w:hAnsiTheme="minorHAnsi" w:cstheme="minorHAnsi"/>
                <w:b/>
                <w:sz w:val="22"/>
                <w:szCs w:val="22"/>
              </w:rPr>
            </w:pPr>
          </w:p>
        </w:tc>
        <w:tc>
          <w:tcPr>
            <w:tcW w:w="4203" w:type="dxa"/>
          </w:tcPr>
          <w:p w14:paraId="2A551BBE" w14:textId="77777777" w:rsidR="00E030F5" w:rsidRPr="00E030F5" w:rsidRDefault="00E030F5" w:rsidP="00E030F5">
            <w:pPr>
              <w:spacing w:line="252" w:lineRule="auto"/>
              <w:rPr>
                <w:rFonts w:asciiTheme="minorHAnsi" w:hAnsiTheme="minorHAnsi" w:cstheme="minorHAnsi"/>
                <w:b/>
                <w:bCs/>
                <w:sz w:val="22"/>
                <w:szCs w:val="22"/>
              </w:rPr>
            </w:pPr>
            <w:r w:rsidRPr="00E030F5">
              <w:rPr>
                <w:rFonts w:asciiTheme="minorHAnsi" w:hAnsiTheme="minorHAnsi" w:cstheme="minorHAnsi"/>
                <w:b/>
                <w:bCs/>
                <w:sz w:val="22"/>
                <w:szCs w:val="22"/>
              </w:rPr>
              <w:t>Community Action Coalition for South Central Wisconsin</w:t>
            </w:r>
          </w:p>
          <w:p w14:paraId="1E161859" w14:textId="77777777" w:rsidR="00E030F5" w:rsidRPr="00E030F5" w:rsidRDefault="00E030F5" w:rsidP="00E030F5">
            <w:pPr>
              <w:spacing w:line="252" w:lineRule="auto"/>
              <w:rPr>
                <w:rFonts w:asciiTheme="minorHAnsi" w:hAnsiTheme="minorHAnsi" w:cstheme="minorHAnsi"/>
                <w:sz w:val="22"/>
                <w:szCs w:val="22"/>
              </w:rPr>
            </w:pPr>
            <w:r w:rsidRPr="00E030F5">
              <w:rPr>
                <w:rFonts w:asciiTheme="minorHAnsi" w:hAnsiTheme="minorHAnsi" w:cstheme="minorHAnsi"/>
                <w:sz w:val="22"/>
                <w:szCs w:val="22"/>
              </w:rPr>
              <w:t>Amber Duddy</w:t>
            </w:r>
          </w:p>
          <w:p w14:paraId="50B0DD61" w14:textId="77777777" w:rsidR="00E030F5" w:rsidRPr="00E030F5" w:rsidRDefault="00E030F5" w:rsidP="00E030F5">
            <w:pPr>
              <w:spacing w:line="252" w:lineRule="auto"/>
              <w:rPr>
                <w:rFonts w:asciiTheme="minorHAnsi" w:hAnsiTheme="minorHAnsi" w:cstheme="minorHAnsi"/>
                <w:sz w:val="22"/>
                <w:szCs w:val="22"/>
              </w:rPr>
            </w:pPr>
            <w:r w:rsidRPr="00E030F5">
              <w:rPr>
                <w:rFonts w:asciiTheme="minorHAnsi" w:hAnsiTheme="minorHAnsi" w:cstheme="minorHAnsi"/>
                <w:sz w:val="22"/>
                <w:szCs w:val="22"/>
              </w:rPr>
              <w:t>Executive Director</w:t>
            </w:r>
          </w:p>
          <w:p w14:paraId="2C29C448" w14:textId="77777777" w:rsidR="00E030F5" w:rsidRPr="00E030F5" w:rsidRDefault="00C563A2" w:rsidP="00E030F5">
            <w:pPr>
              <w:spacing w:line="252" w:lineRule="auto"/>
              <w:rPr>
                <w:rFonts w:asciiTheme="minorHAnsi" w:hAnsiTheme="minorHAnsi" w:cstheme="minorHAnsi"/>
                <w:sz w:val="22"/>
                <w:szCs w:val="22"/>
              </w:rPr>
            </w:pPr>
            <w:hyperlink r:id="rId67" w:history="1">
              <w:r w:rsidR="00E030F5" w:rsidRPr="00E030F5">
                <w:rPr>
                  <w:rStyle w:val="Hyperlink"/>
                  <w:rFonts w:asciiTheme="minorHAnsi" w:hAnsiTheme="minorHAnsi" w:cstheme="minorHAnsi"/>
                  <w:sz w:val="22"/>
                  <w:szCs w:val="22"/>
                </w:rPr>
                <w:t>aduddy@cacscw.org</w:t>
              </w:r>
            </w:hyperlink>
          </w:p>
          <w:p w14:paraId="493018C7" w14:textId="34B7B445" w:rsidR="00545466" w:rsidRPr="00E030F5" w:rsidRDefault="00E030F5" w:rsidP="00E030F5">
            <w:pPr>
              <w:rPr>
                <w:rFonts w:asciiTheme="minorHAnsi" w:hAnsiTheme="minorHAnsi" w:cstheme="minorHAnsi"/>
                <w:b/>
                <w:sz w:val="22"/>
                <w:szCs w:val="22"/>
              </w:rPr>
            </w:pPr>
            <w:proofErr w:type="spellStart"/>
            <w:r>
              <w:rPr>
                <w:rFonts w:asciiTheme="minorHAnsi" w:hAnsiTheme="minorHAnsi" w:cstheme="minorHAnsi"/>
                <w:sz w:val="22"/>
                <w:szCs w:val="22"/>
              </w:rPr>
              <w:t>Ph</w:t>
            </w:r>
            <w:proofErr w:type="spellEnd"/>
            <w:r>
              <w:rPr>
                <w:rFonts w:asciiTheme="minorHAnsi" w:hAnsiTheme="minorHAnsi" w:cstheme="minorHAnsi"/>
                <w:sz w:val="22"/>
                <w:szCs w:val="22"/>
              </w:rPr>
              <w:t xml:space="preserve">: </w:t>
            </w:r>
            <w:r w:rsidRPr="00E030F5">
              <w:rPr>
                <w:rFonts w:asciiTheme="minorHAnsi" w:hAnsiTheme="minorHAnsi" w:cstheme="minorHAnsi"/>
                <w:sz w:val="22"/>
                <w:szCs w:val="22"/>
              </w:rPr>
              <w:t>608-206-4333</w:t>
            </w:r>
          </w:p>
        </w:tc>
      </w:tr>
      <w:tr w:rsidR="00545466" w:rsidRPr="00382DF2" w14:paraId="263F0ECF" w14:textId="77777777" w:rsidTr="00DF12C7">
        <w:tc>
          <w:tcPr>
            <w:tcW w:w="4427" w:type="dxa"/>
          </w:tcPr>
          <w:p w14:paraId="2DBAF35D" w14:textId="77777777" w:rsidR="00545466" w:rsidRPr="00E030F5" w:rsidRDefault="00545466" w:rsidP="00DF12C7">
            <w:pPr>
              <w:rPr>
                <w:rFonts w:asciiTheme="minorHAnsi" w:hAnsiTheme="minorHAnsi" w:cstheme="minorHAnsi"/>
                <w:sz w:val="22"/>
                <w:szCs w:val="22"/>
              </w:rPr>
            </w:pPr>
          </w:p>
        </w:tc>
        <w:tc>
          <w:tcPr>
            <w:tcW w:w="4203" w:type="dxa"/>
          </w:tcPr>
          <w:p w14:paraId="7817059B" w14:textId="77777777" w:rsidR="00545466" w:rsidRPr="00E030F5" w:rsidRDefault="00545466" w:rsidP="00DF12C7">
            <w:pPr>
              <w:rPr>
                <w:rFonts w:asciiTheme="minorHAnsi" w:hAnsiTheme="minorHAnsi" w:cstheme="minorHAnsi"/>
                <w:sz w:val="22"/>
                <w:szCs w:val="22"/>
              </w:rPr>
            </w:pPr>
          </w:p>
        </w:tc>
      </w:tr>
      <w:tr w:rsidR="00545466" w:rsidRPr="00382DF2" w14:paraId="074E4AEB" w14:textId="77777777" w:rsidTr="00DF12C7">
        <w:tc>
          <w:tcPr>
            <w:tcW w:w="4427" w:type="dxa"/>
          </w:tcPr>
          <w:p w14:paraId="692B934C" w14:textId="77777777" w:rsidR="00E030F5" w:rsidRPr="00E030F5" w:rsidRDefault="00E030F5" w:rsidP="00E030F5">
            <w:pPr>
              <w:pStyle w:val="xmsonormal"/>
              <w:spacing w:line="252" w:lineRule="auto"/>
              <w:rPr>
                <w:rFonts w:asciiTheme="minorHAnsi" w:hAnsiTheme="minorHAnsi" w:cstheme="minorHAnsi"/>
                <w:b/>
              </w:rPr>
            </w:pPr>
            <w:r w:rsidRPr="00E030F5">
              <w:rPr>
                <w:rFonts w:asciiTheme="minorHAnsi" w:hAnsiTheme="minorHAnsi" w:cstheme="minorHAnsi"/>
                <w:b/>
              </w:rPr>
              <w:t>Housing Initiatives</w:t>
            </w:r>
          </w:p>
          <w:p w14:paraId="47BEA87F" w14:textId="77777777" w:rsidR="00E030F5" w:rsidRPr="00E030F5" w:rsidRDefault="00E030F5" w:rsidP="00E030F5">
            <w:pPr>
              <w:pStyle w:val="xmsonormal"/>
              <w:spacing w:line="252" w:lineRule="auto"/>
              <w:rPr>
                <w:rFonts w:asciiTheme="minorHAnsi" w:hAnsiTheme="minorHAnsi" w:cstheme="minorHAnsi"/>
              </w:rPr>
            </w:pPr>
            <w:r w:rsidRPr="00E030F5">
              <w:rPr>
                <w:rFonts w:asciiTheme="minorHAnsi" w:hAnsiTheme="minorHAnsi" w:cstheme="minorHAnsi"/>
              </w:rPr>
              <w:t>Brad Hinkfuss</w:t>
            </w:r>
          </w:p>
          <w:p w14:paraId="7852DA76" w14:textId="77777777" w:rsidR="00E030F5" w:rsidRPr="00E030F5" w:rsidRDefault="00E030F5" w:rsidP="00E030F5">
            <w:pPr>
              <w:pStyle w:val="xmsonormal"/>
              <w:spacing w:line="252" w:lineRule="auto"/>
              <w:rPr>
                <w:rFonts w:asciiTheme="minorHAnsi" w:hAnsiTheme="minorHAnsi" w:cstheme="minorHAnsi"/>
              </w:rPr>
            </w:pPr>
            <w:r w:rsidRPr="00E030F5">
              <w:rPr>
                <w:rFonts w:asciiTheme="minorHAnsi" w:hAnsiTheme="minorHAnsi" w:cstheme="minorHAnsi"/>
              </w:rPr>
              <w:t>Executive Director</w:t>
            </w:r>
          </w:p>
          <w:p w14:paraId="1D93E844" w14:textId="77777777" w:rsidR="00E030F5" w:rsidRPr="00E030F5" w:rsidRDefault="00C563A2" w:rsidP="00E030F5">
            <w:pPr>
              <w:pStyle w:val="xmsonormal"/>
              <w:spacing w:line="252" w:lineRule="auto"/>
              <w:rPr>
                <w:rFonts w:asciiTheme="minorHAnsi" w:hAnsiTheme="minorHAnsi" w:cstheme="minorHAnsi"/>
              </w:rPr>
            </w:pPr>
            <w:hyperlink r:id="rId68" w:history="1">
              <w:r w:rsidR="00E030F5" w:rsidRPr="00E030F5">
                <w:rPr>
                  <w:rStyle w:val="Hyperlink"/>
                  <w:rFonts w:asciiTheme="minorHAnsi" w:hAnsiTheme="minorHAnsi" w:cstheme="minorHAnsi"/>
                </w:rPr>
                <w:t>bhinkfuss@housinginitiatives.org</w:t>
              </w:r>
            </w:hyperlink>
          </w:p>
          <w:p w14:paraId="73D139E8" w14:textId="4E4234DF" w:rsidR="00545466" w:rsidRPr="00E030F5" w:rsidRDefault="00E030F5" w:rsidP="00E030F5">
            <w:pPr>
              <w:rPr>
                <w:rFonts w:asciiTheme="minorHAnsi" w:hAnsiTheme="minorHAnsi" w:cstheme="minorHAnsi"/>
                <w:sz w:val="22"/>
                <w:szCs w:val="22"/>
              </w:rPr>
            </w:pPr>
            <w:proofErr w:type="spellStart"/>
            <w:r w:rsidRPr="00E030F5">
              <w:rPr>
                <w:rFonts w:asciiTheme="minorHAnsi" w:hAnsiTheme="minorHAnsi" w:cstheme="minorHAnsi"/>
                <w:sz w:val="22"/>
                <w:szCs w:val="22"/>
              </w:rPr>
              <w:t>Ph</w:t>
            </w:r>
            <w:proofErr w:type="spellEnd"/>
            <w:r w:rsidRPr="00E030F5">
              <w:rPr>
                <w:rFonts w:asciiTheme="minorHAnsi" w:hAnsiTheme="minorHAnsi" w:cstheme="minorHAnsi"/>
                <w:sz w:val="22"/>
                <w:szCs w:val="22"/>
              </w:rPr>
              <w:t>: 608-620-1751</w:t>
            </w:r>
          </w:p>
        </w:tc>
        <w:tc>
          <w:tcPr>
            <w:tcW w:w="4203" w:type="dxa"/>
          </w:tcPr>
          <w:p w14:paraId="3F1FD64C" w14:textId="77777777" w:rsidR="00E030F5" w:rsidRPr="00E030F5" w:rsidRDefault="00E030F5" w:rsidP="00E030F5">
            <w:pPr>
              <w:pStyle w:val="xmsonormal"/>
              <w:spacing w:line="252" w:lineRule="auto"/>
              <w:rPr>
                <w:rFonts w:asciiTheme="minorHAnsi" w:hAnsiTheme="minorHAnsi" w:cstheme="minorHAnsi"/>
                <w:b/>
                <w:bCs/>
              </w:rPr>
            </w:pPr>
            <w:r w:rsidRPr="00E030F5">
              <w:rPr>
                <w:rFonts w:asciiTheme="minorHAnsi" w:hAnsiTheme="minorHAnsi" w:cstheme="minorHAnsi"/>
                <w:b/>
                <w:bCs/>
              </w:rPr>
              <w:t>Lutheran Social Services of Wisconsin and Upper Michigan</w:t>
            </w:r>
          </w:p>
          <w:p w14:paraId="436CEF76" w14:textId="77777777" w:rsidR="00E030F5" w:rsidRPr="00E030F5" w:rsidRDefault="00E030F5" w:rsidP="00E030F5">
            <w:pPr>
              <w:pStyle w:val="xmsonormal"/>
              <w:spacing w:line="252" w:lineRule="auto"/>
              <w:rPr>
                <w:rFonts w:asciiTheme="minorHAnsi" w:hAnsiTheme="minorHAnsi" w:cstheme="minorHAnsi"/>
              </w:rPr>
            </w:pPr>
            <w:r w:rsidRPr="00E030F5">
              <w:rPr>
                <w:rFonts w:asciiTheme="minorHAnsi" w:hAnsiTheme="minorHAnsi" w:cstheme="minorHAnsi"/>
              </w:rPr>
              <w:t>Dennis Hanson</w:t>
            </w:r>
          </w:p>
          <w:p w14:paraId="452B5124" w14:textId="77777777" w:rsidR="00E030F5" w:rsidRPr="00E030F5" w:rsidRDefault="00E030F5" w:rsidP="00E030F5">
            <w:pPr>
              <w:pStyle w:val="xmsonormal"/>
              <w:spacing w:line="252" w:lineRule="auto"/>
              <w:rPr>
                <w:rFonts w:asciiTheme="minorHAnsi" w:hAnsiTheme="minorHAnsi" w:cstheme="minorHAnsi"/>
              </w:rPr>
            </w:pPr>
            <w:r w:rsidRPr="00E030F5">
              <w:rPr>
                <w:rFonts w:asciiTheme="minorHAnsi" w:hAnsiTheme="minorHAnsi" w:cstheme="minorHAnsi"/>
              </w:rPr>
              <w:t>Vice President</w:t>
            </w:r>
          </w:p>
          <w:p w14:paraId="29D4B2AA" w14:textId="77777777" w:rsidR="00E030F5" w:rsidRPr="00E030F5" w:rsidRDefault="00C563A2" w:rsidP="00E030F5">
            <w:pPr>
              <w:pStyle w:val="xmsonormal"/>
              <w:spacing w:line="252" w:lineRule="auto"/>
              <w:rPr>
                <w:rFonts w:asciiTheme="minorHAnsi" w:hAnsiTheme="minorHAnsi" w:cstheme="minorHAnsi"/>
              </w:rPr>
            </w:pPr>
            <w:hyperlink r:id="rId69" w:history="1">
              <w:r w:rsidR="00E030F5" w:rsidRPr="00E030F5">
                <w:rPr>
                  <w:rStyle w:val="Hyperlink"/>
                  <w:rFonts w:asciiTheme="minorHAnsi" w:hAnsiTheme="minorHAnsi" w:cstheme="minorHAnsi"/>
                </w:rPr>
                <w:t>dhanson@lsswis.org</w:t>
              </w:r>
            </w:hyperlink>
          </w:p>
          <w:p w14:paraId="5AA1ABF2" w14:textId="5FD6DC67" w:rsidR="00545466" w:rsidRPr="00E030F5" w:rsidRDefault="00E030F5" w:rsidP="00E030F5">
            <w:pPr>
              <w:rPr>
                <w:rFonts w:asciiTheme="minorHAnsi" w:hAnsiTheme="minorHAnsi" w:cstheme="minorHAnsi"/>
                <w:b/>
                <w:sz w:val="22"/>
                <w:szCs w:val="22"/>
              </w:rPr>
            </w:pPr>
            <w:proofErr w:type="spellStart"/>
            <w:r w:rsidRPr="00E030F5">
              <w:rPr>
                <w:rFonts w:asciiTheme="minorHAnsi" w:hAnsiTheme="minorHAnsi" w:cstheme="minorHAnsi"/>
                <w:sz w:val="22"/>
                <w:szCs w:val="22"/>
              </w:rPr>
              <w:t>Ph</w:t>
            </w:r>
            <w:proofErr w:type="spellEnd"/>
            <w:r w:rsidRPr="00E030F5">
              <w:rPr>
                <w:rFonts w:asciiTheme="minorHAnsi" w:hAnsiTheme="minorHAnsi" w:cstheme="minorHAnsi"/>
                <w:sz w:val="22"/>
                <w:szCs w:val="22"/>
              </w:rPr>
              <w:t>: 414-246-2711</w:t>
            </w:r>
          </w:p>
        </w:tc>
      </w:tr>
      <w:tr w:rsidR="00545466" w:rsidRPr="00382DF2" w14:paraId="289569B2" w14:textId="77777777" w:rsidTr="00DF12C7">
        <w:tc>
          <w:tcPr>
            <w:tcW w:w="4427" w:type="dxa"/>
          </w:tcPr>
          <w:p w14:paraId="619CD157" w14:textId="77777777" w:rsidR="00545466" w:rsidRPr="00E030F5" w:rsidRDefault="00545466" w:rsidP="00DF12C7">
            <w:pPr>
              <w:rPr>
                <w:rFonts w:asciiTheme="minorHAnsi" w:hAnsiTheme="minorHAnsi" w:cstheme="minorHAnsi"/>
                <w:sz w:val="22"/>
                <w:szCs w:val="22"/>
              </w:rPr>
            </w:pPr>
          </w:p>
        </w:tc>
        <w:tc>
          <w:tcPr>
            <w:tcW w:w="4203" w:type="dxa"/>
          </w:tcPr>
          <w:p w14:paraId="5817EABE" w14:textId="77777777" w:rsidR="00545466" w:rsidRPr="00E030F5" w:rsidRDefault="00545466" w:rsidP="00DF12C7">
            <w:pPr>
              <w:rPr>
                <w:rFonts w:asciiTheme="minorHAnsi" w:hAnsiTheme="minorHAnsi" w:cstheme="minorHAnsi"/>
                <w:sz w:val="22"/>
                <w:szCs w:val="22"/>
              </w:rPr>
            </w:pPr>
          </w:p>
        </w:tc>
      </w:tr>
      <w:tr w:rsidR="00545466" w:rsidRPr="00382DF2" w14:paraId="3F0C5B2C" w14:textId="77777777" w:rsidTr="00DF12C7">
        <w:tc>
          <w:tcPr>
            <w:tcW w:w="4427" w:type="dxa"/>
          </w:tcPr>
          <w:p w14:paraId="0F40DB2C" w14:textId="77777777" w:rsidR="00E030F5" w:rsidRPr="00E030F5" w:rsidRDefault="00E030F5" w:rsidP="00E030F5">
            <w:pPr>
              <w:pStyle w:val="xmsonormal"/>
              <w:spacing w:line="252" w:lineRule="auto"/>
              <w:rPr>
                <w:rFonts w:asciiTheme="minorHAnsi" w:hAnsiTheme="minorHAnsi" w:cstheme="minorHAnsi"/>
                <w:b/>
                <w:bCs/>
              </w:rPr>
            </w:pPr>
            <w:r w:rsidRPr="00E030F5">
              <w:rPr>
                <w:rFonts w:asciiTheme="minorHAnsi" w:hAnsiTheme="minorHAnsi" w:cstheme="minorHAnsi"/>
                <w:b/>
                <w:bCs/>
              </w:rPr>
              <w:t>Sankofa Educational Leadership United</w:t>
            </w:r>
          </w:p>
          <w:p w14:paraId="4624EA0C" w14:textId="77777777" w:rsidR="00E030F5" w:rsidRPr="00E030F5" w:rsidRDefault="00E030F5" w:rsidP="00E030F5">
            <w:pPr>
              <w:pStyle w:val="xmsonormal"/>
              <w:spacing w:line="252" w:lineRule="auto"/>
              <w:rPr>
                <w:rFonts w:asciiTheme="minorHAnsi" w:hAnsiTheme="minorHAnsi" w:cstheme="minorHAnsi"/>
              </w:rPr>
            </w:pPr>
            <w:r w:rsidRPr="00E030F5">
              <w:rPr>
                <w:rFonts w:asciiTheme="minorHAnsi" w:hAnsiTheme="minorHAnsi" w:cstheme="minorHAnsi"/>
              </w:rPr>
              <w:t>Jalateefa Joe-Meyers</w:t>
            </w:r>
          </w:p>
          <w:p w14:paraId="113397A4" w14:textId="77777777" w:rsidR="00E030F5" w:rsidRPr="00E030F5" w:rsidRDefault="00E030F5" w:rsidP="00E030F5">
            <w:pPr>
              <w:pStyle w:val="xmsonormal"/>
              <w:spacing w:line="252" w:lineRule="auto"/>
              <w:rPr>
                <w:rFonts w:asciiTheme="minorHAnsi" w:hAnsiTheme="minorHAnsi" w:cstheme="minorHAnsi"/>
              </w:rPr>
            </w:pPr>
            <w:r w:rsidRPr="00E030F5">
              <w:rPr>
                <w:rFonts w:asciiTheme="minorHAnsi" w:hAnsiTheme="minorHAnsi" w:cstheme="minorHAnsi"/>
              </w:rPr>
              <w:t>Executive Director</w:t>
            </w:r>
          </w:p>
          <w:p w14:paraId="034D3AC9" w14:textId="77777777" w:rsidR="00E030F5" w:rsidRPr="00E030F5" w:rsidRDefault="00C563A2" w:rsidP="00E030F5">
            <w:pPr>
              <w:pStyle w:val="xmsonormal"/>
              <w:spacing w:line="252" w:lineRule="auto"/>
              <w:rPr>
                <w:rFonts w:asciiTheme="minorHAnsi" w:hAnsiTheme="minorHAnsi" w:cstheme="minorHAnsi"/>
              </w:rPr>
            </w:pPr>
            <w:hyperlink r:id="rId70" w:history="1">
              <w:r w:rsidR="00E030F5" w:rsidRPr="00E030F5">
                <w:rPr>
                  <w:rStyle w:val="Hyperlink"/>
                  <w:rFonts w:asciiTheme="minorHAnsi" w:hAnsiTheme="minorHAnsi" w:cstheme="minorHAnsi"/>
                </w:rPr>
                <w:t>Jalateefa@sankofaelu.com</w:t>
              </w:r>
            </w:hyperlink>
          </w:p>
          <w:p w14:paraId="44D4DA15" w14:textId="77777777" w:rsidR="00E030F5" w:rsidRPr="00E030F5" w:rsidRDefault="00E030F5" w:rsidP="00E030F5">
            <w:pPr>
              <w:rPr>
                <w:rFonts w:asciiTheme="minorHAnsi" w:hAnsiTheme="minorHAnsi" w:cstheme="minorHAnsi"/>
                <w:sz w:val="22"/>
                <w:szCs w:val="22"/>
              </w:rPr>
            </w:pPr>
            <w:proofErr w:type="spellStart"/>
            <w:r w:rsidRPr="00E030F5">
              <w:rPr>
                <w:rFonts w:asciiTheme="minorHAnsi" w:hAnsiTheme="minorHAnsi" w:cstheme="minorHAnsi"/>
                <w:sz w:val="22"/>
                <w:szCs w:val="22"/>
              </w:rPr>
              <w:t>Ph</w:t>
            </w:r>
            <w:proofErr w:type="spellEnd"/>
            <w:r w:rsidRPr="00E030F5">
              <w:rPr>
                <w:rFonts w:asciiTheme="minorHAnsi" w:hAnsiTheme="minorHAnsi" w:cstheme="minorHAnsi"/>
                <w:sz w:val="22"/>
                <w:szCs w:val="22"/>
              </w:rPr>
              <w:t>: 608-618-9977</w:t>
            </w:r>
          </w:p>
          <w:p w14:paraId="52B58CC4" w14:textId="2F00F45D" w:rsidR="00545466" w:rsidRPr="00E030F5" w:rsidRDefault="00545466" w:rsidP="00E030F5">
            <w:pPr>
              <w:rPr>
                <w:rFonts w:asciiTheme="minorHAnsi" w:hAnsiTheme="minorHAnsi" w:cstheme="minorHAnsi"/>
                <w:b/>
                <w:sz w:val="22"/>
                <w:szCs w:val="22"/>
              </w:rPr>
            </w:pPr>
          </w:p>
        </w:tc>
        <w:tc>
          <w:tcPr>
            <w:tcW w:w="4203" w:type="dxa"/>
          </w:tcPr>
          <w:p w14:paraId="34D288C3" w14:textId="77777777" w:rsidR="00E030F5" w:rsidRPr="00E030F5" w:rsidRDefault="00E030F5" w:rsidP="00E030F5">
            <w:pPr>
              <w:pStyle w:val="xmsonormal"/>
              <w:spacing w:line="252" w:lineRule="auto"/>
              <w:rPr>
                <w:rFonts w:asciiTheme="minorHAnsi" w:hAnsiTheme="minorHAnsi" w:cstheme="minorHAnsi"/>
                <w:b/>
                <w:bCs/>
              </w:rPr>
            </w:pPr>
            <w:r w:rsidRPr="00E030F5">
              <w:rPr>
                <w:rFonts w:asciiTheme="minorHAnsi" w:hAnsiTheme="minorHAnsi" w:cstheme="minorHAnsi"/>
                <w:b/>
                <w:bCs/>
              </w:rPr>
              <w:t>Middleton Outreach Ministry</w:t>
            </w:r>
          </w:p>
          <w:p w14:paraId="0BD563AE" w14:textId="10879144" w:rsidR="00E030F5" w:rsidRPr="00E030F5" w:rsidRDefault="00E030F5" w:rsidP="00E030F5">
            <w:pPr>
              <w:pStyle w:val="xmsonormal"/>
              <w:spacing w:line="252" w:lineRule="auto"/>
              <w:rPr>
                <w:rFonts w:asciiTheme="minorHAnsi" w:hAnsiTheme="minorHAnsi" w:cstheme="minorHAnsi"/>
              </w:rPr>
            </w:pPr>
            <w:r w:rsidRPr="00E030F5">
              <w:rPr>
                <w:rFonts w:asciiTheme="minorHAnsi" w:hAnsiTheme="minorHAnsi" w:cstheme="minorHAnsi"/>
              </w:rPr>
              <w:t>Ellen Carlson</w:t>
            </w:r>
          </w:p>
          <w:p w14:paraId="145DBE97" w14:textId="77777777" w:rsidR="00E030F5" w:rsidRPr="00E030F5" w:rsidRDefault="00E030F5" w:rsidP="00E030F5">
            <w:pPr>
              <w:pStyle w:val="xmsonormal"/>
              <w:spacing w:line="252" w:lineRule="auto"/>
              <w:rPr>
                <w:rFonts w:asciiTheme="minorHAnsi" w:hAnsiTheme="minorHAnsi" w:cstheme="minorHAnsi"/>
              </w:rPr>
            </w:pPr>
            <w:r w:rsidRPr="00E030F5">
              <w:rPr>
                <w:rFonts w:asciiTheme="minorHAnsi" w:hAnsiTheme="minorHAnsi" w:cstheme="minorHAnsi"/>
              </w:rPr>
              <w:t>Executive Director</w:t>
            </w:r>
          </w:p>
          <w:p w14:paraId="6B65590E" w14:textId="77777777" w:rsidR="00E030F5" w:rsidRPr="00E030F5" w:rsidRDefault="00C563A2" w:rsidP="00E030F5">
            <w:pPr>
              <w:pStyle w:val="xmsonormal"/>
              <w:spacing w:line="252" w:lineRule="auto"/>
              <w:rPr>
                <w:rFonts w:asciiTheme="minorHAnsi" w:hAnsiTheme="minorHAnsi" w:cstheme="minorHAnsi"/>
              </w:rPr>
            </w:pPr>
            <w:hyperlink r:id="rId71" w:history="1">
              <w:r w:rsidR="00E030F5" w:rsidRPr="00E030F5">
                <w:rPr>
                  <w:rStyle w:val="Hyperlink"/>
                  <w:rFonts w:asciiTheme="minorHAnsi" w:hAnsiTheme="minorHAnsi" w:cstheme="minorHAnsi"/>
                </w:rPr>
                <w:t>ellen@momhelps.org</w:t>
              </w:r>
            </w:hyperlink>
          </w:p>
          <w:p w14:paraId="1538CC90" w14:textId="37D7328C" w:rsidR="00545466" w:rsidRPr="00E030F5" w:rsidRDefault="00E030F5" w:rsidP="00E030F5">
            <w:pPr>
              <w:rPr>
                <w:rFonts w:asciiTheme="minorHAnsi" w:hAnsiTheme="minorHAnsi" w:cstheme="minorHAnsi"/>
                <w:b/>
                <w:strike/>
                <w:sz w:val="22"/>
                <w:szCs w:val="22"/>
                <w:highlight w:val="yellow"/>
              </w:rPr>
            </w:pPr>
            <w:proofErr w:type="spellStart"/>
            <w:r w:rsidRPr="00E030F5">
              <w:rPr>
                <w:rFonts w:asciiTheme="minorHAnsi" w:hAnsiTheme="minorHAnsi" w:cstheme="minorHAnsi"/>
                <w:sz w:val="22"/>
                <w:szCs w:val="22"/>
              </w:rPr>
              <w:t>Ph</w:t>
            </w:r>
            <w:proofErr w:type="spellEnd"/>
            <w:r w:rsidRPr="00E030F5">
              <w:rPr>
                <w:rFonts w:asciiTheme="minorHAnsi" w:hAnsiTheme="minorHAnsi" w:cstheme="minorHAnsi"/>
                <w:sz w:val="22"/>
                <w:szCs w:val="22"/>
              </w:rPr>
              <w:t>: 608-826-3404</w:t>
            </w:r>
          </w:p>
        </w:tc>
      </w:tr>
      <w:tr w:rsidR="00976269" w:rsidRPr="00382DF2" w14:paraId="747A9900" w14:textId="77777777" w:rsidTr="00DF12C7">
        <w:tc>
          <w:tcPr>
            <w:tcW w:w="4427" w:type="dxa"/>
          </w:tcPr>
          <w:p w14:paraId="5F2F06BA" w14:textId="77777777" w:rsidR="00976269" w:rsidRPr="00670482" w:rsidRDefault="00976269" w:rsidP="00E030F5">
            <w:pPr>
              <w:rPr>
                <w:rFonts w:asciiTheme="minorHAnsi" w:hAnsiTheme="minorHAnsi"/>
                <w:sz w:val="10"/>
                <w:szCs w:val="10"/>
              </w:rPr>
            </w:pPr>
          </w:p>
        </w:tc>
        <w:tc>
          <w:tcPr>
            <w:tcW w:w="4203" w:type="dxa"/>
          </w:tcPr>
          <w:p w14:paraId="2A21F9D8" w14:textId="77777777" w:rsidR="00976269" w:rsidRPr="00670482" w:rsidRDefault="00976269" w:rsidP="00976269">
            <w:pPr>
              <w:rPr>
                <w:rFonts w:asciiTheme="minorHAnsi" w:hAnsiTheme="minorHAnsi"/>
                <w:sz w:val="10"/>
                <w:szCs w:val="10"/>
              </w:rPr>
            </w:pPr>
          </w:p>
        </w:tc>
      </w:tr>
      <w:tr w:rsidR="00967376" w:rsidRPr="00382DF2" w14:paraId="0EA19854" w14:textId="77777777" w:rsidTr="00DF12C7">
        <w:tc>
          <w:tcPr>
            <w:tcW w:w="4427" w:type="dxa"/>
          </w:tcPr>
          <w:p w14:paraId="4A2DAAAF" w14:textId="17F1AA00" w:rsidR="00967376" w:rsidRPr="00E030F5" w:rsidRDefault="00967376" w:rsidP="00967376">
            <w:pPr>
              <w:pStyle w:val="xmsonormal"/>
              <w:spacing w:line="252" w:lineRule="auto"/>
              <w:rPr>
                <w:rFonts w:asciiTheme="minorHAnsi" w:hAnsiTheme="minorHAnsi" w:cstheme="minorHAnsi"/>
                <w:b/>
                <w:bCs/>
              </w:rPr>
            </w:pPr>
            <w:r>
              <w:rPr>
                <w:rFonts w:asciiTheme="minorHAnsi" w:hAnsiTheme="minorHAnsi" w:cstheme="minorHAnsi"/>
                <w:b/>
                <w:bCs/>
              </w:rPr>
              <w:t>HUD VASH Housing Program – William S. Middleton Memorial Veterans Hospital</w:t>
            </w:r>
          </w:p>
          <w:p w14:paraId="54F9C5C1" w14:textId="680B0CEC" w:rsidR="00967376" w:rsidRPr="00E030F5" w:rsidRDefault="00967376" w:rsidP="00967376">
            <w:pPr>
              <w:pStyle w:val="xmsonormal"/>
              <w:spacing w:line="252" w:lineRule="auto"/>
              <w:rPr>
                <w:rFonts w:asciiTheme="minorHAnsi" w:hAnsiTheme="minorHAnsi" w:cstheme="minorHAnsi"/>
              </w:rPr>
            </w:pPr>
            <w:r>
              <w:rPr>
                <w:rFonts w:asciiTheme="minorHAnsi" w:hAnsiTheme="minorHAnsi" w:cstheme="minorHAnsi"/>
              </w:rPr>
              <w:t>Heather Campbell</w:t>
            </w:r>
          </w:p>
          <w:p w14:paraId="0D245036" w14:textId="6AFC7EDF" w:rsidR="00967376" w:rsidRPr="00E030F5" w:rsidRDefault="00967376" w:rsidP="00967376">
            <w:pPr>
              <w:pStyle w:val="xmsonormal"/>
              <w:spacing w:line="252" w:lineRule="auto"/>
              <w:rPr>
                <w:rFonts w:asciiTheme="minorHAnsi" w:hAnsiTheme="minorHAnsi" w:cstheme="minorHAnsi"/>
              </w:rPr>
            </w:pPr>
            <w:r>
              <w:rPr>
                <w:rFonts w:asciiTheme="minorHAnsi" w:hAnsiTheme="minorHAnsi" w:cstheme="minorHAnsi"/>
              </w:rPr>
              <w:t>HUD VASH Housing Coordinator</w:t>
            </w:r>
          </w:p>
          <w:p w14:paraId="35360AB9" w14:textId="69EAE81C" w:rsidR="00967376" w:rsidRDefault="00967376" w:rsidP="00967376">
            <w:pPr>
              <w:rPr>
                <w:rFonts w:asciiTheme="minorHAnsi" w:hAnsiTheme="minorHAnsi" w:cstheme="minorHAnsi"/>
                <w:sz w:val="22"/>
                <w:szCs w:val="22"/>
              </w:rPr>
            </w:pPr>
            <w:hyperlink r:id="rId72" w:history="1">
              <w:r w:rsidRPr="00C56965">
                <w:rPr>
                  <w:rStyle w:val="Hyperlink"/>
                  <w:rFonts w:asciiTheme="minorHAnsi" w:hAnsiTheme="minorHAnsi" w:cstheme="minorHAnsi"/>
                  <w:sz w:val="22"/>
                  <w:szCs w:val="22"/>
                </w:rPr>
                <w:t>Heather.Campbell3@va.gov</w:t>
              </w:r>
            </w:hyperlink>
          </w:p>
          <w:p w14:paraId="5AD9BC4A" w14:textId="7363F617" w:rsidR="00967376" w:rsidRPr="00E030F5" w:rsidRDefault="00967376" w:rsidP="00967376">
            <w:pPr>
              <w:rPr>
                <w:rFonts w:asciiTheme="minorHAnsi" w:hAnsiTheme="minorHAnsi" w:cstheme="minorHAnsi"/>
                <w:sz w:val="22"/>
                <w:szCs w:val="22"/>
              </w:rPr>
            </w:pPr>
            <w:proofErr w:type="spellStart"/>
            <w:r>
              <w:rPr>
                <w:rFonts w:asciiTheme="minorHAnsi" w:hAnsiTheme="minorHAnsi" w:cstheme="minorHAnsi"/>
                <w:sz w:val="22"/>
                <w:szCs w:val="22"/>
              </w:rPr>
              <w:t>Ph</w:t>
            </w:r>
            <w:proofErr w:type="spellEnd"/>
            <w:r>
              <w:rPr>
                <w:rFonts w:asciiTheme="minorHAnsi" w:hAnsiTheme="minorHAnsi" w:cstheme="minorHAnsi"/>
                <w:sz w:val="22"/>
                <w:szCs w:val="22"/>
              </w:rPr>
              <w:t>: 608-280-2095</w:t>
            </w:r>
          </w:p>
          <w:p w14:paraId="3F095D6C" w14:textId="77777777" w:rsidR="00967376" w:rsidRPr="00670482" w:rsidRDefault="00967376" w:rsidP="00E030F5">
            <w:pPr>
              <w:rPr>
                <w:rFonts w:asciiTheme="minorHAnsi" w:hAnsiTheme="minorHAnsi"/>
                <w:sz w:val="10"/>
                <w:szCs w:val="10"/>
              </w:rPr>
            </w:pPr>
          </w:p>
        </w:tc>
        <w:tc>
          <w:tcPr>
            <w:tcW w:w="4203" w:type="dxa"/>
          </w:tcPr>
          <w:p w14:paraId="6551CFE6" w14:textId="77777777" w:rsidR="00967376" w:rsidRPr="00670482" w:rsidRDefault="00967376" w:rsidP="00976269">
            <w:pPr>
              <w:rPr>
                <w:rFonts w:asciiTheme="minorHAnsi" w:hAnsiTheme="minorHAnsi"/>
                <w:sz w:val="10"/>
                <w:szCs w:val="10"/>
              </w:rPr>
            </w:pPr>
          </w:p>
        </w:tc>
      </w:tr>
    </w:tbl>
    <w:p w14:paraId="44FCF596" w14:textId="77777777" w:rsidR="00545466" w:rsidRPr="00382DF2" w:rsidRDefault="00545466" w:rsidP="00545466">
      <w:pPr>
        <w:rPr>
          <w:rFonts w:asciiTheme="minorHAnsi" w:hAnsiTheme="minorHAnsi"/>
          <w:sz w:val="12"/>
          <w:szCs w:val="12"/>
        </w:rPr>
      </w:pPr>
    </w:p>
    <w:p w14:paraId="37665854" w14:textId="77777777" w:rsidR="00545466" w:rsidRDefault="00545466" w:rsidP="00545466">
      <w:pPr>
        <w:rPr>
          <w:rFonts w:asciiTheme="minorHAnsi" w:hAnsiTheme="minorHAnsi"/>
          <w:b/>
          <w:sz w:val="21"/>
          <w:szCs w:val="21"/>
        </w:rPr>
      </w:pPr>
    </w:p>
    <w:p w14:paraId="78202DD1" w14:textId="5BA58749" w:rsidR="00545466" w:rsidRPr="00670482" w:rsidRDefault="00545466" w:rsidP="00545466">
      <w:pPr>
        <w:tabs>
          <w:tab w:val="left" w:pos="3480"/>
        </w:tabs>
        <w:rPr>
          <w:rFonts w:asciiTheme="minorHAnsi" w:hAnsiTheme="minorHAnsi"/>
          <w:sz w:val="12"/>
          <w:szCs w:val="12"/>
        </w:rPr>
      </w:pPr>
    </w:p>
    <w:p w14:paraId="2C53A127" w14:textId="5C3B71E6" w:rsidR="00403F08" w:rsidRPr="00545466" w:rsidRDefault="00545466" w:rsidP="00545466">
      <w:pPr>
        <w:rPr>
          <w:rFonts w:asciiTheme="minorHAnsi" w:hAnsiTheme="minorHAnsi"/>
          <w:b/>
          <w:bCs/>
          <w:color w:val="548DD4"/>
          <w:sz w:val="20"/>
          <w:szCs w:val="20"/>
        </w:rPr>
      </w:pPr>
      <w:r w:rsidRPr="006879A8">
        <w:rPr>
          <w:rFonts w:asciiTheme="minorHAnsi" w:hAnsiTheme="minorHAnsi"/>
          <w:szCs w:val="20"/>
        </w:rPr>
        <w:t xml:space="preserve">Agencies listed above may have the potential to partner on development proposals seeking to include </w:t>
      </w:r>
      <w:r w:rsidR="005D4FBC" w:rsidRPr="006879A8">
        <w:rPr>
          <w:rFonts w:asciiTheme="minorHAnsi" w:hAnsiTheme="minorHAnsi"/>
          <w:szCs w:val="20"/>
        </w:rPr>
        <w:t>integrated</w:t>
      </w:r>
      <w:r w:rsidRPr="006879A8">
        <w:rPr>
          <w:rFonts w:asciiTheme="minorHAnsi" w:hAnsiTheme="minorHAnsi"/>
          <w:szCs w:val="20"/>
        </w:rPr>
        <w:t xml:space="preserve"> supportive housing units targeting one or more of these populations.</w:t>
      </w:r>
      <w:r w:rsidR="00403F08">
        <w:rPr>
          <w:rFonts w:ascii="Cambria" w:hAnsi="Cambria"/>
          <w:b/>
          <w:bCs/>
          <w:color w:val="548DD4"/>
          <w:sz w:val="28"/>
          <w:szCs w:val="28"/>
        </w:rPr>
        <w:br w:type="page"/>
      </w:r>
    </w:p>
    <w:p w14:paraId="08C2D6B5" w14:textId="471283B5" w:rsidR="00332053" w:rsidRPr="001E2472" w:rsidRDefault="00F85815" w:rsidP="00332053">
      <w:pPr>
        <w:jc w:val="center"/>
        <w:rPr>
          <w:rFonts w:ascii="Cambria" w:hAnsi="Cambria"/>
          <w:b/>
          <w:bCs/>
          <w:color w:val="548DD4"/>
          <w:sz w:val="28"/>
          <w:szCs w:val="28"/>
        </w:rPr>
      </w:pPr>
      <w:r w:rsidRPr="001E2472">
        <w:rPr>
          <w:rFonts w:ascii="Cambria" w:hAnsi="Cambria"/>
          <w:b/>
          <w:bCs/>
          <w:color w:val="548DD4"/>
          <w:sz w:val="28"/>
          <w:szCs w:val="28"/>
        </w:rPr>
        <w:lastRenderedPageBreak/>
        <w:t>ATTACHMENT</w:t>
      </w:r>
      <w:r w:rsidR="00332053" w:rsidRPr="001E2472">
        <w:rPr>
          <w:rFonts w:ascii="Cambria" w:hAnsi="Cambria"/>
          <w:b/>
          <w:bCs/>
          <w:color w:val="548DD4"/>
          <w:sz w:val="28"/>
          <w:szCs w:val="28"/>
        </w:rPr>
        <w:t xml:space="preserve"> </w:t>
      </w:r>
      <w:r w:rsidR="009E53DD">
        <w:rPr>
          <w:rFonts w:ascii="Cambria" w:hAnsi="Cambria"/>
          <w:b/>
          <w:bCs/>
          <w:color w:val="548DD4"/>
          <w:sz w:val="28"/>
          <w:szCs w:val="28"/>
        </w:rPr>
        <w:t>D</w:t>
      </w:r>
    </w:p>
    <w:p w14:paraId="35B38E02" w14:textId="6834103D" w:rsidR="00332053" w:rsidRDefault="00332053" w:rsidP="000C14FD">
      <w:pPr>
        <w:spacing w:before="120" w:line="240" w:lineRule="exact"/>
        <w:jc w:val="center"/>
        <w:rPr>
          <w:rFonts w:ascii="Cambria" w:hAnsi="Cambria" w:cs="Calibri"/>
          <w:b/>
          <w:bCs/>
          <w:color w:val="548DD4"/>
          <w:sz w:val="28"/>
          <w:szCs w:val="28"/>
        </w:rPr>
      </w:pPr>
      <w:r w:rsidRPr="00C43D36">
        <w:rPr>
          <w:rFonts w:ascii="Cambria" w:hAnsi="Cambria" w:cs="Calibri"/>
          <w:b/>
          <w:bCs/>
          <w:color w:val="548DD4"/>
          <w:sz w:val="28"/>
          <w:szCs w:val="28"/>
        </w:rPr>
        <w:t>DESIGNATION OF CONFIDENTIAL AND PROPRIETARY INFORMATION</w:t>
      </w:r>
    </w:p>
    <w:p w14:paraId="445BBBAB" w14:textId="77777777" w:rsidR="00332053" w:rsidRPr="000971F3" w:rsidRDefault="00332053" w:rsidP="006C0FEA">
      <w:pPr>
        <w:spacing w:line="240" w:lineRule="exact"/>
        <w:jc w:val="both"/>
        <w:rPr>
          <w:rFonts w:ascii="Calibri" w:hAnsi="Calibri"/>
          <w:sz w:val="20"/>
          <w:szCs w:val="20"/>
        </w:rPr>
      </w:pPr>
      <w:r w:rsidRPr="000971F3">
        <w:rPr>
          <w:rFonts w:ascii="Calibri" w:hAnsi="Calibri"/>
          <w:sz w:val="20"/>
          <w:szCs w:val="20"/>
        </w:rPr>
        <w:t>Proposers are hereby notified that all information submitted in response to this RFP may be made available for public inspection according to public records laws of the State of Wisconsin</w:t>
      </w:r>
      <w:r w:rsidRPr="000971F3">
        <w:rPr>
          <w:rStyle w:val="Strong"/>
          <w:rFonts w:cs="Arial"/>
          <w:sz w:val="20"/>
          <w:szCs w:val="20"/>
        </w:rPr>
        <w:t> </w:t>
      </w:r>
      <w:r w:rsidRPr="000971F3">
        <w:rPr>
          <w:rFonts w:ascii="Calibri" w:hAnsi="Calibri"/>
          <w:sz w:val="20"/>
          <w:szCs w:val="20"/>
        </w:rPr>
        <w:t>or other applicable public record laws. Therefore, proposers are encouraged to refrain from submitting information that cannot be open for public inspection. However, if proposers must include information deemed confidential and proprietary by the proposer, proposer must comply with these instructions:</w:t>
      </w:r>
    </w:p>
    <w:p w14:paraId="0E3B59E7" w14:textId="77777777" w:rsidR="00332053" w:rsidRPr="000971F3" w:rsidRDefault="00332053" w:rsidP="001B63C2">
      <w:pPr>
        <w:pStyle w:val="Level1"/>
        <w:widowControl/>
        <w:numPr>
          <w:ilvl w:val="0"/>
          <w:numId w:val="7"/>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Calibri" w:hAnsi="Calibri"/>
          <w:sz w:val="20"/>
        </w:rPr>
      </w:pPr>
      <w:r w:rsidRPr="000971F3">
        <w:rPr>
          <w:rFonts w:ascii="Calibri" w:hAnsi="Calibri"/>
          <w:sz w:val="20"/>
        </w:rPr>
        <w:t xml:space="preserve">Requests for confidentiality must be submitted </w:t>
      </w:r>
      <w:r w:rsidRPr="000971F3">
        <w:rPr>
          <w:rFonts w:ascii="Calibri" w:hAnsi="Calibri"/>
          <w:sz w:val="20"/>
          <w:u w:val="single"/>
        </w:rPr>
        <w:t>prior</w:t>
      </w:r>
      <w:r w:rsidRPr="000971F3">
        <w:rPr>
          <w:rFonts w:ascii="Calibri" w:hAnsi="Calibri"/>
          <w:sz w:val="20"/>
        </w:rPr>
        <w:t xml:space="preserve"> to the proposal submission date </w:t>
      </w:r>
      <w:r w:rsidRPr="000971F3">
        <w:rPr>
          <w:rFonts w:ascii="Calibri" w:hAnsi="Calibri" w:cs="Calibri"/>
          <w:sz w:val="20"/>
        </w:rPr>
        <w:t>to the City of Madison Purchasing Office</w:t>
      </w:r>
      <w:r w:rsidRPr="000971F3">
        <w:rPr>
          <w:rFonts w:ascii="Calibri" w:hAnsi="Calibri"/>
          <w:sz w:val="20"/>
        </w:rPr>
        <w:t>.</w:t>
      </w:r>
    </w:p>
    <w:p w14:paraId="15F4B109" w14:textId="77777777" w:rsidR="00332053" w:rsidRPr="000971F3" w:rsidRDefault="00332053" w:rsidP="001B63C2">
      <w:pPr>
        <w:numPr>
          <w:ilvl w:val="0"/>
          <w:numId w:val="7"/>
        </w:numPr>
        <w:autoSpaceDE w:val="0"/>
        <w:autoSpaceDN w:val="0"/>
        <w:spacing w:line="240" w:lineRule="exact"/>
        <w:jc w:val="both"/>
        <w:rPr>
          <w:rFonts w:ascii="Calibri" w:hAnsi="Calibri" w:cs="Calibri"/>
          <w:sz w:val="20"/>
          <w:szCs w:val="20"/>
        </w:rPr>
      </w:pPr>
      <w:r w:rsidRPr="000971F3">
        <w:rPr>
          <w:rFonts w:ascii="Calibri" w:hAnsi="Calibri"/>
          <w:sz w:val="20"/>
          <w:szCs w:val="20"/>
        </w:rPr>
        <w:t>Requests for confidentiality must use this designated form.</w:t>
      </w:r>
      <w:r w:rsidRPr="000971F3">
        <w:rPr>
          <w:rFonts w:ascii="Calibri" w:hAnsi="Calibri" w:cs="Calibri"/>
          <w:sz w:val="20"/>
          <w:szCs w:val="20"/>
        </w:rPr>
        <w:t xml:space="preserve"> Failure to include this form in the bid/proposal response may mean that all information provided as part of the bid/proposal response will be open to examination and copying. The City considers other markings of confidential in the bid/proposal document to be insufficient. </w:t>
      </w:r>
    </w:p>
    <w:p w14:paraId="67386FFF" w14:textId="77777777" w:rsidR="00332053" w:rsidRPr="000971F3" w:rsidRDefault="00332053" w:rsidP="001B63C2">
      <w:pPr>
        <w:pStyle w:val="Level1"/>
        <w:widowControl/>
        <w:numPr>
          <w:ilvl w:val="0"/>
          <w:numId w:val="7"/>
        </w:numPr>
        <w:tabs>
          <w:tab w:val="left" w:pos="-1440"/>
          <w:tab w:val="left" w:pos="-720"/>
          <w:tab w:val="left" w:pos="720"/>
          <w:tab w:val="num"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both"/>
        <w:rPr>
          <w:rFonts w:ascii="Calibri" w:hAnsi="Calibri" w:cs="Calibri"/>
          <w:sz w:val="20"/>
        </w:rPr>
      </w:pPr>
      <w:r w:rsidRPr="000971F3">
        <w:rPr>
          <w:rFonts w:ascii="Calibri" w:hAnsi="Calibri" w:cs="Calibri"/>
          <w:sz w:val="20"/>
        </w:rPr>
        <w:t xml:space="preserve">Any information to be considered confidential or proprietary must be separated and packaged from the rest of the proposal. Co-mingling of confidential/proprietary and other information is not acceptable. </w:t>
      </w:r>
    </w:p>
    <w:p w14:paraId="7B2D7FA5" w14:textId="77777777" w:rsidR="00332053" w:rsidRPr="00EA6FF9" w:rsidRDefault="00332053" w:rsidP="006C0FEA">
      <w:pPr>
        <w:pStyle w:val="Level1"/>
        <w:widowControl/>
        <w:tabs>
          <w:tab w:val="left" w:pos="-1440"/>
          <w:tab w:val="left" w:pos="-720"/>
          <w:tab w:val="left" w:pos="54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Calibri"/>
          <w:sz w:val="16"/>
          <w:szCs w:val="16"/>
        </w:rPr>
      </w:pPr>
    </w:p>
    <w:p w14:paraId="1B86E05E" w14:textId="3D79622B" w:rsidR="00332053" w:rsidRPr="000971F3" w:rsidRDefault="00332053" w:rsidP="006C0FEA">
      <w:pPr>
        <w:pStyle w:val="Level1"/>
        <w:widowControl/>
        <w:tabs>
          <w:tab w:val="left" w:pos="-1440"/>
          <w:tab w:val="left" w:pos="-720"/>
          <w:tab w:val="left" w:pos="54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Calibri"/>
          <w:sz w:val="20"/>
        </w:rPr>
      </w:pPr>
      <w:r w:rsidRPr="000971F3">
        <w:rPr>
          <w:rFonts w:ascii="Calibri" w:hAnsi="Calibri" w:cs="Calibri"/>
          <w:sz w:val="20"/>
        </w:rPr>
        <w:t xml:space="preserve">Prices always become public information when bids/proposals are opened or when negotiations have been completed and the contract has been awarded. Other information usually cannot be kept confidential unless it involves a trade secret as defined in </w:t>
      </w:r>
      <w:r w:rsidR="00E20CDF">
        <w:rPr>
          <w:rFonts w:ascii="Calibri" w:hAnsi="Calibri" w:cs="Calibri"/>
          <w:sz w:val="20"/>
        </w:rPr>
        <w:t>§</w:t>
      </w:r>
      <w:r w:rsidRPr="000971F3">
        <w:rPr>
          <w:rFonts w:ascii="Calibri" w:hAnsi="Calibri" w:cs="Calibri"/>
          <w:sz w:val="20"/>
        </w:rPr>
        <w:t>.134.90(1</w:t>
      </w:r>
      <w:proofErr w:type="gramStart"/>
      <w:r w:rsidRPr="000971F3">
        <w:rPr>
          <w:rFonts w:ascii="Calibri" w:hAnsi="Calibri" w:cs="Calibri"/>
          <w:sz w:val="20"/>
        </w:rPr>
        <w:t>)(</w:t>
      </w:r>
      <w:proofErr w:type="gramEnd"/>
      <w:r w:rsidRPr="000971F3">
        <w:rPr>
          <w:rFonts w:ascii="Calibri" w:hAnsi="Calibri" w:cs="Calibri"/>
          <w:sz w:val="20"/>
        </w:rPr>
        <w:t>c), Wis. Stats.</w:t>
      </w:r>
      <w:r w:rsidR="00124DB1">
        <w:rPr>
          <w:rFonts w:ascii="Calibri" w:hAnsi="Calibri" w:cs="Calibri"/>
          <w:sz w:val="20"/>
        </w:rPr>
        <w:t xml:space="preserve"> </w:t>
      </w:r>
      <w:r w:rsidRPr="000971F3">
        <w:rPr>
          <w:rFonts w:ascii="Calibri" w:hAnsi="Calibri" w:cs="Calibri"/>
          <w:sz w:val="20"/>
        </w:rPr>
        <w:t>Any information that will be included in any resulting contract cannot be considered confidential. A proposal, in its entirety, will not be considered confidential and/or proprietary.</w:t>
      </w:r>
    </w:p>
    <w:p w14:paraId="205A40B4" w14:textId="77777777" w:rsidR="00332053" w:rsidRPr="0051205D" w:rsidRDefault="00332053" w:rsidP="006C0FEA">
      <w:pPr>
        <w:spacing w:line="240" w:lineRule="exact"/>
        <w:jc w:val="both"/>
        <w:rPr>
          <w:rFonts w:ascii="Calibri" w:hAnsi="Calibri" w:cs="Calibri"/>
          <w:b/>
          <w:bCs/>
          <w:sz w:val="16"/>
          <w:szCs w:val="16"/>
        </w:rPr>
      </w:pPr>
    </w:p>
    <w:p w14:paraId="417108F7" w14:textId="4CD99DD3" w:rsidR="00332053" w:rsidRPr="000971F3" w:rsidRDefault="00332053" w:rsidP="006C0FEA">
      <w:pPr>
        <w:tabs>
          <w:tab w:val="left" w:pos="450"/>
        </w:tabs>
        <w:spacing w:line="240" w:lineRule="exact"/>
        <w:jc w:val="both"/>
        <w:rPr>
          <w:rFonts w:ascii="Calibri" w:hAnsi="Calibri" w:cs="Calibri"/>
          <w:sz w:val="20"/>
          <w:szCs w:val="20"/>
        </w:rPr>
      </w:pPr>
      <w:r w:rsidRPr="000971F3">
        <w:rPr>
          <w:rFonts w:ascii="Calibri" w:hAnsi="Calibri" w:cs="Calibri"/>
          <w:sz w:val="20"/>
          <w:szCs w:val="20"/>
        </w:rPr>
        <w:t xml:space="preserve">Other information cannot be kept confidential unless it is a trade secret. Trade secret is defined in </w:t>
      </w:r>
      <w:r w:rsidR="00E20CDF">
        <w:rPr>
          <w:rFonts w:ascii="Calibri" w:hAnsi="Calibri" w:cs="Calibri"/>
          <w:sz w:val="20"/>
        </w:rPr>
        <w:t>§</w:t>
      </w:r>
      <w:r w:rsidRPr="000971F3">
        <w:rPr>
          <w:rFonts w:ascii="Calibri" w:hAnsi="Calibri" w:cs="Calibri"/>
          <w:sz w:val="20"/>
          <w:szCs w:val="20"/>
        </w:rPr>
        <w:t>. 134.90(1</w:t>
      </w:r>
      <w:proofErr w:type="gramStart"/>
      <w:r w:rsidRPr="000971F3">
        <w:rPr>
          <w:rFonts w:ascii="Calibri" w:hAnsi="Calibri" w:cs="Calibri"/>
          <w:sz w:val="20"/>
          <w:szCs w:val="20"/>
        </w:rPr>
        <w:t>)(</w:t>
      </w:r>
      <w:proofErr w:type="gramEnd"/>
      <w:r w:rsidRPr="000971F3">
        <w:rPr>
          <w:rFonts w:ascii="Calibri" w:hAnsi="Calibri" w:cs="Calibri"/>
          <w:sz w:val="20"/>
          <w:szCs w:val="20"/>
        </w:rPr>
        <w:t xml:space="preserve">c), Wis. Stats. </w:t>
      </w:r>
      <w:proofErr w:type="gramStart"/>
      <w:r w:rsidRPr="000971F3">
        <w:rPr>
          <w:rFonts w:ascii="Calibri" w:hAnsi="Calibri" w:cs="Calibri"/>
          <w:sz w:val="20"/>
          <w:szCs w:val="20"/>
        </w:rPr>
        <w:t>as</w:t>
      </w:r>
      <w:proofErr w:type="gramEnd"/>
      <w:r w:rsidRPr="000971F3">
        <w:rPr>
          <w:rFonts w:ascii="Calibri" w:hAnsi="Calibri" w:cs="Calibri"/>
          <w:sz w:val="20"/>
          <w:szCs w:val="20"/>
        </w:rPr>
        <w:t xml:space="preserve"> follows:</w:t>
      </w:r>
      <w:r w:rsidR="00124DB1">
        <w:rPr>
          <w:rFonts w:ascii="Calibri" w:hAnsi="Calibri" w:cs="Calibri"/>
          <w:sz w:val="20"/>
          <w:szCs w:val="20"/>
        </w:rPr>
        <w:t xml:space="preserve"> </w:t>
      </w:r>
      <w:r w:rsidRPr="000971F3">
        <w:rPr>
          <w:rFonts w:ascii="Calibri" w:hAnsi="Calibri" w:cs="Calibri"/>
          <w:sz w:val="20"/>
          <w:szCs w:val="20"/>
        </w:rPr>
        <w:t xml:space="preserve">"Trade secret" means information, including a formula, pattern, compilation, program, device, method, technique or process to which all of the following apply: </w:t>
      </w:r>
    </w:p>
    <w:p w14:paraId="2871C1D3" w14:textId="69072493" w:rsidR="00332053" w:rsidRPr="000971F3" w:rsidRDefault="00332053" w:rsidP="00B168F4">
      <w:pPr>
        <w:tabs>
          <w:tab w:val="left" w:pos="90"/>
          <w:tab w:val="left" w:pos="450"/>
        </w:tabs>
        <w:spacing w:before="120" w:line="240" w:lineRule="exact"/>
        <w:ind w:left="450" w:hanging="450"/>
        <w:jc w:val="both"/>
        <w:rPr>
          <w:rFonts w:ascii="Calibri" w:hAnsi="Calibri" w:cs="Calibri"/>
          <w:sz w:val="20"/>
          <w:szCs w:val="20"/>
        </w:rPr>
      </w:pPr>
      <w:r w:rsidRPr="000971F3">
        <w:rPr>
          <w:rFonts w:ascii="Calibri" w:hAnsi="Calibri" w:cs="Calibri"/>
          <w:sz w:val="20"/>
          <w:szCs w:val="20"/>
        </w:rPr>
        <w:tab/>
        <w:t>1.</w:t>
      </w:r>
      <w:r w:rsidRPr="000971F3">
        <w:rPr>
          <w:rFonts w:ascii="Calibri" w:hAnsi="Calibri" w:cs="Calibri"/>
          <w:sz w:val="20"/>
          <w:szCs w:val="20"/>
        </w:rPr>
        <w:tab/>
        <w:t>The information derives independent economic value, actual or potential, from not being generally known to, and not being readily ascertainable by proper means by, other persons who can obtain economic value from its disclosure or use.</w:t>
      </w:r>
    </w:p>
    <w:p w14:paraId="2F258A2E" w14:textId="77777777" w:rsidR="00332053" w:rsidRPr="000971F3" w:rsidRDefault="00332053" w:rsidP="006C0FEA">
      <w:pPr>
        <w:tabs>
          <w:tab w:val="left" w:pos="90"/>
          <w:tab w:val="left" w:pos="450"/>
        </w:tabs>
        <w:spacing w:before="120" w:line="240" w:lineRule="exact"/>
        <w:ind w:left="144" w:hanging="144"/>
        <w:jc w:val="both"/>
        <w:rPr>
          <w:rFonts w:ascii="Calibri" w:hAnsi="Calibri" w:cs="Calibri"/>
          <w:sz w:val="20"/>
          <w:szCs w:val="20"/>
        </w:rPr>
      </w:pPr>
      <w:r w:rsidRPr="000971F3">
        <w:rPr>
          <w:rFonts w:ascii="Calibri" w:hAnsi="Calibri" w:cs="Calibri"/>
          <w:sz w:val="20"/>
          <w:szCs w:val="20"/>
        </w:rPr>
        <w:tab/>
        <w:t>2.</w:t>
      </w:r>
      <w:r w:rsidRPr="000971F3">
        <w:rPr>
          <w:rFonts w:ascii="Calibri" w:hAnsi="Calibri" w:cs="Calibri"/>
          <w:sz w:val="20"/>
          <w:szCs w:val="20"/>
        </w:rPr>
        <w:tab/>
        <w:t>The information is the subject of efforts to maintain its secrecy that are reasonable under the circumstances.</w:t>
      </w:r>
    </w:p>
    <w:p w14:paraId="4E32C7F9" w14:textId="77777777" w:rsidR="00332053" w:rsidRPr="003A0A57" w:rsidRDefault="00332053" w:rsidP="006C0FEA">
      <w:pPr>
        <w:spacing w:line="220" w:lineRule="exact"/>
        <w:jc w:val="both"/>
        <w:rPr>
          <w:rFonts w:ascii="Calibri" w:hAnsi="Calibri" w:cs="Calibri"/>
          <w:sz w:val="16"/>
          <w:szCs w:val="16"/>
        </w:rPr>
      </w:pPr>
    </w:p>
    <w:p w14:paraId="0D2E7D51" w14:textId="65C6B506" w:rsidR="00332053" w:rsidRPr="000971F3" w:rsidRDefault="00332053" w:rsidP="006C0FEA">
      <w:pPr>
        <w:spacing w:line="240" w:lineRule="exact"/>
        <w:jc w:val="both"/>
        <w:rPr>
          <w:rFonts w:ascii="Calibri" w:hAnsi="Calibri" w:cs="Calibri"/>
          <w:sz w:val="20"/>
          <w:szCs w:val="20"/>
        </w:rPr>
      </w:pPr>
      <w:r w:rsidRPr="000971F3">
        <w:rPr>
          <w:rFonts w:ascii="Calibri" w:hAnsi="Calibri" w:cs="Calibri"/>
          <w:sz w:val="20"/>
          <w:szCs w:val="20"/>
        </w:rPr>
        <w:t>In the event the designation of confidentiality of this information is challenged, the undersigned hereby agrees to provide legal counsel or other necessary assistance to defend the designation of confidentiality and agrees to hold the City of Madison harmless for any costs or damages arising out of the City</w:t>
      </w:r>
      <w:r w:rsidR="00C43371">
        <w:rPr>
          <w:rFonts w:ascii="Calibri" w:hAnsi="Calibri" w:cs="Calibri"/>
          <w:sz w:val="20"/>
          <w:szCs w:val="20"/>
        </w:rPr>
        <w:t>'</w:t>
      </w:r>
      <w:r w:rsidRPr="000971F3">
        <w:rPr>
          <w:rFonts w:ascii="Calibri" w:hAnsi="Calibri" w:cs="Calibri"/>
          <w:sz w:val="20"/>
          <w:szCs w:val="20"/>
        </w:rPr>
        <w:t xml:space="preserve">s agreeing to withhold the materials. </w:t>
      </w:r>
    </w:p>
    <w:p w14:paraId="4B8A4871" w14:textId="77777777" w:rsidR="00332053" w:rsidRPr="003A0A57" w:rsidRDefault="00332053" w:rsidP="006C0FEA">
      <w:pPr>
        <w:spacing w:line="200" w:lineRule="exact"/>
        <w:jc w:val="both"/>
        <w:rPr>
          <w:rFonts w:ascii="Calibri" w:hAnsi="Calibri" w:cs="Calibri"/>
          <w:sz w:val="16"/>
          <w:szCs w:val="16"/>
        </w:rPr>
      </w:pPr>
    </w:p>
    <w:p w14:paraId="130A03DA" w14:textId="794D1D9C" w:rsidR="00332053" w:rsidRPr="000971F3" w:rsidRDefault="00332053" w:rsidP="006C0FEA">
      <w:pPr>
        <w:spacing w:line="240" w:lineRule="exact"/>
        <w:jc w:val="both"/>
        <w:rPr>
          <w:rFonts w:ascii="Calibri" w:hAnsi="Calibri" w:cs="Calibri"/>
          <w:sz w:val="20"/>
          <w:szCs w:val="20"/>
        </w:rPr>
      </w:pPr>
      <w:r w:rsidRPr="000971F3">
        <w:rPr>
          <w:rFonts w:ascii="Calibri" w:hAnsi="Calibri" w:cs="Calibri"/>
          <w:sz w:val="20"/>
          <w:szCs w:val="20"/>
        </w:rPr>
        <w:t>The attached material submitted in response to Bid/Proposal #</w:t>
      </w:r>
      <w:r w:rsidR="00F05935" w:rsidRPr="000971F3">
        <w:rPr>
          <w:rFonts w:ascii="Calibri" w:hAnsi="Calibri" w:cs="Calibri"/>
          <w:sz w:val="20"/>
          <w:szCs w:val="20"/>
          <w:u w:val="single"/>
        </w:rPr>
        <w:fldChar w:fldCharType="begin"/>
      </w:r>
      <w:r w:rsidRPr="000971F3">
        <w:rPr>
          <w:rFonts w:ascii="Calibri" w:hAnsi="Calibri" w:cs="Calibri"/>
          <w:sz w:val="20"/>
          <w:szCs w:val="20"/>
          <w:u w:val="single"/>
        </w:rPr>
        <w:instrText>fillin "Bid/Proposal #"</w:instrText>
      </w:r>
      <w:r w:rsidR="00F05935" w:rsidRPr="000971F3">
        <w:rPr>
          <w:rFonts w:ascii="Calibri" w:hAnsi="Calibri" w:cs="Calibri"/>
          <w:sz w:val="20"/>
          <w:szCs w:val="20"/>
          <w:u w:val="single"/>
        </w:rPr>
        <w:fldChar w:fldCharType="separate"/>
      </w:r>
      <w:r w:rsidR="00124DB1">
        <w:rPr>
          <w:rFonts w:ascii="Calibri" w:hAnsi="Calibri" w:cs="Calibri"/>
          <w:sz w:val="20"/>
          <w:szCs w:val="20"/>
          <w:u w:val="single"/>
        </w:rPr>
        <w:t xml:space="preserve">                  </w:t>
      </w:r>
      <w:r w:rsidR="00F05935" w:rsidRPr="000971F3">
        <w:rPr>
          <w:rFonts w:ascii="Calibri" w:hAnsi="Calibri" w:cs="Calibri"/>
          <w:sz w:val="20"/>
          <w:szCs w:val="20"/>
          <w:u w:val="single"/>
        </w:rPr>
        <w:fldChar w:fldCharType="end"/>
      </w:r>
      <w:r w:rsidRPr="000971F3">
        <w:rPr>
          <w:rFonts w:ascii="Calibri" w:hAnsi="Calibri" w:cs="Calibri"/>
          <w:sz w:val="20"/>
          <w:szCs w:val="20"/>
        </w:rPr>
        <w:t xml:space="preserve"> includes proprietary and confidential information which qualifies as a trade secret, as provided in</w:t>
      </w:r>
      <w:r w:rsidR="00D97893">
        <w:rPr>
          <w:rFonts w:ascii="Calibri" w:hAnsi="Calibri" w:cs="Calibri"/>
          <w:sz w:val="20"/>
          <w:szCs w:val="20"/>
        </w:rPr>
        <w:t xml:space="preserve"> </w:t>
      </w:r>
      <w:r w:rsidR="00E20CDF">
        <w:rPr>
          <w:rFonts w:ascii="Calibri" w:hAnsi="Calibri" w:cs="Calibri"/>
          <w:sz w:val="20"/>
        </w:rPr>
        <w:t>§</w:t>
      </w:r>
      <w:r w:rsidR="00D97893">
        <w:rPr>
          <w:rFonts w:ascii="Calibri" w:hAnsi="Calibri" w:cs="Calibri"/>
          <w:sz w:val="20"/>
          <w:szCs w:val="20"/>
        </w:rPr>
        <w:t>s.</w:t>
      </w:r>
      <w:r w:rsidRPr="000971F3">
        <w:rPr>
          <w:rFonts w:ascii="Calibri" w:hAnsi="Calibri" w:cs="Calibri"/>
          <w:sz w:val="20"/>
          <w:szCs w:val="20"/>
        </w:rPr>
        <w:t>19.36(5), Wis. Stats., or is otherwise material that can be kept confidential under the Wisconsin Open Records Law.</w:t>
      </w:r>
      <w:r w:rsidR="00124DB1">
        <w:rPr>
          <w:rFonts w:ascii="Calibri" w:hAnsi="Calibri" w:cs="Calibri"/>
          <w:sz w:val="20"/>
          <w:szCs w:val="20"/>
        </w:rPr>
        <w:t xml:space="preserve"> </w:t>
      </w:r>
      <w:r w:rsidRPr="000971F3">
        <w:rPr>
          <w:rFonts w:ascii="Calibri" w:hAnsi="Calibri" w:cs="Calibri"/>
          <w:sz w:val="20"/>
          <w:szCs w:val="20"/>
        </w:rPr>
        <w:t xml:space="preserve">As such, we ask that certain pages, as indicated below, of this bid/proposal response be treated as confidential material and not be released: </w:t>
      </w:r>
    </w:p>
    <w:tbl>
      <w:tblPr>
        <w:tblW w:w="10512" w:type="dxa"/>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2790"/>
        <w:gridCol w:w="1080"/>
        <w:gridCol w:w="3105"/>
        <w:gridCol w:w="3537"/>
      </w:tblGrid>
      <w:tr w:rsidR="00332053" w:rsidRPr="00563A89" w14:paraId="53EE91E4" w14:textId="77777777" w:rsidTr="00371B20">
        <w:trPr>
          <w:cantSplit/>
        </w:trPr>
        <w:tc>
          <w:tcPr>
            <w:tcW w:w="2790" w:type="dxa"/>
            <w:tcBorders>
              <w:top w:val="double" w:sz="4" w:space="0" w:color="auto"/>
              <w:left w:val="double" w:sz="4" w:space="0" w:color="auto"/>
              <w:bottom w:val="single" w:sz="8" w:space="0" w:color="000000"/>
              <w:right w:val="single" w:sz="7" w:space="0" w:color="000000"/>
            </w:tcBorders>
            <w:shd w:val="pct5" w:color="000000" w:fill="auto"/>
            <w:vAlign w:val="center"/>
          </w:tcPr>
          <w:p w14:paraId="02426BC9" w14:textId="77777777" w:rsidR="00332053" w:rsidRPr="00563A89" w:rsidRDefault="00332053" w:rsidP="00332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jc w:val="center"/>
              <w:rPr>
                <w:rFonts w:ascii="Calibri" w:hAnsi="Calibri" w:cs="Calibri"/>
                <w:b/>
                <w:sz w:val="19"/>
              </w:rPr>
            </w:pPr>
            <w:r w:rsidRPr="00563A89">
              <w:rPr>
                <w:rFonts w:ascii="Calibri" w:hAnsi="Calibri" w:cs="Calibri"/>
                <w:b/>
                <w:sz w:val="19"/>
              </w:rPr>
              <w:t>Section</w:t>
            </w:r>
          </w:p>
        </w:tc>
        <w:tc>
          <w:tcPr>
            <w:tcW w:w="1080" w:type="dxa"/>
            <w:tcBorders>
              <w:top w:val="double" w:sz="4" w:space="0" w:color="auto"/>
              <w:left w:val="single" w:sz="7" w:space="0" w:color="000000"/>
              <w:bottom w:val="single" w:sz="8" w:space="0" w:color="000000"/>
              <w:right w:val="single" w:sz="7" w:space="0" w:color="000000"/>
            </w:tcBorders>
            <w:shd w:val="pct5" w:color="000000" w:fill="auto"/>
            <w:vAlign w:val="center"/>
          </w:tcPr>
          <w:p w14:paraId="492DAA3A" w14:textId="77777777" w:rsidR="00332053" w:rsidRPr="00563A89" w:rsidRDefault="00332053" w:rsidP="00332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jc w:val="center"/>
              <w:rPr>
                <w:rFonts w:ascii="Calibri" w:hAnsi="Calibri" w:cs="Calibri"/>
                <w:b/>
                <w:sz w:val="19"/>
              </w:rPr>
            </w:pPr>
            <w:r w:rsidRPr="00563A89">
              <w:rPr>
                <w:rFonts w:ascii="Calibri" w:hAnsi="Calibri" w:cs="Calibri"/>
                <w:b/>
                <w:sz w:val="19"/>
              </w:rPr>
              <w:t>Page No.</w:t>
            </w:r>
          </w:p>
        </w:tc>
        <w:tc>
          <w:tcPr>
            <w:tcW w:w="3105" w:type="dxa"/>
            <w:tcBorders>
              <w:top w:val="double" w:sz="4" w:space="0" w:color="auto"/>
              <w:left w:val="single" w:sz="7" w:space="0" w:color="000000"/>
              <w:bottom w:val="single" w:sz="8" w:space="0" w:color="000000"/>
              <w:right w:val="double" w:sz="7" w:space="0" w:color="000000"/>
            </w:tcBorders>
            <w:shd w:val="pct5" w:color="000000" w:fill="auto"/>
            <w:vAlign w:val="center"/>
          </w:tcPr>
          <w:p w14:paraId="77E8535A" w14:textId="77777777" w:rsidR="00332053" w:rsidRPr="00563A89" w:rsidRDefault="00332053" w:rsidP="00332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jc w:val="center"/>
              <w:rPr>
                <w:rFonts w:ascii="Calibri" w:hAnsi="Calibri" w:cs="Calibri"/>
                <w:b/>
                <w:sz w:val="19"/>
              </w:rPr>
            </w:pPr>
            <w:r w:rsidRPr="00563A89">
              <w:rPr>
                <w:rFonts w:ascii="Calibri" w:hAnsi="Calibri" w:cs="Calibri"/>
                <w:b/>
                <w:sz w:val="19"/>
              </w:rPr>
              <w:t>Topic</w:t>
            </w:r>
          </w:p>
        </w:tc>
        <w:tc>
          <w:tcPr>
            <w:tcW w:w="3537" w:type="dxa"/>
            <w:tcBorders>
              <w:top w:val="double" w:sz="4" w:space="0" w:color="auto"/>
              <w:left w:val="single" w:sz="7" w:space="0" w:color="000000"/>
              <w:bottom w:val="single" w:sz="8" w:space="0" w:color="000000"/>
              <w:right w:val="double" w:sz="4" w:space="0" w:color="auto"/>
            </w:tcBorders>
            <w:shd w:val="pct5" w:color="000000" w:fill="auto"/>
            <w:vAlign w:val="center"/>
          </w:tcPr>
          <w:p w14:paraId="26D2A433" w14:textId="77777777" w:rsidR="00332053" w:rsidRDefault="00332053" w:rsidP="00332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b/>
                <w:sz w:val="19"/>
              </w:rPr>
            </w:pPr>
            <w:r w:rsidRPr="00563A89">
              <w:rPr>
                <w:rFonts w:ascii="Calibri" w:hAnsi="Calibri" w:cs="Calibri"/>
                <w:b/>
                <w:sz w:val="19"/>
              </w:rPr>
              <w:t xml:space="preserve">Specific law that supports </w:t>
            </w:r>
          </w:p>
          <w:p w14:paraId="79F1FFC8" w14:textId="77777777" w:rsidR="00332053" w:rsidRPr="00563A89" w:rsidRDefault="00332053" w:rsidP="00332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b/>
                <w:sz w:val="19"/>
              </w:rPr>
            </w:pPr>
            <w:r w:rsidRPr="00563A89">
              <w:rPr>
                <w:rFonts w:ascii="Calibri" w:hAnsi="Calibri" w:cs="Calibri"/>
                <w:b/>
                <w:sz w:val="19"/>
              </w:rPr>
              <w:t>confidentiality of information</w:t>
            </w:r>
          </w:p>
        </w:tc>
      </w:tr>
      <w:tr w:rsidR="00332053" w14:paraId="0AD33429" w14:textId="77777777" w:rsidTr="00371B20">
        <w:trPr>
          <w:cantSplit/>
        </w:trPr>
        <w:tc>
          <w:tcPr>
            <w:tcW w:w="2790" w:type="dxa"/>
            <w:tcBorders>
              <w:top w:val="single" w:sz="8" w:space="0" w:color="000000"/>
              <w:left w:val="double" w:sz="4" w:space="0" w:color="auto"/>
              <w:bottom w:val="single" w:sz="8" w:space="0" w:color="000000"/>
              <w:right w:val="single" w:sz="7" w:space="0" w:color="000000"/>
            </w:tcBorders>
          </w:tcPr>
          <w:p w14:paraId="025FC9F3" w14:textId="77777777" w:rsidR="00332053" w:rsidRDefault="00332053" w:rsidP="00332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sz w:val="19"/>
              </w:rPr>
            </w:pPr>
          </w:p>
        </w:tc>
        <w:tc>
          <w:tcPr>
            <w:tcW w:w="1080" w:type="dxa"/>
            <w:tcBorders>
              <w:top w:val="single" w:sz="8" w:space="0" w:color="000000"/>
              <w:left w:val="single" w:sz="7" w:space="0" w:color="000000"/>
              <w:bottom w:val="single" w:sz="8" w:space="0" w:color="000000"/>
              <w:right w:val="single" w:sz="7" w:space="0" w:color="000000"/>
            </w:tcBorders>
          </w:tcPr>
          <w:p w14:paraId="2FD314E5" w14:textId="77777777" w:rsidR="00332053" w:rsidRDefault="00332053" w:rsidP="00332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sz w:val="19"/>
              </w:rPr>
            </w:pPr>
          </w:p>
        </w:tc>
        <w:tc>
          <w:tcPr>
            <w:tcW w:w="3105" w:type="dxa"/>
            <w:tcBorders>
              <w:top w:val="single" w:sz="8" w:space="0" w:color="000000"/>
              <w:left w:val="single" w:sz="7" w:space="0" w:color="000000"/>
              <w:bottom w:val="single" w:sz="8" w:space="0" w:color="000000"/>
              <w:right w:val="double" w:sz="7" w:space="0" w:color="000000"/>
            </w:tcBorders>
            <w:shd w:val="pct5" w:color="000000" w:fill="auto"/>
          </w:tcPr>
          <w:p w14:paraId="4FD54FB6" w14:textId="77777777" w:rsidR="00332053" w:rsidRDefault="00332053" w:rsidP="00332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sz w:val="19"/>
              </w:rPr>
            </w:pPr>
          </w:p>
        </w:tc>
        <w:tc>
          <w:tcPr>
            <w:tcW w:w="3537" w:type="dxa"/>
            <w:tcBorders>
              <w:top w:val="single" w:sz="8" w:space="0" w:color="000000"/>
              <w:left w:val="single" w:sz="7" w:space="0" w:color="000000"/>
              <w:bottom w:val="single" w:sz="8" w:space="0" w:color="000000"/>
              <w:right w:val="double" w:sz="4" w:space="0" w:color="auto"/>
            </w:tcBorders>
            <w:shd w:val="pct5" w:color="000000" w:fill="auto"/>
          </w:tcPr>
          <w:p w14:paraId="455FE4A4" w14:textId="77777777" w:rsidR="00332053" w:rsidRDefault="00332053" w:rsidP="00332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sz w:val="19"/>
              </w:rPr>
            </w:pPr>
          </w:p>
        </w:tc>
      </w:tr>
      <w:tr w:rsidR="001A1990" w14:paraId="1A02B67F" w14:textId="77777777" w:rsidTr="00371B20">
        <w:trPr>
          <w:cantSplit/>
        </w:trPr>
        <w:tc>
          <w:tcPr>
            <w:tcW w:w="2790" w:type="dxa"/>
            <w:tcBorders>
              <w:top w:val="single" w:sz="8" w:space="0" w:color="000000"/>
              <w:left w:val="double" w:sz="4" w:space="0" w:color="auto"/>
              <w:bottom w:val="double" w:sz="4" w:space="0" w:color="auto"/>
              <w:right w:val="single" w:sz="7" w:space="0" w:color="000000"/>
            </w:tcBorders>
          </w:tcPr>
          <w:p w14:paraId="6384AE6F" w14:textId="77777777" w:rsidR="001A1990" w:rsidRDefault="001A1990" w:rsidP="00332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sz w:val="19"/>
              </w:rPr>
            </w:pPr>
          </w:p>
        </w:tc>
        <w:tc>
          <w:tcPr>
            <w:tcW w:w="1080" w:type="dxa"/>
            <w:tcBorders>
              <w:top w:val="single" w:sz="8" w:space="0" w:color="000000"/>
              <w:left w:val="single" w:sz="7" w:space="0" w:color="000000"/>
              <w:bottom w:val="double" w:sz="4" w:space="0" w:color="auto"/>
              <w:right w:val="single" w:sz="7" w:space="0" w:color="000000"/>
            </w:tcBorders>
          </w:tcPr>
          <w:p w14:paraId="7424B23C" w14:textId="77777777" w:rsidR="001A1990" w:rsidRDefault="001A1990" w:rsidP="00332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sz w:val="19"/>
              </w:rPr>
            </w:pPr>
          </w:p>
        </w:tc>
        <w:tc>
          <w:tcPr>
            <w:tcW w:w="3105" w:type="dxa"/>
            <w:tcBorders>
              <w:top w:val="single" w:sz="8" w:space="0" w:color="000000"/>
              <w:left w:val="single" w:sz="7" w:space="0" w:color="000000"/>
              <w:bottom w:val="double" w:sz="4" w:space="0" w:color="auto"/>
              <w:right w:val="double" w:sz="7" w:space="0" w:color="000000"/>
            </w:tcBorders>
            <w:shd w:val="pct5" w:color="000000" w:fill="auto"/>
          </w:tcPr>
          <w:p w14:paraId="3ED6A6CD" w14:textId="77777777" w:rsidR="001A1990" w:rsidRDefault="001A1990" w:rsidP="00332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sz w:val="19"/>
              </w:rPr>
            </w:pPr>
          </w:p>
        </w:tc>
        <w:tc>
          <w:tcPr>
            <w:tcW w:w="3537" w:type="dxa"/>
            <w:tcBorders>
              <w:top w:val="single" w:sz="8" w:space="0" w:color="000000"/>
              <w:left w:val="single" w:sz="7" w:space="0" w:color="000000"/>
              <w:bottom w:val="double" w:sz="4" w:space="0" w:color="auto"/>
              <w:right w:val="double" w:sz="4" w:space="0" w:color="auto"/>
            </w:tcBorders>
            <w:shd w:val="pct5" w:color="000000" w:fill="auto"/>
          </w:tcPr>
          <w:p w14:paraId="4BC9DBD1" w14:textId="77777777" w:rsidR="001A1990" w:rsidRDefault="001A1990" w:rsidP="00332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7" w:after="38"/>
              <w:rPr>
                <w:sz w:val="19"/>
              </w:rPr>
            </w:pPr>
          </w:p>
        </w:tc>
      </w:tr>
    </w:tbl>
    <w:p w14:paraId="751FEA3E" w14:textId="77777777" w:rsidR="00332053" w:rsidRPr="003A0A57" w:rsidRDefault="00332053" w:rsidP="00332053">
      <w:pPr>
        <w:spacing w:line="240" w:lineRule="exact"/>
        <w:jc w:val="both"/>
        <w:rPr>
          <w:rFonts w:ascii="Calibri" w:hAnsi="Calibri" w:cs="Calibri"/>
          <w:sz w:val="16"/>
          <w:szCs w:val="16"/>
        </w:rPr>
      </w:pPr>
    </w:p>
    <w:p w14:paraId="5DB225DE" w14:textId="690EF5F9" w:rsidR="0027540D" w:rsidRPr="00B46AD6" w:rsidRDefault="00332053" w:rsidP="00B46AD6">
      <w:pPr>
        <w:tabs>
          <w:tab w:val="left" w:pos="1620"/>
          <w:tab w:val="left" w:pos="7020"/>
          <w:tab w:val="right" w:pos="9900"/>
          <w:tab w:val="right" w:leader="underscore" w:pos="10080"/>
        </w:tabs>
        <w:spacing w:line="240" w:lineRule="exact"/>
        <w:jc w:val="both"/>
        <w:rPr>
          <w:rFonts w:ascii="Calibri" w:hAnsi="Calibri" w:cs="Calibri"/>
          <w:sz w:val="22"/>
          <w:szCs w:val="22"/>
          <w:u w:val="single"/>
        </w:rPr>
      </w:pPr>
      <w:r w:rsidRPr="00563A89">
        <w:rPr>
          <w:rFonts w:ascii="Calibri" w:hAnsi="Calibri" w:cs="Calibri"/>
          <w:sz w:val="22"/>
          <w:szCs w:val="22"/>
        </w:rPr>
        <w:t>Company Name</w:t>
      </w:r>
      <w:r w:rsidRPr="00563A89">
        <w:rPr>
          <w:rFonts w:ascii="Calibri" w:hAnsi="Calibri" w:cs="Calibri"/>
          <w:sz w:val="22"/>
          <w:szCs w:val="22"/>
        </w:rPr>
        <w:tab/>
      </w:r>
      <w:r>
        <w:rPr>
          <w:rFonts w:ascii="Calibri" w:hAnsi="Calibri" w:cs="Calibri"/>
          <w:sz w:val="22"/>
          <w:szCs w:val="22"/>
          <w:u w:val="single"/>
        </w:rPr>
        <w:tab/>
      </w:r>
    </w:p>
    <w:tbl>
      <w:tblPr>
        <w:tblW w:w="0" w:type="auto"/>
        <w:tblLook w:val="04A0" w:firstRow="1" w:lastRow="0" w:firstColumn="1" w:lastColumn="0" w:noHBand="0" w:noVBand="1"/>
      </w:tblPr>
      <w:tblGrid>
        <w:gridCol w:w="1436"/>
        <w:gridCol w:w="1055"/>
        <w:gridCol w:w="821"/>
        <w:gridCol w:w="3699"/>
        <w:gridCol w:w="3213"/>
      </w:tblGrid>
      <w:tr w:rsidR="0027540D" w:rsidRPr="0009007A" w14:paraId="3E0BBC95" w14:textId="77777777" w:rsidTr="0027540D">
        <w:trPr>
          <w:trHeight w:val="346"/>
        </w:trPr>
        <w:tc>
          <w:tcPr>
            <w:tcW w:w="1458" w:type="dxa"/>
            <w:vAlign w:val="center"/>
          </w:tcPr>
          <w:p w14:paraId="1663B0AF" w14:textId="77777777" w:rsidR="0027540D" w:rsidRPr="0027540D" w:rsidRDefault="0027540D" w:rsidP="0027540D">
            <w:pPr>
              <w:rPr>
                <w:rFonts w:asciiTheme="minorHAnsi" w:hAnsiTheme="minorHAnsi" w:cstheme="minorHAnsi"/>
                <w:sz w:val="22"/>
                <w:szCs w:val="22"/>
              </w:rPr>
            </w:pPr>
            <w:r w:rsidRPr="0027540D">
              <w:rPr>
                <w:rFonts w:asciiTheme="minorHAnsi" w:hAnsiTheme="minorHAnsi" w:cstheme="minorHAnsi"/>
                <w:sz w:val="22"/>
                <w:szCs w:val="22"/>
              </w:rPr>
              <w:t>Enter</w:t>
            </w:r>
            <w:r>
              <w:rPr>
                <w:rFonts w:asciiTheme="minorHAnsi" w:hAnsiTheme="minorHAnsi" w:cstheme="minorHAnsi"/>
                <w:sz w:val="22"/>
                <w:szCs w:val="22"/>
              </w:rPr>
              <w:t xml:space="preserve"> </w:t>
            </w:r>
            <w:r w:rsidRPr="0027540D">
              <w:rPr>
                <w:rFonts w:asciiTheme="minorHAnsi" w:hAnsiTheme="minorHAnsi" w:cstheme="minorHAnsi"/>
                <w:sz w:val="22"/>
                <w:szCs w:val="22"/>
              </w:rPr>
              <w:t>Name:</w:t>
            </w:r>
          </w:p>
        </w:tc>
        <w:tc>
          <w:tcPr>
            <w:tcW w:w="8982" w:type="dxa"/>
            <w:gridSpan w:val="4"/>
            <w:tcBorders>
              <w:bottom w:val="single" w:sz="4" w:space="0" w:color="auto"/>
            </w:tcBorders>
            <w:vAlign w:val="center"/>
          </w:tcPr>
          <w:p w14:paraId="097DE6CB" w14:textId="77777777" w:rsidR="0027540D" w:rsidRPr="0009007A" w:rsidRDefault="00F05935" w:rsidP="00C319FE">
            <w:pPr>
              <w:rPr>
                <w:rFonts w:cs="Arial"/>
                <w:sz w:val="22"/>
                <w:szCs w:val="22"/>
              </w:rPr>
            </w:pPr>
            <w:r w:rsidRPr="0009007A">
              <w:rPr>
                <w:rFonts w:cs="Arial"/>
                <w:sz w:val="22"/>
                <w:szCs w:val="22"/>
              </w:rPr>
              <w:fldChar w:fldCharType="begin">
                <w:ffData>
                  <w:name w:val="Text77"/>
                  <w:enabled/>
                  <w:calcOnExit w:val="0"/>
                  <w:textInput/>
                </w:ffData>
              </w:fldChar>
            </w:r>
            <w:bookmarkStart w:id="3" w:name="Text77"/>
            <w:r w:rsidR="0027540D" w:rsidRPr="0009007A">
              <w:rPr>
                <w:rFonts w:cs="Arial"/>
                <w:sz w:val="22"/>
                <w:szCs w:val="22"/>
              </w:rPr>
              <w:instrText xml:space="preserve"> FORMTEXT </w:instrText>
            </w:r>
            <w:r w:rsidRPr="0009007A">
              <w:rPr>
                <w:rFonts w:cs="Arial"/>
                <w:sz w:val="22"/>
                <w:szCs w:val="22"/>
              </w:rPr>
            </w:r>
            <w:r w:rsidRPr="0009007A">
              <w:rPr>
                <w:rFonts w:cs="Arial"/>
                <w:sz w:val="22"/>
                <w:szCs w:val="22"/>
              </w:rPr>
              <w:fldChar w:fldCharType="separate"/>
            </w:r>
            <w:r w:rsidR="0027540D" w:rsidRPr="0009007A">
              <w:rPr>
                <w:rFonts w:cs="Arial"/>
                <w:sz w:val="22"/>
                <w:szCs w:val="22"/>
              </w:rPr>
              <w:t> </w:t>
            </w:r>
            <w:r w:rsidR="0027540D" w:rsidRPr="0009007A">
              <w:rPr>
                <w:rFonts w:cs="Arial"/>
                <w:sz w:val="22"/>
                <w:szCs w:val="22"/>
              </w:rPr>
              <w:t> </w:t>
            </w:r>
            <w:r w:rsidR="0027540D" w:rsidRPr="0009007A">
              <w:rPr>
                <w:rFonts w:cs="Arial"/>
                <w:sz w:val="22"/>
                <w:szCs w:val="22"/>
              </w:rPr>
              <w:t> </w:t>
            </w:r>
            <w:r w:rsidR="0027540D" w:rsidRPr="0009007A">
              <w:rPr>
                <w:rFonts w:cs="Arial"/>
                <w:sz w:val="22"/>
                <w:szCs w:val="22"/>
              </w:rPr>
              <w:t> </w:t>
            </w:r>
            <w:r w:rsidR="0027540D" w:rsidRPr="0009007A">
              <w:rPr>
                <w:rFonts w:cs="Arial"/>
                <w:sz w:val="22"/>
                <w:szCs w:val="22"/>
              </w:rPr>
              <w:t> </w:t>
            </w:r>
            <w:r w:rsidRPr="0009007A">
              <w:rPr>
                <w:rFonts w:cs="Arial"/>
                <w:sz w:val="22"/>
                <w:szCs w:val="22"/>
              </w:rPr>
              <w:fldChar w:fldCharType="end"/>
            </w:r>
            <w:bookmarkEnd w:id="3"/>
          </w:p>
        </w:tc>
      </w:tr>
      <w:tr w:rsidR="0027540D" w:rsidRPr="0009007A" w14:paraId="31F0227A" w14:textId="77777777" w:rsidTr="0027540D">
        <w:trPr>
          <w:trHeight w:val="346"/>
        </w:trPr>
        <w:tc>
          <w:tcPr>
            <w:tcW w:w="1458" w:type="dxa"/>
            <w:vAlign w:val="center"/>
          </w:tcPr>
          <w:p w14:paraId="634E7ADE" w14:textId="77777777" w:rsidR="0027540D" w:rsidRPr="0009007A" w:rsidRDefault="0027540D" w:rsidP="00C319FE">
            <w:pPr>
              <w:rPr>
                <w:rFonts w:cs="Arial"/>
                <w:sz w:val="22"/>
                <w:szCs w:val="22"/>
              </w:rPr>
            </w:pPr>
          </w:p>
        </w:tc>
        <w:tc>
          <w:tcPr>
            <w:tcW w:w="1065" w:type="dxa"/>
            <w:tcBorders>
              <w:top w:val="single" w:sz="4" w:space="0" w:color="auto"/>
            </w:tcBorders>
            <w:vAlign w:val="center"/>
          </w:tcPr>
          <w:p w14:paraId="54CC6F36" w14:textId="77777777" w:rsidR="0027540D" w:rsidRPr="0009007A" w:rsidRDefault="0027540D" w:rsidP="00C319FE">
            <w:pPr>
              <w:rPr>
                <w:rFonts w:cs="Arial"/>
                <w:sz w:val="22"/>
                <w:szCs w:val="22"/>
              </w:rPr>
            </w:pPr>
          </w:p>
        </w:tc>
        <w:tc>
          <w:tcPr>
            <w:tcW w:w="823" w:type="dxa"/>
            <w:tcBorders>
              <w:top w:val="single" w:sz="4" w:space="0" w:color="auto"/>
              <w:bottom w:val="single" w:sz="4" w:space="0" w:color="auto"/>
            </w:tcBorders>
            <w:vAlign w:val="center"/>
          </w:tcPr>
          <w:p w14:paraId="41D35F48" w14:textId="77777777" w:rsidR="0027540D" w:rsidRPr="0009007A" w:rsidRDefault="0027540D" w:rsidP="00C319FE">
            <w:pPr>
              <w:rPr>
                <w:rFonts w:cs="Arial"/>
                <w:sz w:val="22"/>
                <w:szCs w:val="22"/>
              </w:rPr>
            </w:pPr>
          </w:p>
        </w:tc>
        <w:tc>
          <w:tcPr>
            <w:tcW w:w="3778" w:type="dxa"/>
            <w:tcBorders>
              <w:top w:val="single" w:sz="4" w:space="0" w:color="auto"/>
            </w:tcBorders>
            <w:vAlign w:val="center"/>
          </w:tcPr>
          <w:p w14:paraId="64FB1FE0" w14:textId="77777777" w:rsidR="0027540D" w:rsidRPr="0009007A" w:rsidRDefault="0027540D" w:rsidP="00C319FE">
            <w:pPr>
              <w:rPr>
                <w:rFonts w:cs="Arial"/>
                <w:sz w:val="22"/>
                <w:szCs w:val="22"/>
              </w:rPr>
            </w:pPr>
          </w:p>
        </w:tc>
        <w:tc>
          <w:tcPr>
            <w:tcW w:w="3316" w:type="dxa"/>
            <w:tcBorders>
              <w:top w:val="single" w:sz="4" w:space="0" w:color="auto"/>
            </w:tcBorders>
            <w:vAlign w:val="center"/>
          </w:tcPr>
          <w:p w14:paraId="1102C299" w14:textId="77777777" w:rsidR="0027540D" w:rsidRPr="0009007A" w:rsidRDefault="0027540D" w:rsidP="00C319FE">
            <w:pPr>
              <w:rPr>
                <w:rFonts w:cs="Arial"/>
                <w:sz w:val="22"/>
                <w:szCs w:val="22"/>
              </w:rPr>
            </w:pPr>
          </w:p>
        </w:tc>
      </w:tr>
      <w:tr w:rsidR="0027540D" w:rsidRPr="0009007A" w14:paraId="1F44C581" w14:textId="77777777" w:rsidTr="0027540D">
        <w:trPr>
          <w:trHeight w:val="346"/>
        </w:trPr>
        <w:tc>
          <w:tcPr>
            <w:tcW w:w="2523" w:type="dxa"/>
            <w:gridSpan w:val="2"/>
            <w:tcBorders>
              <w:right w:val="single" w:sz="4" w:space="0" w:color="auto"/>
            </w:tcBorders>
            <w:vAlign w:val="center"/>
          </w:tcPr>
          <w:p w14:paraId="64677351" w14:textId="77777777" w:rsidR="0027540D" w:rsidRPr="0009007A" w:rsidRDefault="0027540D" w:rsidP="0027540D">
            <w:pPr>
              <w:rPr>
                <w:rFonts w:cs="Arial"/>
                <w:sz w:val="22"/>
                <w:szCs w:val="22"/>
              </w:rPr>
            </w:pPr>
            <w:r w:rsidRPr="0009007A">
              <w:rPr>
                <w:rFonts w:cs="Arial"/>
                <w:sz w:val="22"/>
                <w:szCs w:val="22"/>
              </w:rPr>
              <w:t xml:space="preserve">By entering your initials in the box, </w:t>
            </w:r>
          </w:p>
        </w:tc>
        <w:tc>
          <w:tcPr>
            <w:tcW w:w="823" w:type="dxa"/>
            <w:tcBorders>
              <w:top w:val="single" w:sz="4" w:space="0" w:color="auto"/>
              <w:left w:val="single" w:sz="4" w:space="0" w:color="auto"/>
              <w:bottom w:val="single" w:sz="4" w:space="0" w:color="auto"/>
              <w:right w:val="single" w:sz="4" w:space="0" w:color="auto"/>
            </w:tcBorders>
            <w:vAlign w:val="center"/>
          </w:tcPr>
          <w:p w14:paraId="6FBFD1D3" w14:textId="77777777" w:rsidR="0027540D" w:rsidRPr="0009007A" w:rsidRDefault="00F05935" w:rsidP="00C319FE">
            <w:pPr>
              <w:rPr>
                <w:rFonts w:cs="Arial"/>
                <w:sz w:val="22"/>
                <w:szCs w:val="22"/>
              </w:rPr>
            </w:pPr>
            <w:r w:rsidRPr="0009007A">
              <w:rPr>
                <w:rFonts w:cs="Arial"/>
                <w:sz w:val="22"/>
                <w:szCs w:val="22"/>
              </w:rPr>
              <w:fldChar w:fldCharType="begin">
                <w:ffData>
                  <w:name w:val="Text76"/>
                  <w:enabled/>
                  <w:calcOnExit w:val="0"/>
                  <w:textInput/>
                </w:ffData>
              </w:fldChar>
            </w:r>
            <w:bookmarkStart w:id="4" w:name="Text76"/>
            <w:r w:rsidR="0027540D" w:rsidRPr="0009007A">
              <w:rPr>
                <w:rFonts w:cs="Arial"/>
                <w:sz w:val="22"/>
                <w:szCs w:val="22"/>
              </w:rPr>
              <w:instrText xml:space="preserve"> FORMTEXT </w:instrText>
            </w:r>
            <w:r w:rsidRPr="0009007A">
              <w:rPr>
                <w:rFonts w:cs="Arial"/>
                <w:sz w:val="22"/>
                <w:szCs w:val="22"/>
              </w:rPr>
            </w:r>
            <w:r w:rsidRPr="0009007A">
              <w:rPr>
                <w:rFonts w:cs="Arial"/>
                <w:sz w:val="22"/>
                <w:szCs w:val="22"/>
              </w:rPr>
              <w:fldChar w:fldCharType="separate"/>
            </w:r>
            <w:r w:rsidR="0027540D" w:rsidRPr="0009007A">
              <w:rPr>
                <w:rFonts w:cs="Arial"/>
                <w:sz w:val="22"/>
                <w:szCs w:val="22"/>
              </w:rPr>
              <w:t> </w:t>
            </w:r>
            <w:r w:rsidR="0027540D" w:rsidRPr="0009007A">
              <w:rPr>
                <w:rFonts w:cs="Arial"/>
                <w:sz w:val="22"/>
                <w:szCs w:val="22"/>
              </w:rPr>
              <w:t> </w:t>
            </w:r>
            <w:r w:rsidR="0027540D" w:rsidRPr="0009007A">
              <w:rPr>
                <w:rFonts w:cs="Arial"/>
                <w:sz w:val="22"/>
                <w:szCs w:val="22"/>
              </w:rPr>
              <w:t> </w:t>
            </w:r>
            <w:r w:rsidR="0027540D" w:rsidRPr="0009007A">
              <w:rPr>
                <w:rFonts w:cs="Arial"/>
                <w:sz w:val="22"/>
                <w:szCs w:val="22"/>
              </w:rPr>
              <w:t> </w:t>
            </w:r>
            <w:r w:rsidR="0027540D" w:rsidRPr="0009007A">
              <w:rPr>
                <w:rFonts w:cs="Arial"/>
                <w:sz w:val="22"/>
                <w:szCs w:val="22"/>
              </w:rPr>
              <w:t> </w:t>
            </w:r>
            <w:r w:rsidRPr="0009007A">
              <w:rPr>
                <w:rFonts w:cs="Arial"/>
                <w:sz w:val="22"/>
                <w:szCs w:val="22"/>
              </w:rPr>
              <w:fldChar w:fldCharType="end"/>
            </w:r>
            <w:bookmarkEnd w:id="4"/>
          </w:p>
        </w:tc>
        <w:tc>
          <w:tcPr>
            <w:tcW w:w="3778" w:type="dxa"/>
            <w:tcBorders>
              <w:left w:val="single" w:sz="4" w:space="0" w:color="auto"/>
            </w:tcBorders>
            <w:vAlign w:val="center"/>
          </w:tcPr>
          <w:p w14:paraId="2CE17EF8" w14:textId="77777777" w:rsidR="0027540D" w:rsidRPr="0009007A" w:rsidRDefault="0027540D" w:rsidP="00C319FE">
            <w:pPr>
              <w:rPr>
                <w:rFonts w:cs="Arial"/>
                <w:sz w:val="22"/>
                <w:szCs w:val="22"/>
              </w:rPr>
            </w:pPr>
            <w:r w:rsidRPr="0009007A">
              <w:rPr>
                <w:rFonts w:cs="Arial"/>
                <w:sz w:val="22"/>
                <w:szCs w:val="22"/>
              </w:rPr>
              <w:t>You are electronically signing your name and agreeing to the terms above.</w:t>
            </w:r>
          </w:p>
        </w:tc>
        <w:tc>
          <w:tcPr>
            <w:tcW w:w="3316" w:type="dxa"/>
            <w:vAlign w:val="center"/>
          </w:tcPr>
          <w:p w14:paraId="61D0B88C" w14:textId="77777777" w:rsidR="0027540D" w:rsidRPr="0009007A" w:rsidRDefault="0027540D" w:rsidP="00C319FE">
            <w:pPr>
              <w:rPr>
                <w:rFonts w:cs="Arial"/>
                <w:sz w:val="22"/>
                <w:szCs w:val="22"/>
              </w:rPr>
            </w:pPr>
          </w:p>
        </w:tc>
      </w:tr>
      <w:tr w:rsidR="0027540D" w:rsidRPr="0009007A" w14:paraId="2DA22AA3" w14:textId="77777777" w:rsidTr="0027540D">
        <w:trPr>
          <w:trHeight w:val="346"/>
        </w:trPr>
        <w:tc>
          <w:tcPr>
            <w:tcW w:w="1458" w:type="dxa"/>
            <w:vAlign w:val="center"/>
          </w:tcPr>
          <w:p w14:paraId="2C5995E5" w14:textId="77777777" w:rsidR="0027540D" w:rsidRDefault="0027540D" w:rsidP="00C319FE">
            <w:pPr>
              <w:rPr>
                <w:rFonts w:cs="Arial"/>
                <w:sz w:val="22"/>
                <w:szCs w:val="22"/>
              </w:rPr>
            </w:pPr>
          </w:p>
          <w:p w14:paraId="03D8363B" w14:textId="77777777" w:rsidR="0027540D" w:rsidRPr="0009007A" w:rsidRDefault="0027540D" w:rsidP="00C319FE">
            <w:pPr>
              <w:rPr>
                <w:rFonts w:cs="Arial"/>
                <w:sz w:val="22"/>
                <w:szCs w:val="22"/>
              </w:rPr>
            </w:pPr>
            <w:r w:rsidRPr="0009007A">
              <w:rPr>
                <w:rFonts w:cs="Arial"/>
                <w:sz w:val="22"/>
                <w:szCs w:val="22"/>
              </w:rPr>
              <w:t>Date:</w:t>
            </w:r>
          </w:p>
        </w:tc>
        <w:tc>
          <w:tcPr>
            <w:tcW w:w="1065" w:type="dxa"/>
            <w:tcBorders>
              <w:bottom w:val="single" w:sz="4" w:space="0" w:color="auto"/>
            </w:tcBorders>
            <w:vAlign w:val="center"/>
          </w:tcPr>
          <w:p w14:paraId="18A52637" w14:textId="77777777" w:rsidR="0027540D" w:rsidRPr="0009007A" w:rsidRDefault="00F05935" w:rsidP="00C319FE">
            <w:pPr>
              <w:rPr>
                <w:rFonts w:cs="Arial"/>
                <w:sz w:val="22"/>
                <w:szCs w:val="22"/>
              </w:rPr>
            </w:pPr>
            <w:r w:rsidRPr="0009007A">
              <w:rPr>
                <w:rFonts w:cs="Arial"/>
                <w:sz w:val="22"/>
                <w:szCs w:val="22"/>
              </w:rPr>
              <w:fldChar w:fldCharType="begin">
                <w:ffData>
                  <w:name w:val="Text78"/>
                  <w:enabled/>
                  <w:calcOnExit w:val="0"/>
                  <w:textInput/>
                </w:ffData>
              </w:fldChar>
            </w:r>
            <w:bookmarkStart w:id="5" w:name="Text78"/>
            <w:r w:rsidR="0027540D" w:rsidRPr="0009007A">
              <w:rPr>
                <w:rFonts w:cs="Arial"/>
                <w:sz w:val="22"/>
                <w:szCs w:val="22"/>
              </w:rPr>
              <w:instrText xml:space="preserve"> FORMTEXT </w:instrText>
            </w:r>
            <w:r w:rsidRPr="0009007A">
              <w:rPr>
                <w:rFonts w:cs="Arial"/>
                <w:sz w:val="22"/>
                <w:szCs w:val="22"/>
              </w:rPr>
            </w:r>
            <w:r w:rsidRPr="0009007A">
              <w:rPr>
                <w:rFonts w:cs="Arial"/>
                <w:sz w:val="22"/>
                <w:szCs w:val="22"/>
              </w:rPr>
              <w:fldChar w:fldCharType="separate"/>
            </w:r>
            <w:r w:rsidR="0027540D" w:rsidRPr="0009007A">
              <w:rPr>
                <w:rFonts w:cs="Arial"/>
                <w:sz w:val="22"/>
                <w:szCs w:val="22"/>
              </w:rPr>
              <w:t> </w:t>
            </w:r>
            <w:r w:rsidR="0027540D" w:rsidRPr="0009007A">
              <w:rPr>
                <w:rFonts w:cs="Arial"/>
                <w:sz w:val="22"/>
                <w:szCs w:val="22"/>
              </w:rPr>
              <w:t> </w:t>
            </w:r>
            <w:r w:rsidR="0027540D" w:rsidRPr="0009007A">
              <w:rPr>
                <w:rFonts w:cs="Arial"/>
                <w:sz w:val="22"/>
                <w:szCs w:val="22"/>
              </w:rPr>
              <w:t> </w:t>
            </w:r>
            <w:r w:rsidR="0027540D" w:rsidRPr="0009007A">
              <w:rPr>
                <w:rFonts w:cs="Arial"/>
                <w:sz w:val="22"/>
                <w:szCs w:val="22"/>
              </w:rPr>
              <w:t> </w:t>
            </w:r>
            <w:r w:rsidR="0027540D" w:rsidRPr="0009007A">
              <w:rPr>
                <w:rFonts w:cs="Arial"/>
                <w:sz w:val="22"/>
                <w:szCs w:val="22"/>
              </w:rPr>
              <w:t> </w:t>
            </w:r>
            <w:r w:rsidRPr="0009007A">
              <w:rPr>
                <w:rFonts w:cs="Arial"/>
                <w:sz w:val="22"/>
                <w:szCs w:val="22"/>
              </w:rPr>
              <w:fldChar w:fldCharType="end"/>
            </w:r>
            <w:bookmarkEnd w:id="5"/>
          </w:p>
        </w:tc>
        <w:tc>
          <w:tcPr>
            <w:tcW w:w="823" w:type="dxa"/>
            <w:vAlign w:val="center"/>
          </w:tcPr>
          <w:p w14:paraId="12B7C8FA" w14:textId="77777777" w:rsidR="0027540D" w:rsidRPr="0009007A" w:rsidRDefault="0027540D" w:rsidP="00C319FE">
            <w:pPr>
              <w:rPr>
                <w:rFonts w:cs="Arial"/>
                <w:sz w:val="22"/>
                <w:szCs w:val="22"/>
              </w:rPr>
            </w:pPr>
          </w:p>
        </w:tc>
        <w:tc>
          <w:tcPr>
            <w:tcW w:w="3778" w:type="dxa"/>
            <w:vAlign w:val="center"/>
          </w:tcPr>
          <w:p w14:paraId="2FA5CCC1" w14:textId="77777777" w:rsidR="0027540D" w:rsidRPr="0009007A" w:rsidRDefault="0027540D" w:rsidP="00C319FE">
            <w:pPr>
              <w:rPr>
                <w:rFonts w:cs="Arial"/>
                <w:sz w:val="22"/>
                <w:szCs w:val="22"/>
              </w:rPr>
            </w:pPr>
          </w:p>
        </w:tc>
        <w:tc>
          <w:tcPr>
            <w:tcW w:w="3316" w:type="dxa"/>
            <w:vAlign w:val="center"/>
          </w:tcPr>
          <w:p w14:paraId="06ACC8DB" w14:textId="77777777" w:rsidR="0027540D" w:rsidRPr="0009007A" w:rsidRDefault="0027540D" w:rsidP="00C319FE">
            <w:pPr>
              <w:rPr>
                <w:rFonts w:cs="Arial"/>
                <w:sz w:val="22"/>
                <w:szCs w:val="22"/>
              </w:rPr>
            </w:pPr>
          </w:p>
        </w:tc>
      </w:tr>
      <w:bookmarkEnd w:id="0"/>
      <w:bookmarkEnd w:id="2"/>
    </w:tbl>
    <w:p w14:paraId="0D0FF4BA" w14:textId="59D74389" w:rsidR="00375656" w:rsidRDefault="00375656" w:rsidP="009E53DD">
      <w:pPr>
        <w:rPr>
          <w:rFonts w:asciiTheme="minorHAnsi" w:hAnsiTheme="minorHAnsi"/>
          <w:b/>
          <w:bCs/>
          <w:color w:val="548DD4"/>
          <w:sz w:val="20"/>
          <w:szCs w:val="20"/>
        </w:rPr>
      </w:pPr>
    </w:p>
    <w:p w14:paraId="3246D395" w14:textId="77777777" w:rsidR="00375656" w:rsidRDefault="00375656">
      <w:pPr>
        <w:rPr>
          <w:rFonts w:asciiTheme="minorHAnsi" w:hAnsiTheme="minorHAnsi"/>
          <w:b/>
          <w:bCs/>
          <w:color w:val="548DD4"/>
          <w:sz w:val="20"/>
          <w:szCs w:val="20"/>
        </w:rPr>
      </w:pPr>
      <w:r>
        <w:rPr>
          <w:rFonts w:asciiTheme="minorHAnsi" w:hAnsiTheme="minorHAnsi"/>
          <w:b/>
          <w:bCs/>
          <w:color w:val="548DD4"/>
          <w:sz w:val="20"/>
          <w:szCs w:val="20"/>
        </w:rPr>
        <w:br w:type="page"/>
      </w:r>
    </w:p>
    <w:p w14:paraId="3B236DFE" w14:textId="77777777" w:rsidR="00375656" w:rsidRDefault="00375656" w:rsidP="00375656">
      <w:pPr>
        <w:jc w:val="center"/>
        <w:rPr>
          <w:rFonts w:ascii="Cambria" w:hAnsi="Cambria"/>
          <w:b/>
          <w:bCs/>
          <w:color w:val="548DD4"/>
          <w:sz w:val="28"/>
          <w:szCs w:val="28"/>
        </w:rPr>
      </w:pPr>
      <w:r w:rsidRPr="001E2472">
        <w:rPr>
          <w:rFonts w:ascii="Cambria" w:hAnsi="Cambria"/>
          <w:b/>
          <w:bCs/>
          <w:color w:val="548DD4"/>
          <w:sz w:val="28"/>
          <w:szCs w:val="28"/>
        </w:rPr>
        <w:lastRenderedPageBreak/>
        <w:t xml:space="preserve">ATTACHMENT </w:t>
      </w:r>
      <w:r>
        <w:rPr>
          <w:rFonts w:ascii="Cambria" w:hAnsi="Cambria"/>
          <w:b/>
          <w:bCs/>
          <w:color w:val="548DD4"/>
          <w:sz w:val="28"/>
          <w:szCs w:val="28"/>
        </w:rPr>
        <w:t>E</w:t>
      </w:r>
    </w:p>
    <w:p w14:paraId="593F794C" w14:textId="2594630F" w:rsidR="00375656" w:rsidRPr="00CD0CF8" w:rsidRDefault="00375656" w:rsidP="00375656">
      <w:pPr>
        <w:jc w:val="center"/>
        <w:rPr>
          <w:rFonts w:asciiTheme="majorHAnsi" w:hAnsiTheme="majorHAnsi" w:cs="Arial"/>
          <w:b/>
          <w:color w:val="548DD4"/>
          <w:sz w:val="28"/>
        </w:rPr>
      </w:pPr>
      <w:r w:rsidRPr="00CD0CF8">
        <w:rPr>
          <w:rFonts w:asciiTheme="majorHAnsi" w:hAnsiTheme="majorHAnsi" w:cs="Arial"/>
          <w:b/>
          <w:color w:val="548DD4"/>
          <w:sz w:val="28"/>
        </w:rPr>
        <w:t xml:space="preserve">FEDERAL </w:t>
      </w:r>
      <w:r w:rsidR="008B1768">
        <w:rPr>
          <w:rFonts w:asciiTheme="majorHAnsi" w:hAnsiTheme="majorHAnsi" w:cs="Arial"/>
          <w:b/>
          <w:color w:val="548DD4"/>
          <w:sz w:val="28"/>
        </w:rPr>
        <w:t>FUNDING</w:t>
      </w:r>
      <w:r w:rsidRPr="00CD0CF8">
        <w:rPr>
          <w:rFonts w:asciiTheme="majorHAnsi" w:hAnsiTheme="majorHAnsi" w:cs="Arial"/>
          <w:b/>
          <w:color w:val="548DD4"/>
          <w:sz w:val="28"/>
        </w:rPr>
        <w:t xml:space="preserve"> REQUIREMENTS</w:t>
      </w:r>
      <w:r w:rsidR="008B1768">
        <w:rPr>
          <w:rFonts w:asciiTheme="majorHAnsi" w:hAnsiTheme="majorHAnsi" w:cs="Arial"/>
          <w:b/>
          <w:color w:val="548DD4"/>
          <w:sz w:val="28"/>
        </w:rPr>
        <w:t xml:space="preserve"> AND RESOURCES</w:t>
      </w:r>
    </w:p>
    <w:p w14:paraId="731D3225" w14:textId="77777777" w:rsidR="00375656" w:rsidRDefault="00375656" w:rsidP="00375656">
      <w:pPr>
        <w:rPr>
          <w:rFonts w:ascii="Arial" w:hAnsi="Arial" w:cs="Arial"/>
          <w:b/>
          <w:sz w:val="20"/>
        </w:rPr>
      </w:pPr>
    </w:p>
    <w:p w14:paraId="5601285C" w14:textId="6A74F8B8" w:rsidR="008B1768" w:rsidRPr="008B1768" w:rsidRDefault="008B1768" w:rsidP="008B1768">
      <w:pPr>
        <w:rPr>
          <w:rFonts w:asciiTheme="majorHAnsi" w:hAnsiTheme="majorHAnsi" w:cs="Arial"/>
          <w:b/>
          <w:sz w:val="28"/>
        </w:rPr>
      </w:pPr>
      <w:r w:rsidRPr="008B1768">
        <w:rPr>
          <w:rFonts w:asciiTheme="majorHAnsi" w:hAnsiTheme="majorHAnsi" w:cs="Arial"/>
          <w:b/>
        </w:rPr>
        <w:t xml:space="preserve">A. </w:t>
      </w:r>
      <w:r>
        <w:rPr>
          <w:rFonts w:asciiTheme="majorHAnsi" w:hAnsiTheme="majorHAnsi" w:cs="Arial"/>
          <w:b/>
        </w:rPr>
        <w:t xml:space="preserve"> </w:t>
      </w:r>
      <w:r w:rsidRPr="008B1768">
        <w:rPr>
          <w:rFonts w:asciiTheme="majorHAnsi" w:hAnsiTheme="majorHAnsi" w:cs="Arial"/>
          <w:b/>
        </w:rPr>
        <w:t>Federal General Cross-Cutting Requirements</w:t>
      </w:r>
    </w:p>
    <w:p w14:paraId="79A4F5DF" w14:textId="77777777" w:rsidR="008B1768" w:rsidRDefault="008B1768" w:rsidP="00375656">
      <w:pPr>
        <w:rPr>
          <w:rFonts w:ascii="Arial" w:hAnsi="Arial" w:cs="Arial"/>
          <w:sz w:val="20"/>
        </w:rPr>
      </w:pPr>
    </w:p>
    <w:p w14:paraId="4219B7F7" w14:textId="7E756B5E" w:rsidR="00375656" w:rsidRDefault="00CD0CF8" w:rsidP="00375656">
      <w:pPr>
        <w:rPr>
          <w:rFonts w:ascii="Arial" w:hAnsi="Arial" w:cs="Arial"/>
          <w:sz w:val="20"/>
        </w:rPr>
      </w:pPr>
      <w:r>
        <w:rPr>
          <w:rFonts w:ascii="Arial" w:hAnsi="Arial" w:cs="Arial"/>
          <w:sz w:val="20"/>
        </w:rPr>
        <w:t>Proposals awarded federal funds will be</w:t>
      </w:r>
      <w:r w:rsidR="00375656" w:rsidRPr="006873EA">
        <w:rPr>
          <w:rFonts w:ascii="Arial" w:hAnsi="Arial" w:cs="Arial"/>
          <w:sz w:val="20"/>
        </w:rPr>
        <w:t xml:space="preserve"> require</w:t>
      </w:r>
      <w:r>
        <w:rPr>
          <w:rFonts w:ascii="Arial" w:hAnsi="Arial" w:cs="Arial"/>
          <w:sz w:val="20"/>
        </w:rPr>
        <w:t>d</w:t>
      </w:r>
      <w:r w:rsidR="00375656" w:rsidRPr="006873EA">
        <w:rPr>
          <w:rFonts w:ascii="Arial" w:hAnsi="Arial" w:cs="Arial"/>
          <w:sz w:val="20"/>
        </w:rPr>
        <w:t xml:space="preserve"> projects to meet these national, state and local regulatory requirements, where applicable:</w:t>
      </w:r>
    </w:p>
    <w:p w14:paraId="4FBCCABB" w14:textId="77777777" w:rsidR="00375656" w:rsidRPr="006873EA" w:rsidRDefault="00375656" w:rsidP="00CD0CF8">
      <w:pPr>
        <w:rPr>
          <w:rFonts w:ascii="Arial" w:hAnsi="Arial" w:cs="Arial"/>
          <w:sz w:val="20"/>
        </w:rPr>
      </w:pPr>
    </w:p>
    <w:p w14:paraId="36811E11" w14:textId="77777777" w:rsidR="00A846AE" w:rsidRPr="0043113F" w:rsidRDefault="00A846AE" w:rsidP="00AB7C2B">
      <w:pPr>
        <w:pStyle w:val="ListParagraph"/>
        <w:numPr>
          <w:ilvl w:val="0"/>
          <w:numId w:val="41"/>
        </w:numPr>
        <w:spacing w:after="160" w:line="259" w:lineRule="auto"/>
        <w:rPr>
          <w:rFonts w:ascii="Arial" w:hAnsi="Arial" w:cs="Arial"/>
          <w:sz w:val="20"/>
        </w:rPr>
      </w:pPr>
      <w:r w:rsidRPr="00CD0CF8">
        <w:rPr>
          <w:rFonts w:ascii="Arial" w:hAnsi="Arial" w:cs="Arial"/>
          <w:sz w:val="20"/>
        </w:rPr>
        <w:t xml:space="preserve">Minimize negative environmental impacts, and comply with environmental review requirements under </w:t>
      </w:r>
      <w:hyperlink r:id="rId73" w:history="1">
        <w:r w:rsidRPr="00CD0CF8">
          <w:rPr>
            <w:rStyle w:val="Hyperlink"/>
            <w:rFonts w:ascii="Arial" w:hAnsi="Arial" w:cs="Arial"/>
            <w:sz w:val="20"/>
          </w:rPr>
          <w:t>24 CFR Part 58</w:t>
        </w:r>
      </w:hyperlink>
      <w:r w:rsidRPr="00CD0CF8">
        <w:rPr>
          <w:rFonts w:ascii="Arial" w:hAnsi="Arial" w:cs="Arial"/>
          <w:sz w:val="20"/>
        </w:rPr>
        <w:t xml:space="preserve">. Applicants must consult with CDD staff at the time of application to determine if a Phase 1 and Phase 2 Environmental Site Assessment will be required as well as language that must be included in any offer </w:t>
      </w:r>
      <w:r w:rsidRPr="00A846AE">
        <w:rPr>
          <w:rFonts w:ascii="Arial" w:hAnsi="Arial" w:cs="Arial"/>
          <w:sz w:val="20"/>
        </w:rPr>
        <w:t>to purchase real property prior to acquisition or any choice limiting actions.  The property must pass an environmental review, conducted by CDD, prior to receiving a formal commitment of federal funding. Activities</w:t>
      </w:r>
      <w:r w:rsidRPr="0043113F">
        <w:rPr>
          <w:rFonts w:ascii="Arial" w:hAnsi="Arial" w:cs="Arial"/>
          <w:sz w:val="20"/>
        </w:rPr>
        <w:t xml:space="preserve"> neither exempt nor categorically excluded under </w:t>
      </w:r>
      <w:hyperlink r:id="rId74" w:history="1">
        <w:proofErr w:type="gramStart"/>
        <w:r w:rsidRPr="0043113F">
          <w:rPr>
            <w:rStyle w:val="Hyperlink"/>
            <w:rFonts w:ascii="Arial" w:hAnsi="Arial" w:cs="Arial"/>
            <w:sz w:val="20"/>
          </w:rPr>
          <w:t>24 CFR Part 58</w:t>
        </w:r>
      </w:hyperlink>
      <w:r w:rsidRPr="0043113F">
        <w:rPr>
          <w:rFonts w:ascii="Arial" w:hAnsi="Arial" w:cs="Arial"/>
          <w:sz w:val="20"/>
        </w:rPr>
        <w:t xml:space="preserve"> will</w:t>
      </w:r>
      <w:proofErr w:type="gramEnd"/>
      <w:r w:rsidRPr="0043113F">
        <w:rPr>
          <w:rFonts w:ascii="Arial" w:hAnsi="Arial" w:cs="Arial"/>
          <w:sz w:val="20"/>
        </w:rPr>
        <w:t xml:space="preserve"> require an environmental assessment, conducted by CDD, with a Finding of No Significant Impact prior to commitment of federal funding. </w:t>
      </w:r>
    </w:p>
    <w:p w14:paraId="0DEB77EF" w14:textId="77777777" w:rsidR="00A846AE" w:rsidRPr="00CD0CF8" w:rsidRDefault="00A846AE" w:rsidP="00AB7C2B">
      <w:pPr>
        <w:pStyle w:val="ListParagraph"/>
        <w:numPr>
          <w:ilvl w:val="0"/>
          <w:numId w:val="41"/>
        </w:numPr>
        <w:spacing w:after="160" w:line="259" w:lineRule="auto"/>
        <w:rPr>
          <w:rFonts w:ascii="Arial" w:hAnsi="Arial" w:cs="Arial"/>
          <w:sz w:val="20"/>
        </w:rPr>
      </w:pPr>
      <w:r w:rsidRPr="00CD0CF8">
        <w:rPr>
          <w:rFonts w:ascii="Arial" w:hAnsi="Arial" w:cs="Arial"/>
          <w:sz w:val="20"/>
        </w:rPr>
        <w:t>Affirmatively further fair housing, housing diversity, and housing choices.</w:t>
      </w:r>
    </w:p>
    <w:p w14:paraId="50C68EC7" w14:textId="77777777" w:rsidR="00375656" w:rsidRPr="00CD0CF8" w:rsidRDefault="00375656" w:rsidP="00AB7C2B">
      <w:pPr>
        <w:pStyle w:val="ListParagraph"/>
        <w:numPr>
          <w:ilvl w:val="0"/>
          <w:numId w:val="41"/>
        </w:numPr>
        <w:spacing w:after="160" w:line="259" w:lineRule="auto"/>
        <w:rPr>
          <w:rFonts w:ascii="Arial" w:hAnsi="Arial" w:cs="Arial"/>
          <w:sz w:val="20"/>
        </w:rPr>
      </w:pPr>
      <w:r w:rsidRPr="00CD0CF8">
        <w:rPr>
          <w:rFonts w:ascii="Arial" w:hAnsi="Arial" w:cs="Arial"/>
          <w:sz w:val="20"/>
        </w:rPr>
        <w:t xml:space="preserve">Take affirmative steps to contract and/or ensure subcontracting with minority, women, and disadvantaged business enterprises (M/W/DBEs) consistent with </w:t>
      </w:r>
      <w:hyperlink r:id="rId75" w:anchor="se2.1.200_1321" w:history="1">
        <w:r w:rsidRPr="00CD0CF8">
          <w:rPr>
            <w:rStyle w:val="Hyperlink"/>
            <w:rFonts w:ascii="Arial" w:hAnsi="Arial" w:cs="Arial"/>
            <w:sz w:val="20"/>
          </w:rPr>
          <w:t>2 CFR Part 200.321</w:t>
        </w:r>
      </w:hyperlink>
      <w:r w:rsidRPr="00CD0CF8">
        <w:rPr>
          <w:rFonts w:ascii="Arial" w:hAnsi="Arial" w:cs="Arial"/>
          <w:sz w:val="20"/>
        </w:rPr>
        <w:t xml:space="preserve">. </w:t>
      </w:r>
    </w:p>
    <w:p w14:paraId="6C603A0A" w14:textId="0DE25336" w:rsidR="00375656" w:rsidRPr="00CD0CF8" w:rsidRDefault="00375656" w:rsidP="00AB7C2B">
      <w:pPr>
        <w:pStyle w:val="ListParagraph"/>
        <w:numPr>
          <w:ilvl w:val="0"/>
          <w:numId w:val="41"/>
        </w:numPr>
        <w:spacing w:after="160" w:line="259" w:lineRule="auto"/>
        <w:rPr>
          <w:rFonts w:ascii="Arial" w:hAnsi="Arial" w:cs="Arial"/>
          <w:sz w:val="20"/>
        </w:rPr>
      </w:pPr>
      <w:r w:rsidRPr="00CD0CF8">
        <w:rPr>
          <w:rFonts w:ascii="Arial" w:hAnsi="Arial" w:cs="Arial"/>
          <w:sz w:val="20"/>
        </w:rPr>
        <w:t xml:space="preserve">Comply with the goals and requirements of the </w:t>
      </w:r>
      <w:hyperlink r:id="rId76" w:history="1">
        <w:r w:rsidRPr="00CD0CF8">
          <w:rPr>
            <w:rStyle w:val="Hyperlink"/>
            <w:rFonts w:ascii="Arial" w:hAnsi="Arial" w:cs="Arial"/>
            <w:sz w:val="20"/>
          </w:rPr>
          <w:t>City's Section 3 Program</w:t>
        </w:r>
      </w:hyperlink>
      <w:r w:rsidRPr="00CD0CF8">
        <w:rPr>
          <w:rFonts w:ascii="Arial" w:hAnsi="Arial" w:cs="Arial"/>
          <w:sz w:val="20"/>
        </w:rPr>
        <w:t>, which seeks to extend employment, training and contracting opportunities to low- and moderate-income people and businesses.</w:t>
      </w:r>
    </w:p>
    <w:p w14:paraId="429F71FE" w14:textId="77777777" w:rsidR="00375656" w:rsidRPr="00CD0CF8" w:rsidRDefault="00375656" w:rsidP="00AB7C2B">
      <w:pPr>
        <w:pStyle w:val="ListParagraph"/>
        <w:numPr>
          <w:ilvl w:val="0"/>
          <w:numId w:val="41"/>
        </w:numPr>
        <w:spacing w:after="160" w:line="259" w:lineRule="auto"/>
        <w:rPr>
          <w:rFonts w:ascii="Arial" w:hAnsi="Arial" w:cs="Arial"/>
          <w:sz w:val="20"/>
        </w:rPr>
      </w:pPr>
      <w:r w:rsidRPr="00CD0CF8">
        <w:rPr>
          <w:rFonts w:ascii="Arial" w:hAnsi="Arial" w:cs="Arial"/>
          <w:sz w:val="20"/>
        </w:rPr>
        <w:t xml:space="preserve">Promote affirmative action, non-discrimination and equal opportunity for all citizens. </w:t>
      </w:r>
    </w:p>
    <w:p w14:paraId="79E4E786" w14:textId="77777777" w:rsidR="00375656" w:rsidRPr="00CD0CF8" w:rsidRDefault="00375656" w:rsidP="00AB7C2B">
      <w:pPr>
        <w:pStyle w:val="ListParagraph"/>
        <w:numPr>
          <w:ilvl w:val="0"/>
          <w:numId w:val="41"/>
        </w:numPr>
        <w:spacing w:after="160" w:line="259" w:lineRule="auto"/>
        <w:rPr>
          <w:rFonts w:ascii="Arial" w:hAnsi="Arial" w:cs="Arial"/>
          <w:sz w:val="20"/>
        </w:rPr>
      </w:pPr>
      <w:r w:rsidRPr="00CD0CF8">
        <w:rPr>
          <w:rFonts w:ascii="Arial" w:hAnsi="Arial" w:cs="Arial"/>
          <w:sz w:val="20"/>
        </w:rPr>
        <w:t>Comply with physical accessibility standards.</w:t>
      </w:r>
    </w:p>
    <w:p w14:paraId="6B77F288" w14:textId="46B805EF" w:rsidR="00375656" w:rsidRPr="00CD0CF8" w:rsidRDefault="00375656" w:rsidP="00AB7C2B">
      <w:pPr>
        <w:pStyle w:val="ListParagraph"/>
        <w:numPr>
          <w:ilvl w:val="0"/>
          <w:numId w:val="41"/>
        </w:numPr>
        <w:spacing w:after="160" w:line="259" w:lineRule="auto"/>
        <w:rPr>
          <w:rFonts w:ascii="Arial" w:hAnsi="Arial" w:cs="Arial"/>
          <w:sz w:val="20"/>
        </w:rPr>
      </w:pPr>
      <w:r w:rsidRPr="00CD0CF8">
        <w:rPr>
          <w:rFonts w:ascii="Arial" w:hAnsi="Arial" w:cs="Arial"/>
          <w:sz w:val="20"/>
        </w:rPr>
        <w:t xml:space="preserve">Comply with Federal Fair Labor Standards (e.g., </w:t>
      </w:r>
      <w:hyperlink r:id="rId77" w:history="1">
        <w:r w:rsidRPr="00CD0CF8">
          <w:rPr>
            <w:rStyle w:val="Hyperlink"/>
            <w:rFonts w:ascii="Arial" w:hAnsi="Arial" w:cs="Arial"/>
            <w:sz w:val="20"/>
          </w:rPr>
          <w:t>Davis-Bacon Prevailing Wages</w:t>
        </w:r>
      </w:hyperlink>
      <w:r w:rsidR="00344F12">
        <w:rPr>
          <w:rFonts w:ascii="Arial" w:hAnsi="Arial" w:cs="Arial"/>
          <w:sz w:val="20"/>
        </w:rPr>
        <w:t>), if required.</w:t>
      </w:r>
    </w:p>
    <w:p w14:paraId="67AC8F8D" w14:textId="77777777" w:rsidR="00375656" w:rsidRPr="00CD0CF8" w:rsidRDefault="00375656" w:rsidP="00AB7C2B">
      <w:pPr>
        <w:pStyle w:val="ListParagraph"/>
        <w:numPr>
          <w:ilvl w:val="0"/>
          <w:numId w:val="41"/>
        </w:numPr>
        <w:spacing w:after="160" w:line="259" w:lineRule="auto"/>
        <w:rPr>
          <w:rFonts w:ascii="Arial" w:hAnsi="Arial" w:cs="Arial"/>
          <w:sz w:val="20"/>
        </w:rPr>
      </w:pPr>
      <w:r w:rsidRPr="00CD0CF8">
        <w:rPr>
          <w:rFonts w:ascii="Arial" w:hAnsi="Arial" w:cs="Arial"/>
          <w:sz w:val="20"/>
        </w:rPr>
        <w:t xml:space="preserve">Reduce lead paint hazards using certified inspectors, supervisors, workers and companies, as well as established lead safe work practices when required. All properties built prior to 1978 must undergo lead assessments.   </w:t>
      </w:r>
    </w:p>
    <w:p w14:paraId="620C0A88" w14:textId="77777777" w:rsidR="00375656" w:rsidRPr="00CD0CF8" w:rsidRDefault="00375656" w:rsidP="00AB7C2B">
      <w:pPr>
        <w:pStyle w:val="ListParagraph"/>
        <w:numPr>
          <w:ilvl w:val="0"/>
          <w:numId w:val="41"/>
        </w:numPr>
        <w:spacing w:after="160" w:line="259" w:lineRule="auto"/>
        <w:rPr>
          <w:rFonts w:ascii="Arial" w:hAnsi="Arial" w:cs="Arial"/>
          <w:sz w:val="20"/>
        </w:rPr>
      </w:pPr>
      <w:r w:rsidRPr="00CD0CF8">
        <w:rPr>
          <w:rFonts w:ascii="Arial" w:hAnsi="Arial" w:cs="Arial"/>
          <w:sz w:val="20"/>
        </w:rPr>
        <w:t>Reduce hazards caused by asbestos and asbestos-containing materials, and/or remove asbestos and asbestos-containing materials, using certified asbestos abatement supervision and certified asbestos worker.</w:t>
      </w:r>
    </w:p>
    <w:p w14:paraId="02FCFC58" w14:textId="31322A5B" w:rsidR="00375656" w:rsidRPr="00CD0CF8" w:rsidRDefault="00375656" w:rsidP="00AB7C2B">
      <w:pPr>
        <w:pStyle w:val="ListParagraph"/>
        <w:numPr>
          <w:ilvl w:val="0"/>
          <w:numId w:val="41"/>
        </w:numPr>
        <w:spacing w:after="160" w:line="259" w:lineRule="auto"/>
        <w:rPr>
          <w:rFonts w:ascii="Arial" w:hAnsi="Arial" w:cs="Arial"/>
          <w:sz w:val="20"/>
        </w:rPr>
      </w:pPr>
      <w:r w:rsidRPr="00CD0CF8">
        <w:rPr>
          <w:rFonts w:ascii="Arial" w:hAnsi="Arial" w:cs="Arial"/>
          <w:sz w:val="20"/>
        </w:rPr>
        <w:t xml:space="preserve">Minimize both the direct and indirect displacement of persons and/or businesses.  Where applicable, the CDD will adhere to the State </w:t>
      </w:r>
      <w:r w:rsidR="00344F12">
        <w:rPr>
          <w:rFonts w:ascii="Arial" w:hAnsi="Arial" w:cs="Arial"/>
          <w:sz w:val="20"/>
        </w:rPr>
        <w:t xml:space="preserve">of Wisconsin Relocation Rights </w:t>
      </w:r>
      <w:r w:rsidRPr="00CD0CF8">
        <w:rPr>
          <w:rFonts w:ascii="Arial" w:hAnsi="Arial" w:cs="Arial"/>
          <w:sz w:val="20"/>
        </w:rPr>
        <w:t xml:space="preserve">and Uniform Relocation Act procedures consistent with </w:t>
      </w:r>
      <w:hyperlink r:id="rId78" w:history="1">
        <w:r w:rsidRPr="00CD0CF8">
          <w:rPr>
            <w:rStyle w:val="Hyperlink"/>
            <w:rFonts w:ascii="Arial" w:hAnsi="Arial" w:cs="Arial"/>
            <w:sz w:val="20"/>
          </w:rPr>
          <w:t>49 CFR Part 24</w:t>
        </w:r>
      </w:hyperlink>
      <w:r w:rsidRPr="00CD0CF8">
        <w:rPr>
          <w:rFonts w:ascii="Arial" w:hAnsi="Arial" w:cs="Arial"/>
          <w:sz w:val="20"/>
        </w:rPr>
        <w:t>. Applicants must consult with CDD staff about relocation requirements for any occupied properties.</w:t>
      </w:r>
    </w:p>
    <w:p w14:paraId="3E6975E4" w14:textId="77777777" w:rsidR="00375656" w:rsidRPr="00CD0CF8" w:rsidRDefault="00375656" w:rsidP="00AB7C2B">
      <w:pPr>
        <w:pStyle w:val="ListParagraph"/>
        <w:numPr>
          <w:ilvl w:val="0"/>
          <w:numId w:val="41"/>
        </w:numPr>
        <w:spacing w:after="160" w:line="259" w:lineRule="auto"/>
        <w:rPr>
          <w:rFonts w:ascii="Arial" w:hAnsi="Arial" w:cs="Arial"/>
          <w:sz w:val="20"/>
        </w:rPr>
      </w:pPr>
      <w:r w:rsidRPr="00CD0CF8">
        <w:rPr>
          <w:rFonts w:ascii="Arial" w:hAnsi="Arial" w:cs="Arial"/>
          <w:sz w:val="20"/>
        </w:rPr>
        <w:t>Design program operations to safeguard vulnerable populations, including, but not limited to, young children, youth, elderly, and people with disabilities.</w:t>
      </w:r>
    </w:p>
    <w:p w14:paraId="322205D1" w14:textId="77777777" w:rsidR="00344F12" w:rsidRDefault="00375656" w:rsidP="00AB7C2B">
      <w:pPr>
        <w:pStyle w:val="ListParagraph"/>
        <w:numPr>
          <w:ilvl w:val="0"/>
          <w:numId w:val="41"/>
        </w:numPr>
        <w:spacing w:after="160" w:line="259" w:lineRule="auto"/>
        <w:rPr>
          <w:rFonts w:ascii="Arial" w:hAnsi="Arial" w:cs="Arial"/>
          <w:sz w:val="20"/>
        </w:rPr>
      </w:pPr>
      <w:r w:rsidRPr="00CD0CF8">
        <w:rPr>
          <w:rFonts w:ascii="Arial" w:hAnsi="Arial" w:cs="Arial"/>
          <w:sz w:val="20"/>
        </w:rPr>
        <w:t>Adhere to the constitutional and regulatory provisions of separation of church and state, and avoidance of public funding of inherently religious activities.</w:t>
      </w:r>
      <w:r w:rsidR="00CD0CF8" w:rsidRPr="00CD0CF8">
        <w:rPr>
          <w:rFonts w:ascii="Arial" w:hAnsi="Arial" w:cs="Arial"/>
          <w:sz w:val="20"/>
        </w:rPr>
        <w:t xml:space="preserve"> </w:t>
      </w:r>
    </w:p>
    <w:p w14:paraId="206DB7D7" w14:textId="45D90859" w:rsidR="00CD0CF8" w:rsidRDefault="00CD0CF8" w:rsidP="00AB7C2B">
      <w:pPr>
        <w:pStyle w:val="ListParagraph"/>
        <w:numPr>
          <w:ilvl w:val="0"/>
          <w:numId w:val="41"/>
        </w:numPr>
        <w:spacing w:after="160" w:line="259" w:lineRule="auto"/>
        <w:rPr>
          <w:rFonts w:ascii="Arial" w:hAnsi="Arial" w:cs="Arial"/>
          <w:sz w:val="20"/>
        </w:rPr>
      </w:pPr>
      <w:r w:rsidRPr="00CD0CF8">
        <w:rPr>
          <w:rFonts w:ascii="Arial" w:hAnsi="Arial" w:cs="Arial"/>
          <w:sz w:val="20"/>
        </w:rPr>
        <w:t xml:space="preserve">Notice regarding lobbying ordinance: A person or entity seeking approval of a development with more than 40,000 gross square feet of non-residential space, or a residential development with more than 10 dwelling units, or that is seeking assistance from the City of more than $10,000 (this includes grants, loans, TIF, or similar assistance), is likely subject to Madison's lobbying ordinance, MGO sec. 2.40. That person or entity is required to register and report lobbying activities involving City officials. Please consult the City Clerk for more information. Failure to comply with the lobbying ordinance may result in fines of $1,000 to $5,000. Applicants may find more information on registering on the </w:t>
      </w:r>
      <w:hyperlink r:id="rId79" w:history="1">
        <w:r w:rsidRPr="00CD0CF8">
          <w:rPr>
            <w:rStyle w:val="Hyperlink"/>
            <w:rFonts w:ascii="Arial" w:hAnsi="Arial" w:cs="Arial"/>
            <w:sz w:val="20"/>
          </w:rPr>
          <w:t>City Clerk's website</w:t>
        </w:r>
      </w:hyperlink>
      <w:r w:rsidRPr="00CD0CF8">
        <w:rPr>
          <w:rFonts w:ascii="Arial" w:hAnsi="Arial" w:cs="Arial"/>
          <w:sz w:val="20"/>
        </w:rPr>
        <w:t>.</w:t>
      </w:r>
    </w:p>
    <w:p w14:paraId="22DBA6BE" w14:textId="43FCD898" w:rsidR="00344F12" w:rsidRDefault="00344F12" w:rsidP="008B1768">
      <w:pPr>
        <w:rPr>
          <w:rFonts w:ascii="Arial" w:hAnsi="Arial" w:cs="Arial"/>
          <w:b/>
          <w:sz w:val="20"/>
        </w:rPr>
      </w:pPr>
    </w:p>
    <w:p w14:paraId="5ABE7166" w14:textId="77777777" w:rsidR="008B1768" w:rsidRDefault="008B1768" w:rsidP="008B1768">
      <w:pPr>
        <w:rPr>
          <w:rFonts w:asciiTheme="majorHAnsi" w:hAnsiTheme="majorHAnsi" w:cs="Arial"/>
          <w:b/>
        </w:rPr>
      </w:pPr>
      <w:r>
        <w:rPr>
          <w:rFonts w:asciiTheme="majorHAnsi" w:hAnsiTheme="majorHAnsi" w:cs="Arial"/>
          <w:b/>
        </w:rPr>
        <w:br w:type="page"/>
      </w:r>
    </w:p>
    <w:p w14:paraId="73A77875" w14:textId="4F3FB98F" w:rsidR="008B1768" w:rsidRPr="008B1768" w:rsidRDefault="008B1768" w:rsidP="008B1768">
      <w:pPr>
        <w:rPr>
          <w:rFonts w:asciiTheme="majorHAnsi" w:hAnsiTheme="majorHAnsi" w:cs="Arial"/>
          <w:b/>
          <w:sz w:val="28"/>
        </w:rPr>
      </w:pPr>
      <w:r>
        <w:rPr>
          <w:rFonts w:asciiTheme="majorHAnsi" w:hAnsiTheme="majorHAnsi" w:cs="Arial"/>
          <w:b/>
        </w:rPr>
        <w:lastRenderedPageBreak/>
        <w:t>B</w:t>
      </w:r>
      <w:r w:rsidRPr="008B1768">
        <w:rPr>
          <w:rFonts w:asciiTheme="majorHAnsi" w:hAnsiTheme="majorHAnsi" w:cs="Arial"/>
          <w:b/>
        </w:rPr>
        <w:t xml:space="preserve">. </w:t>
      </w:r>
      <w:r>
        <w:rPr>
          <w:rFonts w:asciiTheme="majorHAnsi" w:hAnsiTheme="majorHAnsi" w:cs="Arial"/>
          <w:b/>
        </w:rPr>
        <w:t xml:space="preserve"> </w:t>
      </w:r>
      <w:r w:rsidRPr="008B1768">
        <w:rPr>
          <w:rFonts w:asciiTheme="majorHAnsi" w:hAnsiTheme="majorHAnsi" w:cs="Arial"/>
          <w:b/>
        </w:rPr>
        <w:t xml:space="preserve">Federal </w:t>
      </w:r>
      <w:r>
        <w:rPr>
          <w:rFonts w:asciiTheme="majorHAnsi" w:hAnsiTheme="majorHAnsi" w:cs="Arial"/>
          <w:b/>
        </w:rPr>
        <w:t>HOME and CDBG</w:t>
      </w:r>
      <w:r w:rsidRPr="008B1768">
        <w:rPr>
          <w:rFonts w:asciiTheme="majorHAnsi" w:hAnsiTheme="majorHAnsi" w:cs="Arial"/>
          <w:b/>
        </w:rPr>
        <w:t xml:space="preserve"> Requirements</w:t>
      </w:r>
    </w:p>
    <w:p w14:paraId="560E1815" w14:textId="77777777" w:rsidR="008B1768" w:rsidRPr="00344F12" w:rsidRDefault="008B1768" w:rsidP="008B1768">
      <w:pPr>
        <w:rPr>
          <w:rFonts w:ascii="Arial" w:hAnsi="Arial" w:cs="Arial"/>
          <w:b/>
          <w:sz w:val="20"/>
        </w:rPr>
      </w:pPr>
    </w:p>
    <w:p w14:paraId="4919C5BB" w14:textId="644C5EB7" w:rsidR="00344F12" w:rsidRDefault="00344F12" w:rsidP="00375656">
      <w:pPr>
        <w:rPr>
          <w:rFonts w:ascii="Arial" w:hAnsi="Arial" w:cs="Arial"/>
          <w:sz w:val="20"/>
        </w:rPr>
      </w:pPr>
      <w:r w:rsidRPr="00344F12">
        <w:rPr>
          <w:rFonts w:ascii="Arial" w:hAnsi="Arial" w:cs="Arial"/>
          <w:sz w:val="20"/>
        </w:rPr>
        <w:t xml:space="preserve">Proposals awarded </w:t>
      </w:r>
      <w:r w:rsidRPr="00723CC2">
        <w:rPr>
          <w:rFonts w:ascii="Arial" w:hAnsi="Arial" w:cs="Arial"/>
          <w:b/>
          <w:sz w:val="20"/>
        </w:rPr>
        <w:t>HOME Investment Partnerships Program (HOME) or Community Development Block Grant (CDBG)</w:t>
      </w:r>
      <w:r>
        <w:rPr>
          <w:rFonts w:ascii="Arial" w:hAnsi="Arial" w:cs="Arial"/>
          <w:b/>
          <w:sz w:val="20"/>
        </w:rPr>
        <w:t xml:space="preserve"> </w:t>
      </w:r>
      <w:r>
        <w:rPr>
          <w:rFonts w:ascii="Arial" w:hAnsi="Arial" w:cs="Arial"/>
          <w:sz w:val="20"/>
        </w:rPr>
        <w:t>funds m</w:t>
      </w:r>
      <w:r w:rsidR="00375656" w:rsidRPr="0043113F">
        <w:rPr>
          <w:rFonts w:ascii="Arial" w:hAnsi="Arial" w:cs="Arial"/>
          <w:sz w:val="20"/>
        </w:rPr>
        <w:t xml:space="preserve">ust comply with </w:t>
      </w:r>
      <w:r>
        <w:rPr>
          <w:rFonts w:ascii="Arial" w:hAnsi="Arial" w:cs="Arial"/>
          <w:sz w:val="20"/>
        </w:rPr>
        <w:t xml:space="preserve">all </w:t>
      </w:r>
      <w:r w:rsidR="00375656" w:rsidRPr="0043113F">
        <w:rPr>
          <w:rFonts w:ascii="Arial" w:hAnsi="Arial" w:cs="Arial"/>
          <w:sz w:val="20"/>
        </w:rPr>
        <w:t xml:space="preserve">the relevant funding source requirements. HOME-funded projects must comply with the regulations at </w:t>
      </w:r>
      <w:hyperlink r:id="rId80" w:history="1">
        <w:r w:rsidR="00375656" w:rsidRPr="0043113F">
          <w:rPr>
            <w:rStyle w:val="Hyperlink"/>
            <w:rFonts w:ascii="Arial" w:hAnsi="Arial" w:cs="Arial"/>
            <w:sz w:val="20"/>
          </w:rPr>
          <w:t>24 CFR Part 92</w:t>
        </w:r>
      </w:hyperlink>
      <w:r w:rsidR="00A846AE">
        <w:rPr>
          <w:rFonts w:ascii="Arial" w:hAnsi="Arial" w:cs="Arial"/>
          <w:sz w:val="20"/>
        </w:rPr>
        <w:t>,</w:t>
      </w:r>
      <w:r w:rsidR="00375656" w:rsidRPr="0043113F">
        <w:rPr>
          <w:rFonts w:ascii="Arial" w:hAnsi="Arial" w:cs="Arial"/>
          <w:sz w:val="20"/>
        </w:rPr>
        <w:t xml:space="preserve"> as amended. </w:t>
      </w:r>
      <w:r w:rsidR="00A846AE">
        <w:rPr>
          <w:rFonts w:ascii="Arial" w:hAnsi="Arial" w:cs="Arial"/>
          <w:sz w:val="20"/>
        </w:rPr>
        <w:t>CDBG-</w:t>
      </w:r>
      <w:r w:rsidR="00375656" w:rsidRPr="0043113F">
        <w:rPr>
          <w:rFonts w:ascii="Arial" w:hAnsi="Arial" w:cs="Arial"/>
          <w:sz w:val="20"/>
        </w:rPr>
        <w:t>fund</w:t>
      </w:r>
      <w:r w:rsidR="00A846AE">
        <w:rPr>
          <w:rFonts w:ascii="Arial" w:hAnsi="Arial" w:cs="Arial"/>
          <w:sz w:val="20"/>
        </w:rPr>
        <w:t>ed projects</w:t>
      </w:r>
      <w:r w:rsidR="00375656" w:rsidRPr="0043113F">
        <w:rPr>
          <w:rFonts w:ascii="Arial" w:hAnsi="Arial" w:cs="Arial"/>
          <w:sz w:val="20"/>
        </w:rPr>
        <w:t xml:space="preserve"> must comply with the regulations at </w:t>
      </w:r>
      <w:hyperlink r:id="rId81" w:history="1">
        <w:r w:rsidR="00375656" w:rsidRPr="0043113F">
          <w:rPr>
            <w:rStyle w:val="Hyperlink"/>
            <w:rFonts w:ascii="Arial" w:hAnsi="Arial" w:cs="Arial"/>
            <w:sz w:val="20"/>
          </w:rPr>
          <w:t>24 CFR Part 570</w:t>
        </w:r>
      </w:hyperlink>
      <w:r w:rsidR="00375656" w:rsidRPr="0043113F">
        <w:rPr>
          <w:rFonts w:ascii="Arial" w:hAnsi="Arial" w:cs="Arial"/>
          <w:sz w:val="20"/>
        </w:rPr>
        <w:t xml:space="preserve">, as amended. </w:t>
      </w:r>
    </w:p>
    <w:p w14:paraId="63D9456F" w14:textId="77777777" w:rsidR="00344F12" w:rsidRDefault="00344F12" w:rsidP="00375656">
      <w:pPr>
        <w:rPr>
          <w:rFonts w:ascii="Arial" w:hAnsi="Arial" w:cs="Arial"/>
          <w:sz w:val="20"/>
        </w:rPr>
      </w:pPr>
    </w:p>
    <w:p w14:paraId="7F58FE58" w14:textId="68DC3B3B" w:rsidR="00375656" w:rsidRPr="0043113F" w:rsidRDefault="00375656" w:rsidP="00375656">
      <w:pPr>
        <w:rPr>
          <w:rFonts w:ascii="Arial" w:hAnsi="Arial" w:cs="Arial"/>
          <w:sz w:val="20"/>
        </w:rPr>
      </w:pPr>
      <w:r w:rsidRPr="0043113F">
        <w:rPr>
          <w:rFonts w:ascii="Arial" w:hAnsi="Arial" w:cs="Arial"/>
          <w:sz w:val="20"/>
        </w:rPr>
        <w:t>These federal requirements include, but are not limited to, the following:</w:t>
      </w:r>
    </w:p>
    <w:p w14:paraId="1422822A" w14:textId="1258A861" w:rsidR="00375656" w:rsidRPr="0043113F" w:rsidRDefault="00375656" w:rsidP="00AB7C2B">
      <w:pPr>
        <w:pStyle w:val="ListParagraph"/>
        <w:numPr>
          <w:ilvl w:val="0"/>
          <w:numId w:val="42"/>
        </w:numPr>
        <w:spacing w:after="160" w:line="259" w:lineRule="auto"/>
        <w:rPr>
          <w:rFonts w:ascii="Arial" w:hAnsi="Arial" w:cs="Arial"/>
          <w:sz w:val="20"/>
        </w:rPr>
      </w:pPr>
      <w:r w:rsidRPr="0043113F">
        <w:rPr>
          <w:rFonts w:ascii="Arial" w:hAnsi="Arial" w:cs="Arial"/>
          <w:sz w:val="20"/>
        </w:rPr>
        <w:t xml:space="preserve">Acquisition, construction, and/or rehab of rental housing </w:t>
      </w:r>
      <w:r w:rsidR="00344F12">
        <w:rPr>
          <w:rFonts w:ascii="Arial" w:hAnsi="Arial" w:cs="Arial"/>
          <w:sz w:val="20"/>
        </w:rPr>
        <w:t xml:space="preserve">using HOME or CDBG funds </w:t>
      </w:r>
      <w:r w:rsidRPr="0043113F">
        <w:rPr>
          <w:rFonts w:ascii="Arial" w:hAnsi="Arial" w:cs="Arial"/>
          <w:sz w:val="20"/>
        </w:rPr>
        <w:t>must maintain rents at or below specified HOME rent levels</w:t>
      </w:r>
      <w:r w:rsidR="00A846AE">
        <w:rPr>
          <w:rFonts w:ascii="Arial" w:hAnsi="Arial" w:cs="Arial"/>
          <w:sz w:val="20"/>
        </w:rPr>
        <w:t xml:space="preserve"> </w:t>
      </w:r>
      <w:r w:rsidR="00A846AE" w:rsidRPr="0043113F">
        <w:rPr>
          <w:rFonts w:ascii="Arial" w:hAnsi="Arial" w:cs="Arial"/>
          <w:sz w:val="20"/>
        </w:rPr>
        <w:t>dur</w:t>
      </w:r>
      <w:r w:rsidR="00A846AE">
        <w:rPr>
          <w:rFonts w:ascii="Arial" w:hAnsi="Arial" w:cs="Arial"/>
          <w:sz w:val="20"/>
        </w:rPr>
        <w:t>ing the Period of Affordability</w:t>
      </w:r>
      <w:r w:rsidRPr="0043113F">
        <w:rPr>
          <w:rFonts w:ascii="Arial" w:hAnsi="Arial" w:cs="Arial"/>
          <w:sz w:val="20"/>
        </w:rPr>
        <w:t xml:space="preserve">. </w:t>
      </w:r>
    </w:p>
    <w:p w14:paraId="0AE8330B" w14:textId="4ECF6591" w:rsidR="00375656" w:rsidRPr="0043113F" w:rsidRDefault="00375656" w:rsidP="00AB7C2B">
      <w:pPr>
        <w:pStyle w:val="ListParagraph"/>
        <w:numPr>
          <w:ilvl w:val="0"/>
          <w:numId w:val="42"/>
        </w:numPr>
        <w:spacing w:after="160" w:line="259" w:lineRule="auto"/>
        <w:rPr>
          <w:rFonts w:ascii="Arial" w:hAnsi="Arial" w:cs="Arial"/>
          <w:sz w:val="20"/>
        </w:rPr>
      </w:pPr>
      <w:r w:rsidRPr="0043113F">
        <w:rPr>
          <w:rFonts w:ascii="Arial" w:hAnsi="Arial" w:cs="Arial"/>
          <w:sz w:val="20"/>
        </w:rPr>
        <w:t xml:space="preserve">All units in a rental project must serve households with incomes at or below 60% of Area Median Income (AMI) during the Period of Affordability. </w:t>
      </w:r>
    </w:p>
    <w:p w14:paraId="08FADFCD" w14:textId="77777777" w:rsidR="00375656" w:rsidRPr="0043113F" w:rsidRDefault="00375656" w:rsidP="00AB7C2B">
      <w:pPr>
        <w:pStyle w:val="ListParagraph"/>
        <w:numPr>
          <w:ilvl w:val="0"/>
          <w:numId w:val="42"/>
        </w:numPr>
        <w:spacing w:after="160" w:line="259" w:lineRule="auto"/>
        <w:rPr>
          <w:rFonts w:ascii="Arial" w:hAnsi="Arial" w:cs="Arial"/>
          <w:sz w:val="20"/>
        </w:rPr>
      </w:pPr>
      <w:r w:rsidRPr="0043113F">
        <w:rPr>
          <w:rFonts w:ascii="Arial" w:hAnsi="Arial" w:cs="Arial"/>
          <w:sz w:val="20"/>
        </w:rPr>
        <w:t>In developments with five or more HOME-assisted units, at least 20% of HOME units must be designated as Low HOME rent units, where rent is restricted to the Low HOME rent limit published by HUD annually.</w:t>
      </w:r>
    </w:p>
    <w:p w14:paraId="1B6874CC" w14:textId="77777777" w:rsidR="00375656" w:rsidRPr="0043113F" w:rsidRDefault="00375656" w:rsidP="00AB7C2B">
      <w:pPr>
        <w:pStyle w:val="ListParagraph"/>
        <w:numPr>
          <w:ilvl w:val="0"/>
          <w:numId w:val="42"/>
        </w:numPr>
        <w:spacing w:after="160" w:line="259" w:lineRule="auto"/>
        <w:rPr>
          <w:rFonts w:ascii="Arial" w:hAnsi="Arial" w:cs="Arial"/>
          <w:sz w:val="20"/>
        </w:rPr>
      </w:pPr>
      <w:r w:rsidRPr="0043113F">
        <w:rPr>
          <w:rFonts w:ascii="Arial" w:hAnsi="Arial" w:cs="Arial"/>
          <w:sz w:val="20"/>
        </w:rPr>
        <w:t xml:space="preserve">Housing must meet the all applicable City minimum housing standards and building codes. Rehabilitation projects assisted with HOME funds must also meet the </w:t>
      </w:r>
      <w:hyperlink r:id="rId82" w:history="1">
        <w:r w:rsidRPr="0043113F">
          <w:rPr>
            <w:rStyle w:val="Hyperlink"/>
            <w:rFonts w:ascii="Arial" w:hAnsi="Arial" w:cs="Arial"/>
            <w:sz w:val="20"/>
          </w:rPr>
          <w:t>Community Development Division’s Rehabilitation Standards</w:t>
        </w:r>
      </w:hyperlink>
      <w:r w:rsidRPr="0043113F">
        <w:rPr>
          <w:rFonts w:ascii="Arial" w:hAnsi="Arial" w:cs="Arial"/>
          <w:sz w:val="20"/>
        </w:rPr>
        <w:t xml:space="preserve">. </w:t>
      </w:r>
    </w:p>
    <w:p w14:paraId="115567DD" w14:textId="77777777" w:rsidR="00375656" w:rsidRPr="0043113F" w:rsidRDefault="00375656" w:rsidP="00AB7C2B">
      <w:pPr>
        <w:pStyle w:val="ListParagraph"/>
        <w:numPr>
          <w:ilvl w:val="0"/>
          <w:numId w:val="42"/>
        </w:numPr>
        <w:spacing w:after="160" w:line="259" w:lineRule="auto"/>
        <w:rPr>
          <w:rFonts w:ascii="Arial" w:hAnsi="Arial" w:cs="Arial"/>
          <w:sz w:val="20"/>
        </w:rPr>
      </w:pPr>
      <w:r w:rsidRPr="0043113F">
        <w:rPr>
          <w:rFonts w:ascii="Arial" w:hAnsi="Arial" w:cs="Arial"/>
          <w:sz w:val="20"/>
        </w:rPr>
        <w:t xml:space="preserve">HOME projects require a minimum of 25% matching funds from non-federal sources. Forms of eligible match are defined under </w:t>
      </w:r>
      <w:hyperlink r:id="rId83" w:history="1">
        <w:r w:rsidRPr="0043113F">
          <w:rPr>
            <w:rStyle w:val="Hyperlink"/>
            <w:rFonts w:ascii="Arial" w:hAnsi="Arial" w:cs="Arial"/>
            <w:sz w:val="20"/>
          </w:rPr>
          <w:t>24 CFR 92.220</w:t>
        </w:r>
      </w:hyperlink>
      <w:r w:rsidRPr="0043113F">
        <w:rPr>
          <w:rFonts w:ascii="Arial" w:hAnsi="Arial" w:cs="Arial"/>
          <w:sz w:val="20"/>
        </w:rPr>
        <w:t>.</w:t>
      </w:r>
    </w:p>
    <w:p w14:paraId="147E5424" w14:textId="0D44A1E8" w:rsidR="00375656" w:rsidRPr="0043113F" w:rsidRDefault="00375656" w:rsidP="00AB7C2B">
      <w:pPr>
        <w:pStyle w:val="ListParagraph"/>
        <w:numPr>
          <w:ilvl w:val="0"/>
          <w:numId w:val="42"/>
        </w:numPr>
        <w:spacing w:after="160" w:line="259" w:lineRule="auto"/>
        <w:rPr>
          <w:rFonts w:ascii="Arial" w:hAnsi="Arial" w:cs="Arial"/>
          <w:sz w:val="20"/>
        </w:rPr>
      </w:pPr>
      <w:r w:rsidRPr="0043113F">
        <w:rPr>
          <w:rFonts w:ascii="Arial" w:hAnsi="Arial" w:cs="Arial"/>
          <w:sz w:val="20"/>
        </w:rPr>
        <w:t>HOME-funded projects will be subject to a</w:t>
      </w:r>
      <w:r w:rsidR="00A846AE">
        <w:rPr>
          <w:rFonts w:ascii="Arial" w:hAnsi="Arial" w:cs="Arial"/>
          <w:sz w:val="20"/>
        </w:rPr>
        <w:t xml:space="preserve"> Period of Affordability (POA) reflected in the HOME </w:t>
      </w:r>
      <w:r w:rsidR="00A846AE" w:rsidRPr="0043113F">
        <w:rPr>
          <w:rFonts w:ascii="Arial" w:hAnsi="Arial" w:cs="Arial"/>
          <w:sz w:val="20"/>
        </w:rPr>
        <w:t>Land Use Restriction Agreement (LURA)</w:t>
      </w:r>
      <w:r w:rsidR="00A846AE">
        <w:rPr>
          <w:rFonts w:ascii="Arial" w:hAnsi="Arial" w:cs="Arial"/>
          <w:sz w:val="20"/>
        </w:rPr>
        <w:t>,</w:t>
      </w:r>
      <w:r w:rsidR="00A846AE" w:rsidRPr="0043113F">
        <w:rPr>
          <w:rFonts w:ascii="Arial" w:hAnsi="Arial" w:cs="Arial"/>
          <w:sz w:val="20"/>
        </w:rPr>
        <w:t xml:space="preserve"> </w:t>
      </w:r>
      <w:r w:rsidRPr="0043113F">
        <w:rPr>
          <w:rFonts w:ascii="Arial" w:hAnsi="Arial" w:cs="Arial"/>
          <w:sz w:val="20"/>
        </w:rPr>
        <w:t xml:space="preserve">the length of which is based upon the amount of HOME funds invested in the property and the use of those funds. The </w:t>
      </w:r>
      <w:r w:rsidR="00A846AE">
        <w:rPr>
          <w:rFonts w:ascii="Arial" w:hAnsi="Arial" w:cs="Arial"/>
          <w:sz w:val="20"/>
        </w:rPr>
        <w:t xml:space="preserve">AHF </w:t>
      </w:r>
      <w:r w:rsidRPr="0043113F">
        <w:rPr>
          <w:rFonts w:ascii="Arial" w:hAnsi="Arial" w:cs="Arial"/>
          <w:sz w:val="20"/>
        </w:rPr>
        <w:t xml:space="preserve">POA will be reflected in the </w:t>
      </w:r>
      <w:r w:rsidR="00A846AE">
        <w:rPr>
          <w:rFonts w:ascii="Arial" w:hAnsi="Arial" w:cs="Arial"/>
          <w:sz w:val="20"/>
        </w:rPr>
        <w:t>LURA</w:t>
      </w:r>
      <w:r w:rsidRPr="0043113F">
        <w:rPr>
          <w:rFonts w:ascii="Arial" w:hAnsi="Arial" w:cs="Arial"/>
          <w:sz w:val="20"/>
        </w:rPr>
        <w:t xml:space="preserve"> recorded in first position ahead of the first mortgage, and will have a minimum compliance period to maintain affordability of 40 years.</w:t>
      </w:r>
    </w:p>
    <w:p w14:paraId="6A238425" w14:textId="77777777" w:rsidR="00344F12" w:rsidRPr="00CD0CF8" w:rsidRDefault="00344F12" w:rsidP="00344F12">
      <w:pPr>
        <w:pStyle w:val="ListParagraph"/>
        <w:spacing w:after="160" w:line="259" w:lineRule="auto"/>
        <w:rPr>
          <w:rFonts w:ascii="Arial" w:hAnsi="Arial" w:cs="Arial"/>
          <w:sz w:val="20"/>
        </w:rPr>
      </w:pPr>
    </w:p>
    <w:p w14:paraId="6F9179B9" w14:textId="77777777" w:rsidR="00344F12" w:rsidRPr="00CD0CF8" w:rsidRDefault="00344F12" w:rsidP="00344F12">
      <w:pPr>
        <w:pStyle w:val="ListParagraph"/>
        <w:spacing w:after="160" w:line="259" w:lineRule="auto"/>
        <w:rPr>
          <w:rFonts w:ascii="Arial" w:hAnsi="Arial" w:cs="Arial"/>
          <w:sz w:val="20"/>
        </w:rPr>
      </w:pPr>
      <w:r>
        <w:rPr>
          <w:rFonts w:ascii="Arial" w:hAnsi="Arial" w:cs="Arial"/>
          <w:sz w:val="20"/>
        </w:rPr>
        <w:t xml:space="preserve">Applicants may request a sample HOME Loan Agreement for more detailed information. </w:t>
      </w:r>
    </w:p>
    <w:p w14:paraId="48066F22" w14:textId="2FD6994D" w:rsidR="00D31D47" w:rsidRPr="00641E3F" w:rsidRDefault="00D31D47" w:rsidP="00641E3F">
      <w:pPr>
        <w:spacing w:before="120" w:line="240" w:lineRule="exact"/>
        <w:rPr>
          <w:rFonts w:ascii="Cambria" w:hAnsi="Cambria" w:cs="Calibri"/>
          <w:b/>
          <w:bCs/>
          <w:color w:val="548DD4"/>
          <w:sz w:val="28"/>
          <w:szCs w:val="28"/>
        </w:rPr>
      </w:pPr>
    </w:p>
    <w:p w14:paraId="42D51385" w14:textId="4177A8A9" w:rsidR="00641E3F" w:rsidRDefault="008B1768" w:rsidP="00D31D47">
      <w:pPr>
        <w:rPr>
          <w:rFonts w:ascii="Arial" w:hAnsi="Arial" w:cs="Arial"/>
          <w:sz w:val="20"/>
          <w:szCs w:val="20"/>
        </w:rPr>
      </w:pPr>
      <w:r>
        <w:rPr>
          <w:rFonts w:asciiTheme="majorHAnsi" w:hAnsiTheme="majorHAnsi" w:cs="Arial"/>
          <w:b/>
        </w:rPr>
        <w:t>C.</w:t>
      </w:r>
      <w:r w:rsidRPr="008B1768">
        <w:rPr>
          <w:rFonts w:asciiTheme="majorHAnsi" w:hAnsiTheme="majorHAnsi" w:cs="Arial"/>
          <w:b/>
        </w:rPr>
        <w:t xml:space="preserve"> </w:t>
      </w:r>
      <w:r>
        <w:rPr>
          <w:rFonts w:asciiTheme="majorHAnsi" w:hAnsiTheme="majorHAnsi" w:cs="Arial"/>
          <w:b/>
        </w:rPr>
        <w:t xml:space="preserve"> Federal Funding Links and </w:t>
      </w:r>
      <w:r w:rsidR="00641E3F" w:rsidRPr="008B1768">
        <w:rPr>
          <w:rFonts w:asciiTheme="majorHAnsi" w:hAnsiTheme="majorHAnsi" w:cs="Arial"/>
          <w:b/>
        </w:rPr>
        <w:t>Resources:</w:t>
      </w:r>
    </w:p>
    <w:p w14:paraId="651A38F9" w14:textId="77777777" w:rsidR="00641E3F" w:rsidRDefault="00641E3F" w:rsidP="00D31D47">
      <w:pPr>
        <w:rPr>
          <w:rFonts w:ascii="Arial" w:hAnsi="Arial" w:cs="Arial"/>
          <w:sz w:val="20"/>
          <w:szCs w:val="20"/>
        </w:rPr>
      </w:pPr>
    </w:p>
    <w:p w14:paraId="6D8DDBE5" w14:textId="77777777" w:rsidR="00D31D47" w:rsidRPr="00095C9B" w:rsidRDefault="00D31D47" w:rsidP="00D31D47">
      <w:pPr>
        <w:jc w:val="both"/>
        <w:rPr>
          <w:rFonts w:ascii="Arial" w:hAnsi="Arial" w:cs="Arial"/>
          <w:sz w:val="20"/>
          <w:szCs w:val="20"/>
        </w:rPr>
      </w:pPr>
    </w:p>
    <w:p w14:paraId="7639DB72" w14:textId="1A71C404" w:rsidR="00D31D47" w:rsidRPr="00095C9B" w:rsidRDefault="00C563A2" w:rsidP="00D31D47">
      <w:pPr>
        <w:jc w:val="both"/>
        <w:rPr>
          <w:rFonts w:ascii="Arial" w:hAnsi="Arial" w:cs="Arial"/>
          <w:sz w:val="20"/>
          <w:szCs w:val="20"/>
        </w:rPr>
      </w:pPr>
      <w:hyperlink r:id="rId84" w:history="1">
        <w:r w:rsidR="00D31D47" w:rsidRPr="00095C9B">
          <w:rPr>
            <w:rStyle w:val="Hyperlink"/>
            <w:rFonts w:ascii="Arial" w:hAnsi="Arial" w:cs="Arial"/>
            <w:sz w:val="20"/>
            <w:szCs w:val="20"/>
          </w:rPr>
          <w:t>2022 HOME Rent &amp; Income Limits</w:t>
        </w:r>
      </w:hyperlink>
      <w:r w:rsidR="00D31D47" w:rsidRPr="00095C9B">
        <w:rPr>
          <w:rFonts w:ascii="Arial" w:hAnsi="Arial" w:cs="Arial"/>
          <w:sz w:val="20"/>
          <w:szCs w:val="20"/>
        </w:rPr>
        <w:t xml:space="preserve"> (City Resource): This document provides the current rent and income limits for projects seeking HOME funds. </w:t>
      </w:r>
    </w:p>
    <w:p w14:paraId="51214BA0" w14:textId="77777777" w:rsidR="008B1768" w:rsidRDefault="008B1768" w:rsidP="008B1768">
      <w:pPr>
        <w:jc w:val="both"/>
      </w:pPr>
    </w:p>
    <w:p w14:paraId="2245F5AD" w14:textId="562B2B19" w:rsidR="008B1768" w:rsidRPr="00095C9B" w:rsidRDefault="00C563A2" w:rsidP="008B1768">
      <w:pPr>
        <w:jc w:val="both"/>
        <w:rPr>
          <w:rFonts w:ascii="Arial" w:hAnsi="Arial" w:cs="Arial"/>
          <w:sz w:val="20"/>
          <w:szCs w:val="20"/>
        </w:rPr>
      </w:pPr>
      <w:hyperlink r:id="rId85" w:history="1">
        <w:r w:rsidR="008B1768" w:rsidRPr="00095C9B">
          <w:rPr>
            <w:rStyle w:val="Hyperlink"/>
            <w:rFonts w:ascii="Arial" w:hAnsi="Arial" w:cs="Arial"/>
            <w:sz w:val="20"/>
            <w:szCs w:val="20"/>
          </w:rPr>
          <w:t>Community Housing Development Organization (CHDO) Application</w:t>
        </w:r>
      </w:hyperlink>
      <w:r w:rsidR="008B1768" w:rsidRPr="00095C9B">
        <w:rPr>
          <w:rFonts w:ascii="Arial" w:hAnsi="Arial" w:cs="Arial"/>
          <w:sz w:val="20"/>
          <w:szCs w:val="20"/>
        </w:rPr>
        <w:t xml:space="preserve"> (City Resource): An application for housing developers interested in renewing or applying for status as a certified CHDO with the City of Madison. </w:t>
      </w:r>
    </w:p>
    <w:p w14:paraId="207921F4" w14:textId="77777777" w:rsidR="00D31D47" w:rsidRPr="00095C9B" w:rsidRDefault="00D31D47" w:rsidP="00D31D47">
      <w:pPr>
        <w:jc w:val="both"/>
        <w:rPr>
          <w:rFonts w:ascii="Arial" w:hAnsi="Arial" w:cs="Arial"/>
          <w:sz w:val="20"/>
          <w:szCs w:val="20"/>
        </w:rPr>
      </w:pPr>
    </w:p>
    <w:p w14:paraId="61F29230" w14:textId="77777777" w:rsidR="00D31D47" w:rsidRPr="00095C9B" w:rsidRDefault="00C563A2" w:rsidP="00D31D47">
      <w:pPr>
        <w:jc w:val="both"/>
        <w:rPr>
          <w:rFonts w:ascii="Arial" w:hAnsi="Arial" w:cs="Arial"/>
          <w:sz w:val="20"/>
          <w:szCs w:val="20"/>
        </w:rPr>
      </w:pPr>
      <w:hyperlink r:id="rId86" w:history="1">
        <w:r w:rsidR="00D31D47" w:rsidRPr="00095C9B">
          <w:rPr>
            <w:rStyle w:val="Hyperlink"/>
            <w:rFonts w:ascii="Arial" w:hAnsi="Arial" w:cs="Arial"/>
            <w:sz w:val="20"/>
            <w:szCs w:val="20"/>
          </w:rPr>
          <w:t>24 CFR Part 92</w:t>
        </w:r>
      </w:hyperlink>
      <w:r w:rsidR="00D31D47" w:rsidRPr="00095C9B">
        <w:rPr>
          <w:rFonts w:ascii="Arial" w:hAnsi="Arial" w:cs="Arial"/>
          <w:sz w:val="20"/>
          <w:szCs w:val="20"/>
        </w:rPr>
        <w:t xml:space="preserve"> (Federal Resource): Electronic Code of Federal Regulations for the </w:t>
      </w:r>
      <w:r w:rsidR="00D31D47" w:rsidRPr="00095C9B">
        <w:rPr>
          <w:rFonts w:ascii="Arial" w:eastAsia="Calibri" w:hAnsi="Arial" w:cs="Arial"/>
          <w:sz w:val="20"/>
          <w:szCs w:val="20"/>
        </w:rPr>
        <w:t xml:space="preserve">HOME Investment Partnerships Program </w:t>
      </w:r>
      <w:hyperlink r:id="rId87" w:history="1">
        <w:r w:rsidR="00D31D47" w:rsidRPr="00095C9B">
          <w:rPr>
            <w:rStyle w:val="Hyperlink"/>
            <w:rFonts w:ascii="Arial" w:hAnsi="Arial" w:cs="Arial"/>
            <w:sz w:val="20"/>
            <w:szCs w:val="20"/>
          </w:rPr>
          <w:t>24 CFR Part 570</w:t>
        </w:r>
      </w:hyperlink>
      <w:r w:rsidR="00D31D47" w:rsidRPr="00095C9B">
        <w:rPr>
          <w:rFonts w:ascii="Arial" w:hAnsi="Arial" w:cs="Arial"/>
          <w:sz w:val="20"/>
          <w:szCs w:val="20"/>
        </w:rPr>
        <w:t xml:space="preserve"> (Federal Resource): Electronic Code of Federal Regulations for the </w:t>
      </w:r>
      <w:r w:rsidR="00D31D47" w:rsidRPr="00095C9B">
        <w:rPr>
          <w:rFonts w:ascii="Arial" w:eastAsia="Calibri" w:hAnsi="Arial" w:cs="Arial"/>
          <w:sz w:val="20"/>
          <w:szCs w:val="20"/>
        </w:rPr>
        <w:t xml:space="preserve">Community Development Block </w:t>
      </w:r>
      <w:r w:rsidR="00D31D47" w:rsidRPr="00095C9B">
        <w:rPr>
          <w:rFonts w:ascii="Arial" w:hAnsi="Arial" w:cs="Arial"/>
          <w:sz w:val="20"/>
          <w:szCs w:val="20"/>
        </w:rPr>
        <w:t xml:space="preserve">Grants program. </w:t>
      </w:r>
    </w:p>
    <w:p w14:paraId="31DF2ED4" w14:textId="77777777" w:rsidR="00D31D47" w:rsidRPr="00095C9B" w:rsidRDefault="00D31D47" w:rsidP="00D31D47">
      <w:pPr>
        <w:jc w:val="both"/>
        <w:rPr>
          <w:rFonts w:ascii="Arial" w:hAnsi="Arial" w:cs="Arial"/>
          <w:sz w:val="20"/>
          <w:szCs w:val="20"/>
        </w:rPr>
      </w:pPr>
    </w:p>
    <w:p w14:paraId="5A144A5D" w14:textId="77777777" w:rsidR="00D31D47" w:rsidRPr="00095C9B" w:rsidRDefault="00C563A2" w:rsidP="00D31D47">
      <w:pPr>
        <w:spacing w:after="160" w:line="259" w:lineRule="auto"/>
        <w:jc w:val="both"/>
        <w:rPr>
          <w:rFonts w:ascii="Arial" w:eastAsia="Calibri" w:hAnsi="Arial" w:cs="Arial"/>
          <w:sz w:val="20"/>
          <w:szCs w:val="20"/>
        </w:rPr>
      </w:pPr>
      <w:hyperlink r:id="rId88" w:history="1">
        <w:r w:rsidR="00D31D47" w:rsidRPr="00095C9B">
          <w:rPr>
            <w:rStyle w:val="Hyperlink"/>
            <w:rFonts w:ascii="Arial" w:hAnsi="Arial" w:cs="Arial"/>
            <w:sz w:val="20"/>
            <w:szCs w:val="20"/>
          </w:rPr>
          <w:t>2 CFR Part 200.302 (Financial Management)</w:t>
        </w:r>
      </w:hyperlink>
      <w:r w:rsidR="00D31D47" w:rsidRPr="00095C9B">
        <w:rPr>
          <w:rFonts w:ascii="Arial" w:hAnsi="Arial" w:cs="Arial"/>
          <w:sz w:val="20"/>
          <w:szCs w:val="20"/>
        </w:rPr>
        <w:t xml:space="preserve"> (Federal Resource): Part of the Electronic Code of Federal Regulations, it details uniform administrative </w:t>
      </w:r>
      <w:r w:rsidR="00D31D47" w:rsidRPr="00095C9B">
        <w:rPr>
          <w:rFonts w:ascii="Arial" w:eastAsia="Calibri" w:hAnsi="Arial" w:cs="Arial"/>
          <w:sz w:val="20"/>
          <w:szCs w:val="20"/>
        </w:rPr>
        <w:t>requirements</w:t>
      </w:r>
      <w:r w:rsidR="00D31D47" w:rsidRPr="00095C9B">
        <w:rPr>
          <w:rFonts w:ascii="Arial" w:hAnsi="Arial" w:cs="Arial"/>
          <w:sz w:val="20"/>
          <w:szCs w:val="20"/>
        </w:rPr>
        <w:t>, cost principles and audit requirements for federal awards.</w:t>
      </w:r>
    </w:p>
    <w:p w14:paraId="5775B956" w14:textId="77777777" w:rsidR="00D31D47" w:rsidRPr="00095C9B" w:rsidRDefault="00D31D47" w:rsidP="00D31D47">
      <w:pPr>
        <w:jc w:val="both"/>
        <w:rPr>
          <w:rFonts w:ascii="Arial" w:hAnsi="Arial" w:cs="Arial"/>
          <w:sz w:val="20"/>
          <w:szCs w:val="20"/>
        </w:rPr>
      </w:pPr>
    </w:p>
    <w:p w14:paraId="5A53F321" w14:textId="77777777" w:rsidR="00D31D47" w:rsidRPr="00095C9B" w:rsidRDefault="00C563A2" w:rsidP="00D31D47">
      <w:pPr>
        <w:jc w:val="both"/>
        <w:rPr>
          <w:rFonts w:ascii="Arial" w:hAnsi="Arial" w:cs="Arial"/>
          <w:sz w:val="20"/>
          <w:szCs w:val="20"/>
        </w:rPr>
      </w:pPr>
      <w:hyperlink r:id="rId89" w:history="1">
        <w:r w:rsidR="00D31D47" w:rsidRPr="00095C9B">
          <w:rPr>
            <w:rStyle w:val="Hyperlink"/>
            <w:rFonts w:ascii="Arial" w:hAnsi="Arial" w:cs="Arial"/>
            <w:sz w:val="20"/>
            <w:szCs w:val="20"/>
          </w:rPr>
          <w:t>2 CFR Part 200.303 (Internal Controls)</w:t>
        </w:r>
      </w:hyperlink>
      <w:r w:rsidR="00D31D47" w:rsidRPr="00095C9B">
        <w:rPr>
          <w:rFonts w:ascii="Arial" w:hAnsi="Arial" w:cs="Arial"/>
          <w:sz w:val="20"/>
          <w:szCs w:val="20"/>
        </w:rPr>
        <w:t xml:space="preserve"> (Federal Resource): Part of the Electronic Code of Federal Regulations, it details uniform administrative requirements, cost principals and audit requirements for federal awards. </w:t>
      </w:r>
    </w:p>
    <w:p w14:paraId="5EB06B43" w14:textId="4AF214E2" w:rsidR="00C319FE" w:rsidRPr="0077247D" w:rsidRDefault="00C319FE" w:rsidP="0077247D">
      <w:pPr>
        <w:rPr>
          <w:rFonts w:asciiTheme="minorHAnsi" w:hAnsiTheme="minorHAnsi"/>
          <w:b/>
          <w:bCs/>
          <w:color w:val="548DD4"/>
          <w:sz w:val="20"/>
          <w:szCs w:val="20"/>
        </w:rPr>
      </w:pPr>
    </w:p>
    <w:sectPr w:rsidR="00C319FE" w:rsidRPr="0077247D" w:rsidSect="009508DF">
      <w:headerReference w:type="even" r:id="rId90"/>
      <w:footerReference w:type="default" r:id="rId91"/>
      <w:headerReference w:type="first" r:id="rId92"/>
      <w:type w:val="continuous"/>
      <w:pgSz w:w="12240" w:h="15840" w:code="1"/>
      <w:pgMar w:top="720" w:right="1008" w:bottom="720" w:left="1008" w:header="720" w:footer="720" w:gutter="0"/>
      <w:pgNumType w:start="31"/>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05208" w14:textId="77777777" w:rsidR="00C563A2" w:rsidRDefault="00C563A2" w:rsidP="009E2CDC">
      <w:r>
        <w:separator/>
      </w:r>
    </w:p>
  </w:endnote>
  <w:endnote w:type="continuationSeparator" w:id="0">
    <w:p w14:paraId="010EC446" w14:textId="77777777" w:rsidR="00C563A2" w:rsidRDefault="00C563A2" w:rsidP="009E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w:altName w:val="Lucida Sans Unicode"/>
    <w:charset w:val="00"/>
    <w:family w:val="auto"/>
    <w:pitch w:val="variable"/>
    <w:sig w:usb0="80000067" w:usb1="00000000" w:usb2="00000000" w:usb3="00000000" w:csb0="000001FB"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e Sans Light">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5EF6" w14:textId="77777777" w:rsidR="00C563A2" w:rsidRDefault="00C56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F623B" w14:textId="77777777" w:rsidR="00C563A2" w:rsidRDefault="00C563A2">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4CC0C" w14:textId="77777777" w:rsidR="00C563A2" w:rsidRDefault="00C563A2" w:rsidP="009E2CDC">
      <w:r>
        <w:separator/>
      </w:r>
    </w:p>
  </w:footnote>
  <w:footnote w:type="continuationSeparator" w:id="0">
    <w:p w14:paraId="01AE71F6" w14:textId="77777777" w:rsidR="00C563A2" w:rsidRDefault="00C563A2" w:rsidP="009E2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A201E" w14:textId="65D32FF8" w:rsidR="00C563A2" w:rsidRDefault="00C563A2" w:rsidP="003B1943">
    <w:pPr>
      <w:pStyle w:val="Header"/>
      <w:tabs>
        <w:tab w:val="right" w:pos="10260"/>
      </w:tabs>
      <w:jc w:val="center"/>
      <w:rPr>
        <w:rFonts w:ascii="Calibri" w:hAnsi="Calibri"/>
        <w:color w:val="808080"/>
      </w:rPr>
    </w:pPr>
    <w:r>
      <w:rPr>
        <w:rFonts w:ascii="Calibri" w:hAnsi="Calibri"/>
        <w:color w:val="808080"/>
      </w:rPr>
      <w:t xml:space="preserve">Affordable Housing Fund-TC: 2022 </w:t>
    </w:r>
    <w:r w:rsidRPr="003606DC">
      <w:rPr>
        <w:rFonts w:ascii="Calibri" w:hAnsi="Calibri"/>
        <w:color w:val="808080"/>
      </w:rPr>
      <w:t>Rental Housing Development</w:t>
    </w:r>
  </w:p>
  <w:p w14:paraId="32C9B274" w14:textId="4FCF83B5" w:rsidR="00C563A2" w:rsidRPr="002A4854" w:rsidRDefault="00C563A2" w:rsidP="003B1943">
    <w:pPr>
      <w:pStyle w:val="Header"/>
      <w:tabs>
        <w:tab w:val="clear" w:pos="4680"/>
        <w:tab w:val="clear" w:pos="9360"/>
        <w:tab w:val="center" w:pos="4860"/>
        <w:tab w:val="right" w:pos="10260"/>
      </w:tabs>
      <w:rPr>
        <w:rFonts w:ascii="Calibri" w:hAnsi="Calibri"/>
        <w:color w:val="808080"/>
      </w:rPr>
    </w:pPr>
    <w:r>
      <w:rPr>
        <w:rFonts w:ascii="Calibri" w:hAnsi="Calibri"/>
        <w:color w:val="808080"/>
        <w:sz w:val="22"/>
        <w:szCs w:val="22"/>
      </w:rPr>
      <w:tab/>
    </w:r>
    <w:r w:rsidRPr="00D56D66">
      <w:rPr>
        <w:rFonts w:ascii="Calibri" w:hAnsi="Calibri"/>
        <w:color w:val="808080"/>
        <w:sz w:val="22"/>
        <w:szCs w:val="22"/>
      </w:rPr>
      <w:t xml:space="preserve">Page </w:t>
    </w:r>
    <w:r w:rsidRPr="00D56D66">
      <w:rPr>
        <w:rFonts w:ascii="Calibri" w:hAnsi="Calibri"/>
        <w:color w:val="808080"/>
        <w:sz w:val="22"/>
        <w:szCs w:val="22"/>
      </w:rPr>
      <w:fldChar w:fldCharType="begin"/>
    </w:r>
    <w:r w:rsidRPr="00D56D66">
      <w:rPr>
        <w:rFonts w:ascii="Calibri" w:hAnsi="Calibri"/>
        <w:color w:val="808080"/>
        <w:sz w:val="22"/>
        <w:szCs w:val="22"/>
      </w:rPr>
      <w:instrText xml:space="preserve"> PAGE </w:instrText>
    </w:r>
    <w:r w:rsidRPr="00D56D66">
      <w:rPr>
        <w:rFonts w:ascii="Calibri" w:hAnsi="Calibri"/>
        <w:color w:val="808080"/>
        <w:sz w:val="22"/>
        <w:szCs w:val="22"/>
      </w:rPr>
      <w:fldChar w:fldCharType="separate"/>
    </w:r>
    <w:r w:rsidR="009508DF">
      <w:rPr>
        <w:rFonts w:ascii="Calibri" w:hAnsi="Calibri"/>
        <w:noProof/>
        <w:color w:val="808080"/>
        <w:sz w:val="22"/>
        <w:szCs w:val="22"/>
      </w:rPr>
      <w:t>3</w:t>
    </w:r>
    <w:r w:rsidRPr="00D56D66">
      <w:rPr>
        <w:rFonts w:ascii="Calibri" w:hAnsi="Calibri"/>
        <w:color w:val="808080"/>
        <w:sz w:val="22"/>
        <w:szCs w:val="22"/>
      </w:rPr>
      <w:fldChar w:fldCharType="end"/>
    </w:r>
    <w:r w:rsidRPr="00D56D66">
      <w:rPr>
        <w:rFonts w:ascii="Calibri" w:hAnsi="Calibri"/>
        <w:color w:val="808080"/>
        <w:sz w:val="22"/>
        <w:szCs w:val="22"/>
      </w:rPr>
      <w:t xml:space="preserve"> of </w:t>
    </w:r>
    <w:r w:rsidR="009508DF">
      <w:rPr>
        <w:rFonts w:ascii="Calibri" w:hAnsi="Calibri"/>
        <w:color w:val="808080"/>
        <w:sz w:val="22"/>
        <w:szCs w:val="22"/>
      </w:rPr>
      <w:t>38</w:t>
    </w:r>
  </w:p>
  <w:p w14:paraId="7ECFD0C5" w14:textId="77777777" w:rsidR="00C563A2" w:rsidRDefault="00C563A2" w:rsidP="00F34D88">
    <w:pPr>
      <w:pStyle w:val="Header"/>
      <w:spacing w:before="240"/>
    </w:pPr>
    <w:r>
      <w:rPr>
        <w:noProof/>
      </w:rPr>
      <mc:AlternateContent>
        <mc:Choice Requires="wps">
          <w:drawing>
            <wp:anchor distT="0" distB="0" distL="114300" distR="114300" simplePos="0" relativeHeight="251657216" behindDoc="0" locked="0" layoutInCell="1" allowOverlap="1" wp14:anchorId="715F3A51" wp14:editId="6D4D315B">
              <wp:simplePos x="0" y="0"/>
              <wp:positionH relativeFrom="column">
                <wp:posOffset>-62865</wp:posOffset>
              </wp:positionH>
              <wp:positionV relativeFrom="paragraph">
                <wp:posOffset>30480</wp:posOffset>
              </wp:positionV>
              <wp:extent cx="6598285" cy="0"/>
              <wp:effectExtent l="15240" t="10160" r="6350"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285" cy="0"/>
                      </a:xfrm>
                      <a:prstGeom prst="line">
                        <a:avLst/>
                      </a:prstGeom>
                      <a:noFill/>
                      <a:ln w="12700">
                        <a:solidFill>
                          <a:srgbClr val="0070C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5B35A"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4pt" to="514.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" strokecolor="#0070c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067B" w14:textId="1C8C758C" w:rsidR="00C563A2" w:rsidRDefault="00C56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11259" w14:textId="4ED355B9" w:rsidR="00C563A2" w:rsidRDefault="00C563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AF71" w14:textId="176F23E5" w:rsidR="00C563A2" w:rsidRDefault="00C563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1091A" w14:textId="603CCC1B" w:rsidR="00C563A2" w:rsidRDefault="00C56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0"/>
    <w:lvl w:ilvl="0">
      <w:start w:val="1"/>
      <w:numFmt w:val="lowerLetter"/>
      <w:pStyle w:val="Quicka"/>
      <w:lvlText w:val="%1."/>
      <w:lvlJc w:val="left"/>
      <w:pPr>
        <w:tabs>
          <w:tab w:val="num" w:pos="2160"/>
        </w:tabs>
      </w:pPr>
      <w:rPr>
        <w:rFonts w:ascii="Arial" w:hAnsi="Arial" w:cs="Arial"/>
        <w:sz w:val="24"/>
        <w:szCs w:val="24"/>
      </w:rPr>
    </w:lvl>
  </w:abstractNum>
  <w:abstractNum w:abstractNumId="1" w15:restartNumberingAfterBreak="0">
    <w:nsid w:val="015A0445"/>
    <w:multiLevelType w:val="hybridMultilevel"/>
    <w:tmpl w:val="F6DE3C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42078"/>
    <w:multiLevelType w:val="hybridMultilevel"/>
    <w:tmpl w:val="B718911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3C00A3"/>
    <w:multiLevelType w:val="hybridMultilevel"/>
    <w:tmpl w:val="8242A61C"/>
    <w:lvl w:ilvl="0" w:tplc="0409000F">
      <w:start w:val="1"/>
      <w:numFmt w:val="decimal"/>
      <w:lvlText w:val="%1."/>
      <w:lvlJc w:val="left"/>
      <w:pPr>
        <w:ind w:left="1440" w:hanging="360"/>
      </w:pPr>
    </w:lvl>
    <w:lvl w:ilvl="1" w:tplc="31223A00">
      <w:start w:val="1"/>
      <w:numFmt w:val="lowerLetter"/>
      <w:lvlText w:val="%2."/>
      <w:lvlJc w:val="left"/>
      <w:pPr>
        <w:ind w:left="2520" w:hanging="72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F1602C"/>
    <w:multiLevelType w:val="hybridMultilevel"/>
    <w:tmpl w:val="685C2E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C93BC4"/>
    <w:multiLevelType w:val="hybridMultilevel"/>
    <w:tmpl w:val="173CC7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4F7390"/>
    <w:multiLevelType w:val="hybridMultilevel"/>
    <w:tmpl w:val="976EC2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DF2225"/>
    <w:multiLevelType w:val="hybridMultilevel"/>
    <w:tmpl w:val="1E283258"/>
    <w:lvl w:ilvl="0" w:tplc="89AAD480">
      <w:start w:val="1"/>
      <w:numFmt w:val="lowerLetter"/>
      <w:lvlText w:val="%1."/>
      <w:lvlJc w:val="right"/>
      <w:pPr>
        <w:ind w:left="2160" w:hanging="360"/>
      </w:pPr>
      <w:rPr>
        <w:rFonts w:hint="default"/>
      </w:rPr>
    </w:lvl>
    <w:lvl w:ilvl="1" w:tplc="0409001B">
      <w:start w:val="1"/>
      <w:numFmt w:val="lowerRoman"/>
      <w:lvlText w:val="%2."/>
      <w:lvlJc w:val="right"/>
      <w:pPr>
        <w:ind w:left="1210" w:hanging="360"/>
      </w:pPr>
    </w:lvl>
    <w:lvl w:ilvl="2" w:tplc="0409001B">
      <w:start w:val="1"/>
      <w:numFmt w:val="lowerRoman"/>
      <w:lvlText w:val="%3."/>
      <w:lvlJc w:val="right"/>
      <w:pPr>
        <w:ind w:left="1750" w:hanging="180"/>
      </w:pPr>
    </w:lvl>
    <w:lvl w:ilvl="3" w:tplc="0409001B">
      <w:start w:val="1"/>
      <w:numFmt w:val="lowerRoman"/>
      <w:lvlText w:val="%4."/>
      <w:lvlJc w:val="right"/>
      <w:pPr>
        <w:ind w:left="2470" w:hanging="360"/>
      </w:pPr>
    </w:lvl>
    <w:lvl w:ilvl="4" w:tplc="04090019" w:tentative="1">
      <w:start w:val="1"/>
      <w:numFmt w:val="lowerLetter"/>
      <w:lvlText w:val="%5."/>
      <w:lvlJc w:val="left"/>
      <w:pPr>
        <w:ind w:left="3190" w:hanging="360"/>
      </w:pPr>
    </w:lvl>
    <w:lvl w:ilvl="5" w:tplc="0409001B" w:tentative="1">
      <w:start w:val="1"/>
      <w:numFmt w:val="lowerRoman"/>
      <w:lvlText w:val="%6."/>
      <w:lvlJc w:val="right"/>
      <w:pPr>
        <w:ind w:left="3910" w:hanging="180"/>
      </w:pPr>
    </w:lvl>
    <w:lvl w:ilvl="6" w:tplc="0409000F" w:tentative="1">
      <w:start w:val="1"/>
      <w:numFmt w:val="decimal"/>
      <w:lvlText w:val="%7."/>
      <w:lvlJc w:val="left"/>
      <w:pPr>
        <w:ind w:left="4630" w:hanging="360"/>
      </w:pPr>
    </w:lvl>
    <w:lvl w:ilvl="7" w:tplc="04090019" w:tentative="1">
      <w:start w:val="1"/>
      <w:numFmt w:val="lowerLetter"/>
      <w:lvlText w:val="%8."/>
      <w:lvlJc w:val="left"/>
      <w:pPr>
        <w:ind w:left="5350" w:hanging="360"/>
      </w:pPr>
    </w:lvl>
    <w:lvl w:ilvl="8" w:tplc="0409001B" w:tentative="1">
      <w:start w:val="1"/>
      <w:numFmt w:val="lowerRoman"/>
      <w:lvlText w:val="%9."/>
      <w:lvlJc w:val="right"/>
      <w:pPr>
        <w:ind w:left="6070" w:hanging="180"/>
      </w:pPr>
    </w:lvl>
  </w:abstractNum>
  <w:abstractNum w:abstractNumId="8" w15:restartNumberingAfterBreak="0">
    <w:nsid w:val="1CF75965"/>
    <w:multiLevelType w:val="hybridMultilevel"/>
    <w:tmpl w:val="64F68CC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EE614E5"/>
    <w:multiLevelType w:val="hybridMultilevel"/>
    <w:tmpl w:val="74DC786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4716EB"/>
    <w:multiLevelType w:val="hybridMultilevel"/>
    <w:tmpl w:val="357E90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1A5D67"/>
    <w:multiLevelType w:val="hybridMultilevel"/>
    <w:tmpl w:val="1FB2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401EB"/>
    <w:multiLevelType w:val="multilevel"/>
    <w:tmpl w:val="B7B418E4"/>
    <w:lvl w:ilvl="0">
      <w:start w:val="1"/>
      <w:numFmt w:val="decimal"/>
      <w:pStyle w:val="Article500"/>
      <w:suff w:val="nothing"/>
      <w:lvlText w:val="section %1 – "/>
      <w:lvlJc w:val="left"/>
      <w:pPr>
        <w:ind w:left="0" w:firstLine="0"/>
      </w:pPr>
      <w:rPr>
        <w:rFonts w:ascii="Calibri" w:hAnsi="Calibri" w:hint="default"/>
        <w:b/>
        <w:i w:val="0"/>
        <w:caps/>
      </w:rPr>
    </w:lvl>
    <w:lvl w:ilvl="1">
      <w:start w:val="1"/>
      <w:numFmt w:val="decimalZero"/>
      <w:pStyle w:val="101500"/>
      <w:lvlText w:val="%1.%2"/>
      <w:lvlJc w:val="left"/>
      <w:pPr>
        <w:tabs>
          <w:tab w:val="num" w:pos="720"/>
        </w:tabs>
        <w:ind w:left="720" w:hanging="720"/>
      </w:pPr>
      <w:rPr>
        <w:rFonts w:hint="default"/>
        <w:b w:val="0"/>
        <w:i w:val="0"/>
      </w:rPr>
    </w:lvl>
    <w:lvl w:ilvl="2">
      <w:start w:val="1"/>
      <w:numFmt w:val="upperLetter"/>
      <w:pStyle w:val="A500"/>
      <w:lvlText w:val="%3."/>
      <w:lvlJc w:val="left"/>
      <w:pPr>
        <w:tabs>
          <w:tab w:val="num" w:pos="1080"/>
        </w:tabs>
        <w:ind w:left="1080" w:hanging="360"/>
      </w:pPr>
      <w:rPr>
        <w:rFonts w:hint="default"/>
        <w:b w:val="0"/>
        <w:i w:val="0"/>
        <w:sz w:val="24"/>
        <w:szCs w:val="24"/>
      </w:rPr>
    </w:lvl>
    <w:lvl w:ilvl="3">
      <w:start w:val="1"/>
      <w:numFmt w:val="decimal"/>
      <w:pStyle w:val="1500"/>
      <w:lvlText w:val="%4."/>
      <w:lvlJc w:val="left"/>
      <w:pPr>
        <w:tabs>
          <w:tab w:val="num" w:pos="1440"/>
        </w:tabs>
        <w:ind w:left="1440" w:hanging="360"/>
      </w:pPr>
      <w:rPr>
        <w:rFonts w:hint="default"/>
        <w:b w:val="0"/>
        <w:i w:val="0"/>
      </w:rPr>
    </w:lvl>
    <w:lvl w:ilvl="4">
      <w:start w:val="1"/>
      <w:numFmt w:val="lowerLetter"/>
      <w:pStyle w:val="asmall500"/>
      <w:lvlText w:val="%5."/>
      <w:lvlJc w:val="left"/>
      <w:pPr>
        <w:tabs>
          <w:tab w:val="num" w:pos="1800"/>
        </w:tabs>
        <w:ind w:left="1800" w:hanging="360"/>
      </w:pPr>
      <w:rPr>
        <w:rFonts w:hint="default"/>
      </w:rPr>
    </w:lvl>
    <w:lvl w:ilvl="5">
      <w:start w:val="1"/>
      <w:numFmt w:val="decimal"/>
      <w:pStyle w:val="15000"/>
      <w:lvlText w:val="%6)"/>
      <w:lvlJc w:val="left"/>
      <w:pPr>
        <w:tabs>
          <w:tab w:val="num" w:pos="2160"/>
        </w:tabs>
        <w:ind w:left="2160" w:hanging="360"/>
      </w:pPr>
      <w:rPr>
        <w:rFonts w:hint="default"/>
      </w:rPr>
    </w:lvl>
    <w:lvl w:ilvl="6">
      <w:start w:val="1"/>
      <w:numFmt w:val="lowerLetter"/>
      <w:pStyle w:val="a5000"/>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2BB27DDD"/>
    <w:multiLevelType w:val="hybridMultilevel"/>
    <w:tmpl w:val="74DC786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39528D"/>
    <w:multiLevelType w:val="hybridMultilevel"/>
    <w:tmpl w:val="B718911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81942"/>
    <w:multiLevelType w:val="multilevel"/>
    <w:tmpl w:val="705E38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C545C2"/>
    <w:multiLevelType w:val="hybridMultilevel"/>
    <w:tmpl w:val="E3BAEE58"/>
    <w:lvl w:ilvl="0" w:tplc="96C4416E">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445A6"/>
    <w:multiLevelType w:val="hybridMultilevel"/>
    <w:tmpl w:val="6E4A74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393B99"/>
    <w:multiLevelType w:val="hybridMultilevel"/>
    <w:tmpl w:val="48DEDE00"/>
    <w:lvl w:ilvl="0" w:tplc="36B4F3F0">
      <w:start w:val="1"/>
      <w:numFmt w:val="bullet"/>
      <w:pStyle w:val="RFP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146EC4"/>
    <w:multiLevelType w:val="hybridMultilevel"/>
    <w:tmpl w:val="39C8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E20F1"/>
    <w:multiLevelType w:val="hybridMultilevel"/>
    <w:tmpl w:val="D6E4A8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787A21"/>
    <w:multiLevelType w:val="hybridMultilevel"/>
    <w:tmpl w:val="4BD0E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D1111A"/>
    <w:multiLevelType w:val="hybridMultilevel"/>
    <w:tmpl w:val="74DC786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90306E"/>
    <w:multiLevelType w:val="hybridMultilevel"/>
    <w:tmpl w:val="44F84312"/>
    <w:lvl w:ilvl="0" w:tplc="A030DB76">
      <w:start w:val="1"/>
      <w:numFmt w:val="decimal"/>
      <w:lvlText w:val="%1."/>
      <w:lvlJc w:val="left"/>
      <w:pPr>
        <w:ind w:left="180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CCD0A58"/>
    <w:multiLevelType w:val="hybridMultilevel"/>
    <w:tmpl w:val="B45846B2"/>
    <w:lvl w:ilvl="0" w:tplc="04090001">
      <w:start w:val="1"/>
      <w:numFmt w:val="bullet"/>
      <w:lvlText w:val=""/>
      <w:lvlJc w:val="left"/>
      <w:pPr>
        <w:ind w:left="1390" w:hanging="360"/>
      </w:pPr>
      <w:rPr>
        <w:rFonts w:ascii="Symbol" w:hAnsi="Symbol" w:hint="default"/>
      </w:rPr>
    </w:lvl>
    <w:lvl w:ilvl="1" w:tplc="04090003">
      <w:start w:val="1"/>
      <w:numFmt w:val="bullet"/>
      <w:lvlText w:val="o"/>
      <w:lvlJc w:val="left"/>
      <w:pPr>
        <w:ind w:left="2110" w:hanging="360"/>
      </w:pPr>
      <w:rPr>
        <w:rFonts w:ascii="Courier New" w:hAnsi="Courier New" w:cs="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cs="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cs="Courier New" w:hint="default"/>
      </w:rPr>
    </w:lvl>
    <w:lvl w:ilvl="8" w:tplc="04090005" w:tentative="1">
      <w:start w:val="1"/>
      <w:numFmt w:val="bullet"/>
      <w:lvlText w:val=""/>
      <w:lvlJc w:val="left"/>
      <w:pPr>
        <w:ind w:left="7150" w:hanging="360"/>
      </w:pPr>
      <w:rPr>
        <w:rFonts w:ascii="Wingdings" w:hAnsi="Wingdings" w:hint="default"/>
      </w:rPr>
    </w:lvl>
  </w:abstractNum>
  <w:abstractNum w:abstractNumId="25" w15:restartNumberingAfterBreak="0">
    <w:nsid w:val="4D532F10"/>
    <w:multiLevelType w:val="hybridMultilevel"/>
    <w:tmpl w:val="55088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516E0"/>
    <w:multiLevelType w:val="hybridMultilevel"/>
    <w:tmpl w:val="3136466E"/>
    <w:lvl w:ilvl="0" w:tplc="EEF00D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1233FD"/>
    <w:multiLevelType w:val="hybridMultilevel"/>
    <w:tmpl w:val="65EEC0B2"/>
    <w:lvl w:ilvl="0" w:tplc="1D64E8A6">
      <w:start w:val="2"/>
      <w:numFmt w:val="decimal"/>
      <w:lvlText w:val="%1."/>
      <w:lvlJc w:val="left"/>
      <w:pPr>
        <w:ind w:left="144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6C2442"/>
    <w:multiLevelType w:val="hybridMultilevel"/>
    <w:tmpl w:val="A446B4C2"/>
    <w:lvl w:ilvl="0" w:tplc="324CDCE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BB77DB"/>
    <w:multiLevelType w:val="hybridMultilevel"/>
    <w:tmpl w:val="BEBCC0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B57A4F"/>
    <w:multiLevelType w:val="hybridMultilevel"/>
    <w:tmpl w:val="DE38C5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5D6A84"/>
    <w:multiLevelType w:val="hybridMultilevel"/>
    <w:tmpl w:val="3DE4CC0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66BF6FCE"/>
    <w:multiLevelType w:val="multilevel"/>
    <w:tmpl w:val="91F4A2BA"/>
    <w:lvl w:ilvl="0">
      <w:start w:val="2"/>
      <w:numFmt w:val="decimal"/>
      <w:lvlText w:val="%1"/>
      <w:lvlJc w:val="left"/>
      <w:pPr>
        <w:tabs>
          <w:tab w:val="num" w:pos="360"/>
        </w:tabs>
        <w:ind w:left="360" w:hanging="360"/>
      </w:pPr>
      <w:rPr>
        <w:rFonts w:hint="default"/>
      </w:rPr>
    </w:lvl>
    <w:lvl w:ilvl="1">
      <w:start w:val="8"/>
      <w:numFmt w:val="decimal"/>
      <w:pStyle w:val="Style2"/>
      <w:lvlText w:val="%1.%2"/>
      <w:lvlJc w:val="left"/>
      <w:pPr>
        <w:tabs>
          <w:tab w:val="num" w:pos="360"/>
        </w:tabs>
        <w:ind w:left="360" w:hanging="360"/>
      </w:pPr>
      <w:rPr>
        <w:rFonts w:hint="default"/>
      </w:rPr>
    </w:lvl>
    <w:lvl w:ilvl="2">
      <w:start w:val="1"/>
      <w:numFmt w:val="decimal"/>
      <w:lvlText w:val="%1.14.%3"/>
      <w:lvlJc w:val="left"/>
      <w:pPr>
        <w:tabs>
          <w:tab w:val="num" w:pos="720"/>
        </w:tabs>
        <w:ind w:left="1440" w:hanging="1368"/>
      </w:pPr>
      <w:rPr>
        <w:rFonts w:ascii="Calibri" w:hAnsi="Calibri"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C76438C"/>
    <w:multiLevelType w:val="hybridMultilevel"/>
    <w:tmpl w:val="163EBBBE"/>
    <w:lvl w:ilvl="0" w:tplc="94806960">
      <w:start w:val="1"/>
      <w:numFmt w:val="upperLetter"/>
      <w:pStyle w:val="RFP2"/>
      <w:lvlText w:val="%1."/>
      <w:lvlJc w:val="left"/>
      <w:pPr>
        <w:ind w:left="720" w:hanging="360"/>
      </w:pPr>
      <w:rPr>
        <w:rFonts w:ascii="Calibri" w:hAnsi="Calibri" w:hint="default"/>
        <w:b/>
        <w:i w:val="0"/>
      </w:rPr>
    </w:lvl>
    <w:lvl w:ilvl="1" w:tplc="3C10A64A">
      <w:numFmt w:val="bullet"/>
      <w:lvlText w:val="•"/>
      <w:lvlJc w:val="left"/>
      <w:pPr>
        <w:ind w:left="1920" w:hanging="840"/>
      </w:pPr>
      <w:rPr>
        <w:rFonts w:ascii="Times New Roman" w:eastAsia="Times New Roman" w:hAnsi="Times New Roman" w:cs="Times New Roman" w:hint="default"/>
        <w:w w:val="13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837DB1"/>
    <w:multiLevelType w:val="hybridMultilevel"/>
    <w:tmpl w:val="B718911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AE479A"/>
    <w:multiLevelType w:val="hybridMultilevel"/>
    <w:tmpl w:val="F7C285A8"/>
    <w:lvl w:ilvl="0" w:tplc="C1186F1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FBF391E"/>
    <w:multiLevelType w:val="hybridMultilevel"/>
    <w:tmpl w:val="FD7ADB28"/>
    <w:lvl w:ilvl="0" w:tplc="04090019">
      <w:start w:val="1"/>
      <w:numFmt w:val="lowerLetter"/>
      <w:lvlText w:val="%1."/>
      <w:lvlJc w:val="left"/>
      <w:pPr>
        <w:ind w:left="3110" w:hanging="360"/>
      </w:pPr>
    </w:lvl>
    <w:lvl w:ilvl="1" w:tplc="04090019">
      <w:start w:val="1"/>
      <w:numFmt w:val="lowerLetter"/>
      <w:lvlText w:val="%2."/>
      <w:lvlJc w:val="left"/>
      <w:pPr>
        <w:ind w:left="3830" w:hanging="360"/>
      </w:pPr>
    </w:lvl>
    <w:lvl w:ilvl="2" w:tplc="0409001B" w:tentative="1">
      <w:start w:val="1"/>
      <w:numFmt w:val="lowerRoman"/>
      <w:lvlText w:val="%3."/>
      <w:lvlJc w:val="right"/>
      <w:pPr>
        <w:ind w:left="4550" w:hanging="180"/>
      </w:pPr>
    </w:lvl>
    <w:lvl w:ilvl="3" w:tplc="0409000F" w:tentative="1">
      <w:start w:val="1"/>
      <w:numFmt w:val="decimal"/>
      <w:lvlText w:val="%4."/>
      <w:lvlJc w:val="left"/>
      <w:pPr>
        <w:ind w:left="5270" w:hanging="360"/>
      </w:pPr>
    </w:lvl>
    <w:lvl w:ilvl="4" w:tplc="04090019" w:tentative="1">
      <w:start w:val="1"/>
      <w:numFmt w:val="lowerLetter"/>
      <w:lvlText w:val="%5."/>
      <w:lvlJc w:val="left"/>
      <w:pPr>
        <w:ind w:left="5990" w:hanging="360"/>
      </w:pPr>
    </w:lvl>
    <w:lvl w:ilvl="5" w:tplc="0409001B" w:tentative="1">
      <w:start w:val="1"/>
      <w:numFmt w:val="lowerRoman"/>
      <w:lvlText w:val="%6."/>
      <w:lvlJc w:val="right"/>
      <w:pPr>
        <w:ind w:left="6710" w:hanging="180"/>
      </w:pPr>
    </w:lvl>
    <w:lvl w:ilvl="6" w:tplc="0409000F" w:tentative="1">
      <w:start w:val="1"/>
      <w:numFmt w:val="decimal"/>
      <w:lvlText w:val="%7."/>
      <w:lvlJc w:val="left"/>
      <w:pPr>
        <w:ind w:left="7430" w:hanging="360"/>
      </w:pPr>
    </w:lvl>
    <w:lvl w:ilvl="7" w:tplc="04090019" w:tentative="1">
      <w:start w:val="1"/>
      <w:numFmt w:val="lowerLetter"/>
      <w:lvlText w:val="%8."/>
      <w:lvlJc w:val="left"/>
      <w:pPr>
        <w:ind w:left="8150" w:hanging="360"/>
      </w:pPr>
    </w:lvl>
    <w:lvl w:ilvl="8" w:tplc="0409001B" w:tentative="1">
      <w:start w:val="1"/>
      <w:numFmt w:val="lowerRoman"/>
      <w:lvlText w:val="%9."/>
      <w:lvlJc w:val="right"/>
      <w:pPr>
        <w:ind w:left="8870" w:hanging="180"/>
      </w:pPr>
    </w:lvl>
  </w:abstractNum>
  <w:abstractNum w:abstractNumId="37" w15:restartNumberingAfterBreak="0">
    <w:nsid w:val="6FF60CDA"/>
    <w:multiLevelType w:val="hybridMultilevel"/>
    <w:tmpl w:val="727ED97A"/>
    <w:lvl w:ilvl="0" w:tplc="A8704074">
      <w:start w:val="1"/>
      <w:numFmt w:val="decimal"/>
      <w:lvlText w:val="%1."/>
      <w:lvlJc w:val="left"/>
      <w:pPr>
        <w:ind w:left="1440" w:hanging="720"/>
      </w:pPr>
      <w:rPr>
        <w:rFonts w:hint="default"/>
        <w:b w:val="0"/>
      </w:rPr>
    </w:lvl>
    <w:lvl w:ilvl="1" w:tplc="DCF2B3A2">
      <w:start w:val="1"/>
      <w:numFmt w:val="lowerLetter"/>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2B320C"/>
    <w:multiLevelType w:val="hybridMultilevel"/>
    <w:tmpl w:val="82F468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9" w15:restartNumberingAfterBreak="0">
    <w:nsid w:val="76916ADC"/>
    <w:multiLevelType w:val="hybridMultilevel"/>
    <w:tmpl w:val="74DC786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367C0F"/>
    <w:multiLevelType w:val="hybridMultilevel"/>
    <w:tmpl w:val="18E2FEA8"/>
    <w:lvl w:ilvl="0" w:tplc="7A62A60A">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E21DF1"/>
    <w:multiLevelType w:val="hybridMultilevel"/>
    <w:tmpl w:val="CE7E4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9C781C"/>
    <w:multiLevelType w:val="multilevel"/>
    <w:tmpl w:val="F16EBC1A"/>
    <w:lvl w:ilvl="0">
      <w:start w:val="1"/>
      <w:numFmt w:val="decimal"/>
      <w:pStyle w:val="Quick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D057626"/>
    <w:multiLevelType w:val="hybridMultilevel"/>
    <w:tmpl w:val="63B0CCA8"/>
    <w:lvl w:ilvl="0" w:tplc="89AAD480">
      <w:start w:val="1"/>
      <w:numFmt w:val="lowerLetter"/>
      <w:lvlText w:val="%1."/>
      <w:lvlJc w:val="right"/>
      <w:pPr>
        <w:ind w:left="2160" w:hanging="360"/>
      </w:pPr>
      <w:rPr>
        <w:rFonts w:hint="default"/>
      </w:rPr>
    </w:lvl>
    <w:lvl w:ilvl="1" w:tplc="0409001B">
      <w:start w:val="1"/>
      <w:numFmt w:val="lowerRoman"/>
      <w:lvlText w:val="%2."/>
      <w:lvlJc w:val="right"/>
      <w:pPr>
        <w:ind w:left="1210" w:hanging="360"/>
      </w:pPr>
    </w:lvl>
    <w:lvl w:ilvl="2" w:tplc="0409001B">
      <w:start w:val="1"/>
      <w:numFmt w:val="lowerRoman"/>
      <w:lvlText w:val="%3."/>
      <w:lvlJc w:val="right"/>
      <w:pPr>
        <w:ind w:left="1750" w:hanging="180"/>
      </w:pPr>
    </w:lvl>
    <w:lvl w:ilvl="3" w:tplc="0409000F">
      <w:start w:val="1"/>
      <w:numFmt w:val="decimal"/>
      <w:lvlText w:val="%4."/>
      <w:lvlJc w:val="left"/>
      <w:pPr>
        <w:ind w:left="2470" w:hanging="360"/>
      </w:pPr>
    </w:lvl>
    <w:lvl w:ilvl="4" w:tplc="04090019" w:tentative="1">
      <w:start w:val="1"/>
      <w:numFmt w:val="lowerLetter"/>
      <w:lvlText w:val="%5."/>
      <w:lvlJc w:val="left"/>
      <w:pPr>
        <w:ind w:left="3190" w:hanging="360"/>
      </w:pPr>
    </w:lvl>
    <w:lvl w:ilvl="5" w:tplc="0409001B" w:tentative="1">
      <w:start w:val="1"/>
      <w:numFmt w:val="lowerRoman"/>
      <w:lvlText w:val="%6."/>
      <w:lvlJc w:val="right"/>
      <w:pPr>
        <w:ind w:left="3910" w:hanging="180"/>
      </w:pPr>
    </w:lvl>
    <w:lvl w:ilvl="6" w:tplc="0409000F" w:tentative="1">
      <w:start w:val="1"/>
      <w:numFmt w:val="decimal"/>
      <w:lvlText w:val="%7."/>
      <w:lvlJc w:val="left"/>
      <w:pPr>
        <w:ind w:left="4630" w:hanging="360"/>
      </w:pPr>
    </w:lvl>
    <w:lvl w:ilvl="7" w:tplc="04090019" w:tentative="1">
      <w:start w:val="1"/>
      <w:numFmt w:val="lowerLetter"/>
      <w:lvlText w:val="%8."/>
      <w:lvlJc w:val="left"/>
      <w:pPr>
        <w:ind w:left="5350" w:hanging="360"/>
      </w:pPr>
    </w:lvl>
    <w:lvl w:ilvl="8" w:tplc="0409001B" w:tentative="1">
      <w:start w:val="1"/>
      <w:numFmt w:val="lowerRoman"/>
      <w:lvlText w:val="%9."/>
      <w:lvlJc w:val="right"/>
      <w:pPr>
        <w:ind w:left="6070" w:hanging="180"/>
      </w:pPr>
    </w:lvl>
  </w:abstractNum>
  <w:abstractNum w:abstractNumId="44" w15:restartNumberingAfterBreak="0">
    <w:nsid w:val="7D6D10BC"/>
    <w:multiLevelType w:val="multilevel"/>
    <w:tmpl w:val="8050DCAC"/>
    <w:lvl w:ilvl="0">
      <w:start w:val="1"/>
      <w:numFmt w:val="bullet"/>
      <w:lvlText w:val=""/>
      <w:lvlJc w:val="left"/>
      <w:pPr>
        <w:tabs>
          <w:tab w:val="num" w:pos="540"/>
        </w:tabs>
        <w:ind w:left="540" w:hanging="540"/>
      </w:pPr>
      <w:rPr>
        <w:rFonts w:ascii="Symbol" w:hAnsi="Symbol" w:hint="default"/>
        <w:b w:val="0"/>
        <w:i w:val="0"/>
      </w:rPr>
    </w:lvl>
    <w:lvl w:ilvl="1">
      <w:start w:val="1"/>
      <w:numFmt w:val="decimal"/>
      <w:lvlText w:val="1.14.%2."/>
      <w:lvlJc w:val="left"/>
      <w:pPr>
        <w:tabs>
          <w:tab w:val="num" w:pos="1440"/>
        </w:tabs>
        <w:ind w:left="1440" w:hanging="900"/>
      </w:pPr>
      <w:rPr>
        <w:rFonts w:ascii="Calibri" w:hAnsi="Calibri" w:hint="default"/>
        <w:b w:val="0"/>
        <w:i w:val="0"/>
        <w:color w:val="000000"/>
        <w:sz w:val="22"/>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42"/>
  </w:num>
  <w:num w:numId="2">
    <w:abstractNumId w:val="33"/>
  </w:num>
  <w:num w:numId="3">
    <w:abstractNumId w:val="32"/>
  </w:num>
  <w:num w:numId="4">
    <w:abstractNumId w:val="0"/>
    <w:lvlOverride w:ilvl="0">
      <w:startOverride w:val="3"/>
      <w:lvl w:ilvl="0">
        <w:start w:val="3"/>
        <w:numFmt w:val="decimal"/>
        <w:pStyle w:val="Quicka"/>
        <w:lvlText w:val="%1."/>
        <w:lvlJc w:val="left"/>
      </w:lvl>
    </w:lvlOverride>
  </w:num>
  <w:num w:numId="5">
    <w:abstractNumId w:val="18"/>
  </w:num>
  <w:num w:numId="6">
    <w:abstractNumId w:val="25"/>
  </w:num>
  <w:num w:numId="7">
    <w:abstractNumId w:val="44"/>
  </w:num>
  <w:num w:numId="8">
    <w:abstractNumId w:val="12"/>
  </w:num>
  <w:num w:numId="9">
    <w:abstractNumId w:val="35"/>
  </w:num>
  <w:num w:numId="10">
    <w:abstractNumId w:val="23"/>
  </w:num>
  <w:num w:numId="11">
    <w:abstractNumId w:val="36"/>
  </w:num>
  <w:num w:numId="12">
    <w:abstractNumId w:val="43"/>
  </w:num>
  <w:num w:numId="13">
    <w:abstractNumId w:val="30"/>
  </w:num>
  <w:num w:numId="14">
    <w:abstractNumId w:val="17"/>
  </w:num>
  <w:num w:numId="15">
    <w:abstractNumId w:val="21"/>
  </w:num>
  <w:num w:numId="16">
    <w:abstractNumId w:val="11"/>
  </w:num>
  <w:num w:numId="17">
    <w:abstractNumId w:val="24"/>
  </w:num>
  <w:num w:numId="18">
    <w:abstractNumId w:val="38"/>
  </w:num>
  <w:num w:numId="19">
    <w:abstractNumId w:val="9"/>
  </w:num>
  <w:num w:numId="20">
    <w:abstractNumId w:val="19"/>
  </w:num>
  <w:num w:numId="21">
    <w:abstractNumId w:val="3"/>
  </w:num>
  <w:num w:numId="22">
    <w:abstractNumId w:val="40"/>
  </w:num>
  <w:num w:numId="23">
    <w:abstractNumId w:val="7"/>
  </w:num>
  <w:num w:numId="24">
    <w:abstractNumId w:val="26"/>
  </w:num>
  <w:num w:numId="25">
    <w:abstractNumId w:val="10"/>
  </w:num>
  <w:num w:numId="26">
    <w:abstractNumId w:val="31"/>
  </w:num>
  <w:num w:numId="27">
    <w:abstractNumId w:val="5"/>
  </w:num>
  <w:num w:numId="28">
    <w:abstractNumId w:val="37"/>
  </w:num>
  <w:num w:numId="29">
    <w:abstractNumId w:val="16"/>
  </w:num>
  <w:num w:numId="30">
    <w:abstractNumId w:val="4"/>
  </w:num>
  <w:num w:numId="31">
    <w:abstractNumId w:val="6"/>
  </w:num>
  <w:num w:numId="32">
    <w:abstractNumId w:val="20"/>
  </w:num>
  <w:num w:numId="33">
    <w:abstractNumId w:val="28"/>
  </w:num>
  <w:num w:numId="34">
    <w:abstractNumId w:val="27"/>
  </w:num>
  <w:num w:numId="35">
    <w:abstractNumId w:val="2"/>
  </w:num>
  <w:num w:numId="36">
    <w:abstractNumId w:val="34"/>
  </w:num>
  <w:num w:numId="37">
    <w:abstractNumId w:val="13"/>
  </w:num>
  <w:num w:numId="38">
    <w:abstractNumId w:val="22"/>
  </w:num>
  <w:num w:numId="39">
    <w:abstractNumId w:val="14"/>
  </w:num>
  <w:num w:numId="40">
    <w:abstractNumId w:val="39"/>
  </w:num>
  <w:num w:numId="41">
    <w:abstractNumId w:val="41"/>
  </w:num>
  <w:num w:numId="42">
    <w:abstractNumId w:val="1"/>
  </w:num>
  <w:num w:numId="43">
    <w:abstractNumId w:val="15"/>
  </w:num>
  <w:num w:numId="44">
    <w:abstractNumId w:val="2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drawingGridHorizontalSpacing w:val="120"/>
  <w:displayHorizontalDrawingGridEvery w:val="2"/>
  <w:doNotShadeFormData/>
  <w:noPunctuationKerning/>
  <w:characterSpacingControl w:val="doNotCompress"/>
  <w:hdrShapeDefaults>
    <o:shapedefaults v:ext="edit" spidmax="197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AB"/>
    <w:rsid w:val="000002BA"/>
    <w:rsid w:val="00001C5C"/>
    <w:rsid w:val="000032DD"/>
    <w:rsid w:val="00007BF1"/>
    <w:rsid w:val="00010201"/>
    <w:rsid w:val="0001042D"/>
    <w:rsid w:val="00010B52"/>
    <w:rsid w:val="000115A7"/>
    <w:rsid w:val="000127AF"/>
    <w:rsid w:val="00012BD0"/>
    <w:rsid w:val="00013645"/>
    <w:rsid w:val="00017BD9"/>
    <w:rsid w:val="0002090B"/>
    <w:rsid w:val="00021632"/>
    <w:rsid w:val="00022625"/>
    <w:rsid w:val="000247F7"/>
    <w:rsid w:val="00024E54"/>
    <w:rsid w:val="00027814"/>
    <w:rsid w:val="000308A1"/>
    <w:rsid w:val="00032100"/>
    <w:rsid w:val="000323A6"/>
    <w:rsid w:val="0003374B"/>
    <w:rsid w:val="00034432"/>
    <w:rsid w:val="00037C32"/>
    <w:rsid w:val="000414C8"/>
    <w:rsid w:val="00041665"/>
    <w:rsid w:val="0004342B"/>
    <w:rsid w:val="00044183"/>
    <w:rsid w:val="0004620E"/>
    <w:rsid w:val="000462C5"/>
    <w:rsid w:val="00050467"/>
    <w:rsid w:val="00051B47"/>
    <w:rsid w:val="00052B52"/>
    <w:rsid w:val="00056385"/>
    <w:rsid w:val="00057D4D"/>
    <w:rsid w:val="0006192C"/>
    <w:rsid w:val="00063A12"/>
    <w:rsid w:val="0006447F"/>
    <w:rsid w:val="00066AB8"/>
    <w:rsid w:val="00067910"/>
    <w:rsid w:val="000700D6"/>
    <w:rsid w:val="00072311"/>
    <w:rsid w:val="00074A55"/>
    <w:rsid w:val="0007587F"/>
    <w:rsid w:val="00076032"/>
    <w:rsid w:val="000763F9"/>
    <w:rsid w:val="00076DA8"/>
    <w:rsid w:val="0007786C"/>
    <w:rsid w:val="00081AFC"/>
    <w:rsid w:val="00083CE8"/>
    <w:rsid w:val="00086E87"/>
    <w:rsid w:val="000872D1"/>
    <w:rsid w:val="00087DE5"/>
    <w:rsid w:val="0009124B"/>
    <w:rsid w:val="0009140A"/>
    <w:rsid w:val="00092B85"/>
    <w:rsid w:val="00093253"/>
    <w:rsid w:val="00093A8C"/>
    <w:rsid w:val="000942AF"/>
    <w:rsid w:val="000945AE"/>
    <w:rsid w:val="00095C9B"/>
    <w:rsid w:val="000966C8"/>
    <w:rsid w:val="00096B0D"/>
    <w:rsid w:val="00096CFC"/>
    <w:rsid w:val="000A01BB"/>
    <w:rsid w:val="000A2CAC"/>
    <w:rsid w:val="000A354B"/>
    <w:rsid w:val="000A5957"/>
    <w:rsid w:val="000A5C9D"/>
    <w:rsid w:val="000A61FD"/>
    <w:rsid w:val="000A691E"/>
    <w:rsid w:val="000A7236"/>
    <w:rsid w:val="000B2057"/>
    <w:rsid w:val="000B3C36"/>
    <w:rsid w:val="000B5E47"/>
    <w:rsid w:val="000C14FD"/>
    <w:rsid w:val="000C280D"/>
    <w:rsid w:val="000C47F4"/>
    <w:rsid w:val="000C4EE8"/>
    <w:rsid w:val="000C681F"/>
    <w:rsid w:val="000C7619"/>
    <w:rsid w:val="000D1C49"/>
    <w:rsid w:val="000D2597"/>
    <w:rsid w:val="000D59DC"/>
    <w:rsid w:val="000D72B9"/>
    <w:rsid w:val="000E1584"/>
    <w:rsid w:val="000E1E56"/>
    <w:rsid w:val="000E2404"/>
    <w:rsid w:val="000E27C7"/>
    <w:rsid w:val="000E382F"/>
    <w:rsid w:val="000E487D"/>
    <w:rsid w:val="000E6757"/>
    <w:rsid w:val="000E7B19"/>
    <w:rsid w:val="000F0CA4"/>
    <w:rsid w:val="000F14BE"/>
    <w:rsid w:val="000F44D3"/>
    <w:rsid w:val="000F4BE9"/>
    <w:rsid w:val="000F4D54"/>
    <w:rsid w:val="000F4DC4"/>
    <w:rsid w:val="000F4EC5"/>
    <w:rsid w:val="000F5E77"/>
    <w:rsid w:val="000F60C7"/>
    <w:rsid w:val="000F7344"/>
    <w:rsid w:val="0010056E"/>
    <w:rsid w:val="00101B0B"/>
    <w:rsid w:val="001040E7"/>
    <w:rsid w:val="00105B9A"/>
    <w:rsid w:val="00106689"/>
    <w:rsid w:val="0010695A"/>
    <w:rsid w:val="00107340"/>
    <w:rsid w:val="00107AAD"/>
    <w:rsid w:val="00107CEA"/>
    <w:rsid w:val="00110FD6"/>
    <w:rsid w:val="00113670"/>
    <w:rsid w:val="00113747"/>
    <w:rsid w:val="001139A0"/>
    <w:rsid w:val="001151A3"/>
    <w:rsid w:val="001157A5"/>
    <w:rsid w:val="001164CC"/>
    <w:rsid w:val="001173D6"/>
    <w:rsid w:val="00117CFC"/>
    <w:rsid w:val="00120366"/>
    <w:rsid w:val="00122A11"/>
    <w:rsid w:val="0012309C"/>
    <w:rsid w:val="0012379E"/>
    <w:rsid w:val="00123912"/>
    <w:rsid w:val="00124D1A"/>
    <w:rsid w:val="00124DB1"/>
    <w:rsid w:val="00124F62"/>
    <w:rsid w:val="001262AB"/>
    <w:rsid w:val="00126FD6"/>
    <w:rsid w:val="00127541"/>
    <w:rsid w:val="00127CC7"/>
    <w:rsid w:val="00131422"/>
    <w:rsid w:val="00131B98"/>
    <w:rsid w:val="001324F4"/>
    <w:rsid w:val="0013479B"/>
    <w:rsid w:val="00135110"/>
    <w:rsid w:val="00135EE5"/>
    <w:rsid w:val="00136953"/>
    <w:rsid w:val="00136CE3"/>
    <w:rsid w:val="00137716"/>
    <w:rsid w:val="00142F0E"/>
    <w:rsid w:val="00143C1C"/>
    <w:rsid w:val="00145463"/>
    <w:rsid w:val="00145466"/>
    <w:rsid w:val="00145671"/>
    <w:rsid w:val="00145E51"/>
    <w:rsid w:val="00146ECA"/>
    <w:rsid w:val="00147ECD"/>
    <w:rsid w:val="00153D96"/>
    <w:rsid w:val="001554EB"/>
    <w:rsid w:val="00155C13"/>
    <w:rsid w:val="00156C2D"/>
    <w:rsid w:val="00160687"/>
    <w:rsid w:val="00161331"/>
    <w:rsid w:val="00161940"/>
    <w:rsid w:val="00163F4D"/>
    <w:rsid w:val="00164694"/>
    <w:rsid w:val="00165090"/>
    <w:rsid w:val="001650AC"/>
    <w:rsid w:val="00166399"/>
    <w:rsid w:val="001663CB"/>
    <w:rsid w:val="00167787"/>
    <w:rsid w:val="001679A9"/>
    <w:rsid w:val="00167D75"/>
    <w:rsid w:val="00172D5E"/>
    <w:rsid w:val="001744F0"/>
    <w:rsid w:val="00174672"/>
    <w:rsid w:val="001751C2"/>
    <w:rsid w:val="001758A7"/>
    <w:rsid w:val="0017627A"/>
    <w:rsid w:val="00176854"/>
    <w:rsid w:val="00176F66"/>
    <w:rsid w:val="00177BC4"/>
    <w:rsid w:val="00180FE5"/>
    <w:rsid w:val="0018151A"/>
    <w:rsid w:val="00182722"/>
    <w:rsid w:val="00182EFF"/>
    <w:rsid w:val="00184F39"/>
    <w:rsid w:val="00185B1F"/>
    <w:rsid w:val="00185C2D"/>
    <w:rsid w:val="0018676E"/>
    <w:rsid w:val="0018743D"/>
    <w:rsid w:val="001908D5"/>
    <w:rsid w:val="00190BA7"/>
    <w:rsid w:val="001921C9"/>
    <w:rsid w:val="001925BB"/>
    <w:rsid w:val="00194493"/>
    <w:rsid w:val="00194A6B"/>
    <w:rsid w:val="00195331"/>
    <w:rsid w:val="00195FF4"/>
    <w:rsid w:val="001967F3"/>
    <w:rsid w:val="00196A48"/>
    <w:rsid w:val="00196C14"/>
    <w:rsid w:val="00197208"/>
    <w:rsid w:val="001A050A"/>
    <w:rsid w:val="001A0FF1"/>
    <w:rsid w:val="001A1990"/>
    <w:rsid w:val="001A1AE6"/>
    <w:rsid w:val="001A26A6"/>
    <w:rsid w:val="001A2823"/>
    <w:rsid w:val="001A36E8"/>
    <w:rsid w:val="001A3ABC"/>
    <w:rsid w:val="001A3D64"/>
    <w:rsid w:val="001A4217"/>
    <w:rsid w:val="001A5CF1"/>
    <w:rsid w:val="001A5E15"/>
    <w:rsid w:val="001A6879"/>
    <w:rsid w:val="001A72B7"/>
    <w:rsid w:val="001A78DA"/>
    <w:rsid w:val="001A7FFD"/>
    <w:rsid w:val="001B1B95"/>
    <w:rsid w:val="001B21FC"/>
    <w:rsid w:val="001B3059"/>
    <w:rsid w:val="001B3072"/>
    <w:rsid w:val="001B4B21"/>
    <w:rsid w:val="001B5096"/>
    <w:rsid w:val="001B5130"/>
    <w:rsid w:val="001B53A6"/>
    <w:rsid w:val="001B572B"/>
    <w:rsid w:val="001B5F4F"/>
    <w:rsid w:val="001B63C2"/>
    <w:rsid w:val="001C0DA2"/>
    <w:rsid w:val="001C247D"/>
    <w:rsid w:val="001C2D48"/>
    <w:rsid w:val="001C3955"/>
    <w:rsid w:val="001C47D3"/>
    <w:rsid w:val="001C5020"/>
    <w:rsid w:val="001C66D9"/>
    <w:rsid w:val="001C681E"/>
    <w:rsid w:val="001C6843"/>
    <w:rsid w:val="001C6958"/>
    <w:rsid w:val="001C7001"/>
    <w:rsid w:val="001D09C6"/>
    <w:rsid w:val="001D1043"/>
    <w:rsid w:val="001D13DE"/>
    <w:rsid w:val="001D3E9B"/>
    <w:rsid w:val="001D6849"/>
    <w:rsid w:val="001D73B5"/>
    <w:rsid w:val="001D7DBE"/>
    <w:rsid w:val="001E09F3"/>
    <w:rsid w:val="001E2472"/>
    <w:rsid w:val="001E26EF"/>
    <w:rsid w:val="001E4F4E"/>
    <w:rsid w:val="001E70C0"/>
    <w:rsid w:val="001E7430"/>
    <w:rsid w:val="001E7F75"/>
    <w:rsid w:val="001F1DDF"/>
    <w:rsid w:val="001F24DD"/>
    <w:rsid w:val="001F29AA"/>
    <w:rsid w:val="001F29F4"/>
    <w:rsid w:val="001F3614"/>
    <w:rsid w:val="001F742B"/>
    <w:rsid w:val="0020115B"/>
    <w:rsid w:val="00202F4E"/>
    <w:rsid w:val="00203318"/>
    <w:rsid w:val="00203A38"/>
    <w:rsid w:val="002055E9"/>
    <w:rsid w:val="002066C3"/>
    <w:rsid w:val="00206D70"/>
    <w:rsid w:val="0021166F"/>
    <w:rsid w:val="00211A59"/>
    <w:rsid w:val="002121B1"/>
    <w:rsid w:val="002129C6"/>
    <w:rsid w:val="00213CD1"/>
    <w:rsid w:val="00214BF4"/>
    <w:rsid w:val="0021559D"/>
    <w:rsid w:val="00215B03"/>
    <w:rsid w:val="00215C41"/>
    <w:rsid w:val="002163CC"/>
    <w:rsid w:val="00216636"/>
    <w:rsid w:val="0021710D"/>
    <w:rsid w:val="002177BB"/>
    <w:rsid w:val="002204C7"/>
    <w:rsid w:val="002205E4"/>
    <w:rsid w:val="00224B23"/>
    <w:rsid w:val="00224D33"/>
    <w:rsid w:val="00224DB4"/>
    <w:rsid w:val="002250D5"/>
    <w:rsid w:val="00225E9D"/>
    <w:rsid w:val="00230916"/>
    <w:rsid w:val="002316E9"/>
    <w:rsid w:val="00232286"/>
    <w:rsid w:val="00232B91"/>
    <w:rsid w:val="00234072"/>
    <w:rsid w:val="00235144"/>
    <w:rsid w:val="00236550"/>
    <w:rsid w:val="002440D0"/>
    <w:rsid w:val="002462A1"/>
    <w:rsid w:val="00251585"/>
    <w:rsid w:val="002523B3"/>
    <w:rsid w:val="0025269E"/>
    <w:rsid w:val="0025330C"/>
    <w:rsid w:val="0025355A"/>
    <w:rsid w:val="00253EF6"/>
    <w:rsid w:val="002546CB"/>
    <w:rsid w:val="00254C72"/>
    <w:rsid w:val="0026465F"/>
    <w:rsid w:val="002648B3"/>
    <w:rsid w:val="002655FB"/>
    <w:rsid w:val="0026633E"/>
    <w:rsid w:val="00266694"/>
    <w:rsid w:val="002666F9"/>
    <w:rsid w:val="0026693B"/>
    <w:rsid w:val="0026715B"/>
    <w:rsid w:val="002672C4"/>
    <w:rsid w:val="00270114"/>
    <w:rsid w:val="00270750"/>
    <w:rsid w:val="00270C13"/>
    <w:rsid w:val="00270DF1"/>
    <w:rsid w:val="00270F27"/>
    <w:rsid w:val="0027107B"/>
    <w:rsid w:val="002712AB"/>
    <w:rsid w:val="00273608"/>
    <w:rsid w:val="002736CC"/>
    <w:rsid w:val="00273812"/>
    <w:rsid w:val="002752C9"/>
    <w:rsid w:val="0027540D"/>
    <w:rsid w:val="00275C7D"/>
    <w:rsid w:val="0028041B"/>
    <w:rsid w:val="00280712"/>
    <w:rsid w:val="00280F16"/>
    <w:rsid w:val="002819B0"/>
    <w:rsid w:val="00282714"/>
    <w:rsid w:val="0028275C"/>
    <w:rsid w:val="00283430"/>
    <w:rsid w:val="00283E3D"/>
    <w:rsid w:val="00284252"/>
    <w:rsid w:val="002845F9"/>
    <w:rsid w:val="00284CA2"/>
    <w:rsid w:val="00285436"/>
    <w:rsid w:val="0028591E"/>
    <w:rsid w:val="00285F60"/>
    <w:rsid w:val="0028665A"/>
    <w:rsid w:val="00291630"/>
    <w:rsid w:val="00291B87"/>
    <w:rsid w:val="00292BB4"/>
    <w:rsid w:val="002931CA"/>
    <w:rsid w:val="00293289"/>
    <w:rsid w:val="00295A4B"/>
    <w:rsid w:val="002964AB"/>
    <w:rsid w:val="00296D30"/>
    <w:rsid w:val="00296FF4"/>
    <w:rsid w:val="002A2BFE"/>
    <w:rsid w:val="002A4029"/>
    <w:rsid w:val="002A4AEB"/>
    <w:rsid w:val="002A612E"/>
    <w:rsid w:val="002B0D6B"/>
    <w:rsid w:val="002B17E0"/>
    <w:rsid w:val="002B28CA"/>
    <w:rsid w:val="002B3185"/>
    <w:rsid w:val="002B4722"/>
    <w:rsid w:val="002B4C44"/>
    <w:rsid w:val="002B6629"/>
    <w:rsid w:val="002B6826"/>
    <w:rsid w:val="002B6FA5"/>
    <w:rsid w:val="002C1123"/>
    <w:rsid w:val="002C1AB2"/>
    <w:rsid w:val="002C20BA"/>
    <w:rsid w:val="002C3919"/>
    <w:rsid w:val="002C3D43"/>
    <w:rsid w:val="002C3E0F"/>
    <w:rsid w:val="002C3E52"/>
    <w:rsid w:val="002C4EC2"/>
    <w:rsid w:val="002C5CE5"/>
    <w:rsid w:val="002D13D0"/>
    <w:rsid w:val="002D1A78"/>
    <w:rsid w:val="002D5385"/>
    <w:rsid w:val="002D64F0"/>
    <w:rsid w:val="002D696C"/>
    <w:rsid w:val="002E0E77"/>
    <w:rsid w:val="002E16B0"/>
    <w:rsid w:val="002E1AD5"/>
    <w:rsid w:val="002E2143"/>
    <w:rsid w:val="002E2FDE"/>
    <w:rsid w:val="002E3F0B"/>
    <w:rsid w:val="002E48A3"/>
    <w:rsid w:val="002E5748"/>
    <w:rsid w:val="002E5B54"/>
    <w:rsid w:val="002E625E"/>
    <w:rsid w:val="002E6910"/>
    <w:rsid w:val="002E709D"/>
    <w:rsid w:val="002E7636"/>
    <w:rsid w:val="002E7DEA"/>
    <w:rsid w:val="002F0025"/>
    <w:rsid w:val="002F1B83"/>
    <w:rsid w:val="002F262E"/>
    <w:rsid w:val="002F392F"/>
    <w:rsid w:val="002F5056"/>
    <w:rsid w:val="002F6414"/>
    <w:rsid w:val="002F6D3D"/>
    <w:rsid w:val="002F7014"/>
    <w:rsid w:val="002F7821"/>
    <w:rsid w:val="0030060E"/>
    <w:rsid w:val="003013E9"/>
    <w:rsid w:val="00304681"/>
    <w:rsid w:val="00304A2E"/>
    <w:rsid w:val="003061F4"/>
    <w:rsid w:val="00306897"/>
    <w:rsid w:val="0030716A"/>
    <w:rsid w:val="0030749C"/>
    <w:rsid w:val="003075AE"/>
    <w:rsid w:val="00307648"/>
    <w:rsid w:val="00311389"/>
    <w:rsid w:val="00313C15"/>
    <w:rsid w:val="00313E70"/>
    <w:rsid w:val="003216DA"/>
    <w:rsid w:val="00321BBC"/>
    <w:rsid w:val="0032234D"/>
    <w:rsid w:val="003228E0"/>
    <w:rsid w:val="00322F43"/>
    <w:rsid w:val="0032380B"/>
    <w:rsid w:val="00323862"/>
    <w:rsid w:val="00323F1D"/>
    <w:rsid w:val="0032638F"/>
    <w:rsid w:val="00326AC9"/>
    <w:rsid w:val="003273F9"/>
    <w:rsid w:val="003302E9"/>
    <w:rsid w:val="00330DCB"/>
    <w:rsid w:val="00331197"/>
    <w:rsid w:val="00332053"/>
    <w:rsid w:val="003325EA"/>
    <w:rsid w:val="00332844"/>
    <w:rsid w:val="00332EAB"/>
    <w:rsid w:val="00333450"/>
    <w:rsid w:val="00333466"/>
    <w:rsid w:val="00333C8A"/>
    <w:rsid w:val="00334D4F"/>
    <w:rsid w:val="00336C42"/>
    <w:rsid w:val="00336D94"/>
    <w:rsid w:val="003370F0"/>
    <w:rsid w:val="00337938"/>
    <w:rsid w:val="00340C1E"/>
    <w:rsid w:val="00341564"/>
    <w:rsid w:val="003423B0"/>
    <w:rsid w:val="003448A1"/>
    <w:rsid w:val="00344F12"/>
    <w:rsid w:val="00345FF8"/>
    <w:rsid w:val="003460D7"/>
    <w:rsid w:val="0034620D"/>
    <w:rsid w:val="00346ACE"/>
    <w:rsid w:val="003475E4"/>
    <w:rsid w:val="0035053B"/>
    <w:rsid w:val="003521A5"/>
    <w:rsid w:val="00352A02"/>
    <w:rsid w:val="003544F7"/>
    <w:rsid w:val="00356AE6"/>
    <w:rsid w:val="00357405"/>
    <w:rsid w:val="00357CFF"/>
    <w:rsid w:val="003606DC"/>
    <w:rsid w:val="00361D46"/>
    <w:rsid w:val="00363297"/>
    <w:rsid w:val="003634A4"/>
    <w:rsid w:val="00367742"/>
    <w:rsid w:val="0037047A"/>
    <w:rsid w:val="003706F3"/>
    <w:rsid w:val="00371B20"/>
    <w:rsid w:val="003728E0"/>
    <w:rsid w:val="003737DC"/>
    <w:rsid w:val="00373978"/>
    <w:rsid w:val="0037431B"/>
    <w:rsid w:val="003743CF"/>
    <w:rsid w:val="0037492C"/>
    <w:rsid w:val="00374F24"/>
    <w:rsid w:val="00375656"/>
    <w:rsid w:val="00377C72"/>
    <w:rsid w:val="00377F82"/>
    <w:rsid w:val="00380F11"/>
    <w:rsid w:val="003813EB"/>
    <w:rsid w:val="00381473"/>
    <w:rsid w:val="003826B8"/>
    <w:rsid w:val="00382B28"/>
    <w:rsid w:val="00382DF2"/>
    <w:rsid w:val="00383044"/>
    <w:rsid w:val="00384310"/>
    <w:rsid w:val="00385038"/>
    <w:rsid w:val="0038700E"/>
    <w:rsid w:val="003870FF"/>
    <w:rsid w:val="00390260"/>
    <w:rsid w:val="00390866"/>
    <w:rsid w:val="00390A41"/>
    <w:rsid w:val="00392407"/>
    <w:rsid w:val="003929D2"/>
    <w:rsid w:val="0039329F"/>
    <w:rsid w:val="00393E2C"/>
    <w:rsid w:val="00395EBE"/>
    <w:rsid w:val="00397553"/>
    <w:rsid w:val="00397E2D"/>
    <w:rsid w:val="003A00CA"/>
    <w:rsid w:val="003A0A57"/>
    <w:rsid w:val="003A0F32"/>
    <w:rsid w:val="003A10D0"/>
    <w:rsid w:val="003A20ED"/>
    <w:rsid w:val="003A2A00"/>
    <w:rsid w:val="003A4899"/>
    <w:rsid w:val="003A53D4"/>
    <w:rsid w:val="003A717B"/>
    <w:rsid w:val="003B0A2E"/>
    <w:rsid w:val="003B0C8D"/>
    <w:rsid w:val="003B12B5"/>
    <w:rsid w:val="003B1943"/>
    <w:rsid w:val="003B3487"/>
    <w:rsid w:val="003B3751"/>
    <w:rsid w:val="003B4166"/>
    <w:rsid w:val="003B4A6E"/>
    <w:rsid w:val="003B4CC6"/>
    <w:rsid w:val="003B502E"/>
    <w:rsid w:val="003B55F4"/>
    <w:rsid w:val="003B72B7"/>
    <w:rsid w:val="003B7830"/>
    <w:rsid w:val="003C0835"/>
    <w:rsid w:val="003C2A9D"/>
    <w:rsid w:val="003C3078"/>
    <w:rsid w:val="003C3788"/>
    <w:rsid w:val="003C4D09"/>
    <w:rsid w:val="003C5612"/>
    <w:rsid w:val="003C5A05"/>
    <w:rsid w:val="003D1421"/>
    <w:rsid w:val="003D1C01"/>
    <w:rsid w:val="003D24C1"/>
    <w:rsid w:val="003D2BFD"/>
    <w:rsid w:val="003D2DA9"/>
    <w:rsid w:val="003D3336"/>
    <w:rsid w:val="003D3D55"/>
    <w:rsid w:val="003D44AC"/>
    <w:rsid w:val="003E19F9"/>
    <w:rsid w:val="003E1DA6"/>
    <w:rsid w:val="003E2955"/>
    <w:rsid w:val="003E2D7A"/>
    <w:rsid w:val="003E40C7"/>
    <w:rsid w:val="003E6133"/>
    <w:rsid w:val="003E64A6"/>
    <w:rsid w:val="003E6EBB"/>
    <w:rsid w:val="003F12BA"/>
    <w:rsid w:val="003F2BB8"/>
    <w:rsid w:val="003F4557"/>
    <w:rsid w:val="003F636F"/>
    <w:rsid w:val="003F6828"/>
    <w:rsid w:val="00400964"/>
    <w:rsid w:val="00402000"/>
    <w:rsid w:val="00402772"/>
    <w:rsid w:val="00403F08"/>
    <w:rsid w:val="004040A7"/>
    <w:rsid w:val="00404C4D"/>
    <w:rsid w:val="00405881"/>
    <w:rsid w:val="004073D6"/>
    <w:rsid w:val="0041051A"/>
    <w:rsid w:val="00410DB8"/>
    <w:rsid w:val="00411236"/>
    <w:rsid w:val="0041195F"/>
    <w:rsid w:val="00412330"/>
    <w:rsid w:val="00412C1E"/>
    <w:rsid w:val="00413A2E"/>
    <w:rsid w:val="004141BD"/>
    <w:rsid w:val="00416C92"/>
    <w:rsid w:val="004258E9"/>
    <w:rsid w:val="00425AB7"/>
    <w:rsid w:val="00426BCC"/>
    <w:rsid w:val="004274A0"/>
    <w:rsid w:val="00430AF5"/>
    <w:rsid w:val="004313AF"/>
    <w:rsid w:val="004313BD"/>
    <w:rsid w:val="0043170A"/>
    <w:rsid w:val="00431EBE"/>
    <w:rsid w:val="0043431D"/>
    <w:rsid w:val="00434F24"/>
    <w:rsid w:val="00434FD3"/>
    <w:rsid w:val="00435762"/>
    <w:rsid w:val="00437CDE"/>
    <w:rsid w:val="00442BF2"/>
    <w:rsid w:val="00442E1E"/>
    <w:rsid w:val="00443F01"/>
    <w:rsid w:val="0044436B"/>
    <w:rsid w:val="00444A3B"/>
    <w:rsid w:val="0044568A"/>
    <w:rsid w:val="00447E6E"/>
    <w:rsid w:val="00450162"/>
    <w:rsid w:val="00451142"/>
    <w:rsid w:val="00451A4C"/>
    <w:rsid w:val="004526DF"/>
    <w:rsid w:val="00452D0C"/>
    <w:rsid w:val="0045352F"/>
    <w:rsid w:val="00453B5D"/>
    <w:rsid w:val="00454106"/>
    <w:rsid w:val="00455DF5"/>
    <w:rsid w:val="00455F15"/>
    <w:rsid w:val="004563B0"/>
    <w:rsid w:val="0046124D"/>
    <w:rsid w:val="004624AB"/>
    <w:rsid w:val="004642DC"/>
    <w:rsid w:val="00466545"/>
    <w:rsid w:val="00467849"/>
    <w:rsid w:val="00467D5C"/>
    <w:rsid w:val="00470710"/>
    <w:rsid w:val="00472519"/>
    <w:rsid w:val="004728ED"/>
    <w:rsid w:val="00472C13"/>
    <w:rsid w:val="00472F66"/>
    <w:rsid w:val="004733A5"/>
    <w:rsid w:val="00473BEA"/>
    <w:rsid w:val="00473F8C"/>
    <w:rsid w:val="00480685"/>
    <w:rsid w:val="0048182D"/>
    <w:rsid w:val="004825C5"/>
    <w:rsid w:val="00483308"/>
    <w:rsid w:val="00483C8F"/>
    <w:rsid w:val="004846A6"/>
    <w:rsid w:val="00484816"/>
    <w:rsid w:val="00487194"/>
    <w:rsid w:val="00487D52"/>
    <w:rsid w:val="00487D84"/>
    <w:rsid w:val="00490559"/>
    <w:rsid w:val="004919C4"/>
    <w:rsid w:val="00492678"/>
    <w:rsid w:val="00492998"/>
    <w:rsid w:val="00493646"/>
    <w:rsid w:val="0049393B"/>
    <w:rsid w:val="0049411D"/>
    <w:rsid w:val="004941D1"/>
    <w:rsid w:val="004942BC"/>
    <w:rsid w:val="00496AFB"/>
    <w:rsid w:val="004976E4"/>
    <w:rsid w:val="00497D9C"/>
    <w:rsid w:val="004A01A5"/>
    <w:rsid w:val="004A1050"/>
    <w:rsid w:val="004A1336"/>
    <w:rsid w:val="004A1BE2"/>
    <w:rsid w:val="004A2853"/>
    <w:rsid w:val="004A3522"/>
    <w:rsid w:val="004A370A"/>
    <w:rsid w:val="004A3B7F"/>
    <w:rsid w:val="004A433B"/>
    <w:rsid w:val="004A7B74"/>
    <w:rsid w:val="004A7C19"/>
    <w:rsid w:val="004A7EE3"/>
    <w:rsid w:val="004B089D"/>
    <w:rsid w:val="004B3E79"/>
    <w:rsid w:val="004B62D0"/>
    <w:rsid w:val="004B6669"/>
    <w:rsid w:val="004B7EC4"/>
    <w:rsid w:val="004C1C92"/>
    <w:rsid w:val="004C2944"/>
    <w:rsid w:val="004C325C"/>
    <w:rsid w:val="004C580A"/>
    <w:rsid w:val="004C6763"/>
    <w:rsid w:val="004C77DF"/>
    <w:rsid w:val="004C7AD8"/>
    <w:rsid w:val="004D0201"/>
    <w:rsid w:val="004D0434"/>
    <w:rsid w:val="004D22E2"/>
    <w:rsid w:val="004D26A7"/>
    <w:rsid w:val="004D2D58"/>
    <w:rsid w:val="004D34A7"/>
    <w:rsid w:val="004D3868"/>
    <w:rsid w:val="004D3E3C"/>
    <w:rsid w:val="004D401E"/>
    <w:rsid w:val="004D4865"/>
    <w:rsid w:val="004D4F5C"/>
    <w:rsid w:val="004D54BC"/>
    <w:rsid w:val="004D5EFD"/>
    <w:rsid w:val="004D7750"/>
    <w:rsid w:val="004D7E73"/>
    <w:rsid w:val="004E06C1"/>
    <w:rsid w:val="004E07B9"/>
    <w:rsid w:val="004E0BB3"/>
    <w:rsid w:val="004E0DAE"/>
    <w:rsid w:val="004E13CA"/>
    <w:rsid w:val="004E25EA"/>
    <w:rsid w:val="004E3429"/>
    <w:rsid w:val="004E421A"/>
    <w:rsid w:val="004E4413"/>
    <w:rsid w:val="004E4613"/>
    <w:rsid w:val="004E62A5"/>
    <w:rsid w:val="004E71ED"/>
    <w:rsid w:val="004E7B12"/>
    <w:rsid w:val="004F02F1"/>
    <w:rsid w:val="004F0FD1"/>
    <w:rsid w:val="004F27B9"/>
    <w:rsid w:val="004F5B54"/>
    <w:rsid w:val="004F7826"/>
    <w:rsid w:val="004F7F0B"/>
    <w:rsid w:val="00502511"/>
    <w:rsid w:val="00502DA7"/>
    <w:rsid w:val="005045BC"/>
    <w:rsid w:val="00506389"/>
    <w:rsid w:val="00506846"/>
    <w:rsid w:val="005074A4"/>
    <w:rsid w:val="00510F62"/>
    <w:rsid w:val="0051193C"/>
    <w:rsid w:val="00511E96"/>
    <w:rsid w:val="0051205D"/>
    <w:rsid w:val="00513D66"/>
    <w:rsid w:val="00513FF3"/>
    <w:rsid w:val="0051454B"/>
    <w:rsid w:val="005148AB"/>
    <w:rsid w:val="00514FDF"/>
    <w:rsid w:val="005156F4"/>
    <w:rsid w:val="00516380"/>
    <w:rsid w:val="00516D48"/>
    <w:rsid w:val="00516F2D"/>
    <w:rsid w:val="005173D3"/>
    <w:rsid w:val="00517B8F"/>
    <w:rsid w:val="00517DFC"/>
    <w:rsid w:val="0052092C"/>
    <w:rsid w:val="00522979"/>
    <w:rsid w:val="00523AB5"/>
    <w:rsid w:val="00523B45"/>
    <w:rsid w:val="00523F53"/>
    <w:rsid w:val="00524E6D"/>
    <w:rsid w:val="00526A5B"/>
    <w:rsid w:val="00526F99"/>
    <w:rsid w:val="005273A7"/>
    <w:rsid w:val="0052740B"/>
    <w:rsid w:val="00527918"/>
    <w:rsid w:val="00530551"/>
    <w:rsid w:val="00530F96"/>
    <w:rsid w:val="00532DAE"/>
    <w:rsid w:val="0053300C"/>
    <w:rsid w:val="00533EF7"/>
    <w:rsid w:val="0053421E"/>
    <w:rsid w:val="005364DD"/>
    <w:rsid w:val="00536562"/>
    <w:rsid w:val="00536910"/>
    <w:rsid w:val="0054113F"/>
    <w:rsid w:val="00541721"/>
    <w:rsid w:val="0054173A"/>
    <w:rsid w:val="00542383"/>
    <w:rsid w:val="00542CDF"/>
    <w:rsid w:val="00543247"/>
    <w:rsid w:val="005439CF"/>
    <w:rsid w:val="00543EAA"/>
    <w:rsid w:val="00544992"/>
    <w:rsid w:val="00544BB3"/>
    <w:rsid w:val="00545033"/>
    <w:rsid w:val="00545092"/>
    <w:rsid w:val="00545466"/>
    <w:rsid w:val="00545994"/>
    <w:rsid w:val="00550A78"/>
    <w:rsid w:val="00552E81"/>
    <w:rsid w:val="00553788"/>
    <w:rsid w:val="005543F9"/>
    <w:rsid w:val="00554498"/>
    <w:rsid w:val="0055453C"/>
    <w:rsid w:val="00557CE4"/>
    <w:rsid w:val="005601F2"/>
    <w:rsid w:val="0056275B"/>
    <w:rsid w:val="005631C0"/>
    <w:rsid w:val="00563A81"/>
    <w:rsid w:val="0056565B"/>
    <w:rsid w:val="00565EA4"/>
    <w:rsid w:val="005661BD"/>
    <w:rsid w:val="00566782"/>
    <w:rsid w:val="00566C4C"/>
    <w:rsid w:val="00567024"/>
    <w:rsid w:val="0057081C"/>
    <w:rsid w:val="00570E3C"/>
    <w:rsid w:val="005746E6"/>
    <w:rsid w:val="00574B13"/>
    <w:rsid w:val="00575E92"/>
    <w:rsid w:val="005766C9"/>
    <w:rsid w:val="005767A9"/>
    <w:rsid w:val="00577A3E"/>
    <w:rsid w:val="00580E2B"/>
    <w:rsid w:val="005835F4"/>
    <w:rsid w:val="0058459D"/>
    <w:rsid w:val="00585382"/>
    <w:rsid w:val="0058707B"/>
    <w:rsid w:val="00590A89"/>
    <w:rsid w:val="00593B43"/>
    <w:rsid w:val="005951A5"/>
    <w:rsid w:val="0059585A"/>
    <w:rsid w:val="00595A8C"/>
    <w:rsid w:val="005967FA"/>
    <w:rsid w:val="005968D7"/>
    <w:rsid w:val="00597248"/>
    <w:rsid w:val="0059728E"/>
    <w:rsid w:val="005975FD"/>
    <w:rsid w:val="005A0627"/>
    <w:rsid w:val="005A12AF"/>
    <w:rsid w:val="005A234A"/>
    <w:rsid w:val="005A3E3A"/>
    <w:rsid w:val="005A3F18"/>
    <w:rsid w:val="005A4626"/>
    <w:rsid w:val="005A4A55"/>
    <w:rsid w:val="005A4DF5"/>
    <w:rsid w:val="005A619C"/>
    <w:rsid w:val="005A6A46"/>
    <w:rsid w:val="005A6A59"/>
    <w:rsid w:val="005A7725"/>
    <w:rsid w:val="005B00AA"/>
    <w:rsid w:val="005B0A26"/>
    <w:rsid w:val="005B153D"/>
    <w:rsid w:val="005B1C78"/>
    <w:rsid w:val="005B2714"/>
    <w:rsid w:val="005B302A"/>
    <w:rsid w:val="005B399E"/>
    <w:rsid w:val="005B3FFC"/>
    <w:rsid w:val="005B53F6"/>
    <w:rsid w:val="005B6F57"/>
    <w:rsid w:val="005B784F"/>
    <w:rsid w:val="005C03F2"/>
    <w:rsid w:val="005C1FB2"/>
    <w:rsid w:val="005C2A99"/>
    <w:rsid w:val="005C3D95"/>
    <w:rsid w:val="005C53A9"/>
    <w:rsid w:val="005C7D16"/>
    <w:rsid w:val="005D03A3"/>
    <w:rsid w:val="005D1404"/>
    <w:rsid w:val="005D19BD"/>
    <w:rsid w:val="005D1BF6"/>
    <w:rsid w:val="005D27A7"/>
    <w:rsid w:val="005D2A36"/>
    <w:rsid w:val="005D2CFF"/>
    <w:rsid w:val="005D4FBC"/>
    <w:rsid w:val="005D7DED"/>
    <w:rsid w:val="005E07F8"/>
    <w:rsid w:val="005E2B4C"/>
    <w:rsid w:val="005E385C"/>
    <w:rsid w:val="005E4259"/>
    <w:rsid w:val="005E7A66"/>
    <w:rsid w:val="005E7C3D"/>
    <w:rsid w:val="005F3ED0"/>
    <w:rsid w:val="005F58E8"/>
    <w:rsid w:val="005F6412"/>
    <w:rsid w:val="006005FD"/>
    <w:rsid w:val="00601AAE"/>
    <w:rsid w:val="006021FA"/>
    <w:rsid w:val="006029E7"/>
    <w:rsid w:val="006033E6"/>
    <w:rsid w:val="00603427"/>
    <w:rsid w:val="00603E4D"/>
    <w:rsid w:val="006042C3"/>
    <w:rsid w:val="006044EC"/>
    <w:rsid w:val="00606BC8"/>
    <w:rsid w:val="006077E0"/>
    <w:rsid w:val="00607E2C"/>
    <w:rsid w:val="006101F6"/>
    <w:rsid w:val="006107FA"/>
    <w:rsid w:val="00610803"/>
    <w:rsid w:val="0061094A"/>
    <w:rsid w:val="00610E41"/>
    <w:rsid w:val="00610E97"/>
    <w:rsid w:val="00611287"/>
    <w:rsid w:val="00612454"/>
    <w:rsid w:val="00612C1A"/>
    <w:rsid w:val="00612FA0"/>
    <w:rsid w:val="006131A0"/>
    <w:rsid w:val="0061391A"/>
    <w:rsid w:val="006148B8"/>
    <w:rsid w:val="00621EF7"/>
    <w:rsid w:val="006248EE"/>
    <w:rsid w:val="00624970"/>
    <w:rsid w:val="00625EF7"/>
    <w:rsid w:val="00632B32"/>
    <w:rsid w:val="006334FB"/>
    <w:rsid w:val="006351DD"/>
    <w:rsid w:val="006358E5"/>
    <w:rsid w:val="00635FB0"/>
    <w:rsid w:val="00636E97"/>
    <w:rsid w:val="00637B48"/>
    <w:rsid w:val="00640AC0"/>
    <w:rsid w:val="00640CC6"/>
    <w:rsid w:val="00641558"/>
    <w:rsid w:val="00641E3F"/>
    <w:rsid w:val="00642A1C"/>
    <w:rsid w:val="00643B57"/>
    <w:rsid w:val="00643DEF"/>
    <w:rsid w:val="006451EB"/>
    <w:rsid w:val="00651DC8"/>
    <w:rsid w:val="00652C76"/>
    <w:rsid w:val="0065441F"/>
    <w:rsid w:val="00655515"/>
    <w:rsid w:val="00660218"/>
    <w:rsid w:val="006606B5"/>
    <w:rsid w:val="006612FA"/>
    <w:rsid w:val="00661DD3"/>
    <w:rsid w:val="00663BAD"/>
    <w:rsid w:val="00663CE7"/>
    <w:rsid w:val="00663CEE"/>
    <w:rsid w:val="006643FF"/>
    <w:rsid w:val="006657CC"/>
    <w:rsid w:val="00665F34"/>
    <w:rsid w:val="006668A2"/>
    <w:rsid w:val="00666C17"/>
    <w:rsid w:val="00670297"/>
    <w:rsid w:val="00670482"/>
    <w:rsid w:val="00670AB9"/>
    <w:rsid w:val="00671C10"/>
    <w:rsid w:val="00672901"/>
    <w:rsid w:val="0067547F"/>
    <w:rsid w:val="006764F8"/>
    <w:rsid w:val="0067704F"/>
    <w:rsid w:val="0067775E"/>
    <w:rsid w:val="00681C7F"/>
    <w:rsid w:val="006822C8"/>
    <w:rsid w:val="0068239B"/>
    <w:rsid w:val="006846EF"/>
    <w:rsid w:val="00684CA3"/>
    <w:rsid w:val="00684CEA"/>
    <w:rsid w:val="0068566D"/>
    <w:rsid w:val="00686BB8"/>
    <w:rsid w:val="006879A8"/>
    <w:rsid w:val="0069002F"/>
    <w:rsid w:val="00690CF1"/>
    <w:rsid w:val="00691FD5"/>
    <w:rsid w:val="0069259D"/>
    <w:rsid w:val="006931F7"/>
    <w:rsid w:val="00693BC8"/>
    <w:rsid w:val="006959E1"/>
    <w:rsid w:val="00696488"/>
    <w:rsid w:val="0069797E"/>
    <w:rsid w:val="00697D83"/>
    <w:rsid w:val="006A0063"/>
    <w:rsid w:val="006A0DC2"/>
    <w:rsid w:val="006A421F"/>
    <w:rsid w:val="006A63F2"/>
    <w:rsid w:val="006A661F"/>
    <w:rsid w:val="006A6D34"/>
    <w:rsid w:val="006A73FC"/>
    <w:rsid w:val="006B1381"/>
    <w:rsid w:val="006B1FBD"/>
    <w:rsid w:val="006B2851"/>
    <w:rsid w:val="006B3AB5"/>
    <w:rsid w:val="006B5741"/>
    <w:rsid w:val="006B7986"/>
    <w:rsid w:val="006C0A8C"/>
    <w:rsid w:val="006C0EEA"/>
    <w:rsid w:val="006C0FEA"/>
    <w:rsid w:val="006C1245"/>
    <w:rsid w:val="006C12DD"/>
    <w:rsid w:val="006C1D47"/>
    <w:rsid w:val="006C2D86"/>
    <w:rsid w:val="006C39AD"/>
    <w:rsid w:val="006C418C"/>
    <w:rsid w:val="006C454A"/>
    <w:rsid w:val="006C6085"/>
    <w:rsid w:val="006C69C6"/>
    <w:rsid w:val="006C762C"/>
    <w:rsid w:val="006D04D6"/>
    <w:rsid w:val="006D1930"/>
    <w:rsid w:val="006D1D69"/>
    <w:rsid w:val="006D1F85"/>
    <w:rsid w:val="006D22AE"/>
    <w:rsid w:val="006D529F"/>
    <w:rsid w:val="006D77DB"/>
    <w:rsid w:val="006E00AF"/>
    <w:rsid w:val="006E15A7"/>
    <w:rsid w:val="006E1C1E"/>
    <w:rsid w:val="006E1F6F"/>
    <w:rsid w:val="006E2087"/>
    <w:rsid w:val="006E20C0"/>
    <w:rsid w:val="006E5419"/>
    <w:rsid w:val="006F077A"/>
    <w:rsid w:val="006F1C7D"/>
    <w:rsid w:val="006F2D47"/>
    <w:rsid w:val="006F37E0"/>
    <w:rsid w:val="006F4989"/>
    <w:rsid w:val="006F4D17"/>
    <w:rsid w:val="006F5C1D"/>
    <w:rsid w:val="006F68FD"/>
    <w:rsid w:val="006F7080"/>
    <w:rsid w:val="00702227"/>
    <w:rsid w:val="007050A6"/>
    <w:rsid w:val="0070599F"/>
    <w:rsid w:val="00706368"/>
    <w:rsid w:val="0070660B"/>
    <w:rsid w:val="007066A7"/>
    <w:rsid w:val="00707648"/>
    <w:rsid w:val="00707F44"/>
    <w:rsid w:val="007113E7"/>
    <w:rsid w:val="00711710"/>
    <w:rsid w:val="00712FAC"/>
    <w:rsid w:val="00713992"/>
    <w:rsid w:val="00714ABF"/>
    <w:rsid w:val="00717487"/>
    <w:rsid w:val="0072042B"/>
    <w:rsid w:val="00720C65"/>
    <w:rsid w:val="00721FA0"/>
    <w:rsid w:val="00722251"/>
    <w:rsid w:val="0072300D"/>
    <w:rsid w:val="007241B8"/>
    <w:rsid w:val="00724A31"/>
    <w:rsid w:val="007262A2"/>
    <w:rsid w:val="0073194B"/>
    <w:rsid w:val="00732593"/>
    <w:rsid w:val="00734697"/>
    <w:rsid w:val="00734708"/>
    <w:rsid w:val="00734D37"/>
    <w:rsid w:val="00734ED8"/>
    <w:rsid w:val="00735B4C"/>
    <w:rsid w:val="00735BA7"/>
    <w:rsid w:val="00735CA9"/>
    <w:rsid w:val="00736A54"/>
    <w:rsid w:val="00737A92"/>
    <w:rsid w:val="00740580"/>
    <w:rsid w:val="00740CF0"/>
    <w:rsid w:val="007414B6"/>
    <w:rsid w:val="00742A9F"/>
    <w:rsid w:val="00743400"/>
    <w:rsid w:val="0074426B"/>
    <w:rsid w:val="00744C8C"/>
    <w:rsid w:val="00744E63"/>
    <w:rsid w:val="0074629E"/>
    <w:rsid w:val="00747445"/>
    <w:rsid w:val="007477CF"/>
    <w:rsid w:val="007478F4"/>
    <w:rsid w:val="00750841"/>
    <w:rsid w:val="007514F4"/>
    <w:rsid w:val="00753092"/>
    <w:rsid w:val="00754E90"/>
    <w:rsid w:val="00755FE1"/>
    <w:rsid w:val="0075692E"/>
    <w:rsid w:val="00760ABA"/>
    <w:rsid w:val="00762146"/>
    <w:rsid w:val="0076245F"/>
    <w:rsid w:val="00762F90"/>
    <w:rsid w:val="007636AF"/>
    <w:rsid w:val="00763E43"/>
    <w:rsid w:val="007644F1"/>
    <w:rsid w:val="00764A3B"/>
    <w:rsid w:val="00765C8C"/>
    <w:rsid w:val="0076674E"/>
    <w:rsid w:val="00767F83"/>
    <w:rsid w:val="007715A6"/>
    <w:rsid w:val="0077247D"/>
    <w:rsid w:val="007727C7"/>
    <w:rsid w:val="00772DCC"/>
    <w:rsid w:val="0077421C"/>
    <w:rsid w:val="007752FD"/>
    <w:rsid w:val="00775507"/>
    <w:rsid w:val="00777226"/>
    <w:rsid w:val="00777C7C"/>
    <w:rsid w:val="00777D67"/>
    <w:rsid w:val="0078018C"/>
    <w:rsid w:val="00780E5B"/>
    <w:rsid w:val="00782813"/>
    <w:rsid w:val="0078429F"/>
    <w:rsid w:val="0078593E"/>
    <w:rsid w:val="00786573"/>
    <w:rsid w:val="00786AD9"/>
    <w:rsid w:val="00786D2F"/>
    <w:rsid w:val="0079044E"/>
    <w:rsid w:val="00790EA4"/>
    <w:rsid w:val="00791118"/>
    <w:rsid w:val="00792877"/>
    <w:rsid w:val="00793170"/>
    <w:rsid w:val="007938F8"/>
    <w:rsid w:val="00795458"/>
    <w:rsid w:val="0079568E"/>
    <w:rsid w:val="00796051"/>
    <w:rsid w:val="007966BE"/>
    <w:rsid w:val="0079728D"/>
    <w:rsid w:val="007A1181"/>
    <w:rsid w:val="007A1ECA"/>
    <w:rsid w:val="007A29EF"/>
    <w:rsid w:val="007A559F"/>
    <w:rsid w:val="007A62B5"/>
    <w:rsid w:val="007A706A"/>
    <w:rsid w:val="007A7E48"/>
    <w:rsid w:val="007B0A29"/>
    <w:rsid w:val="007B236E"/>
    <w:rsid w:val="007B3685"/>
    <w:rsid w:val="007B460A"/>
    <w:rsid w:val="007B4B3E"/>
    <w:rsid w:val="007B514D"/>
    <w:rsid w:val="007C0787"/>
    <w:rsid w:val="007C0EAD"/>
    <w:rsid w:val="007C1164"/>
    <w:rsid w:val="007C1614"/>
    <w:rsid w:val="007C1EAE"/>
    <w:rsid w:val="007C1EFA"/>
    <w:rsid w:val="007C2FB7"/>
    <w:rsid w:val="007C408D"/>
    <w:rsid w:val="007C5698"/>
    <w:rsid w:val="007C69AF"/>
    <w:rsid w:val="007C77FE"/>
    <w:rsid w:val="007C7FBE"/>
    <w:rsid w:val="007D0137"/>
    <w:rsid w:val="007D1F48"/>
    <w:rsid w:val="007D2472"/>
    <w:rsid w:val="007D29B3"/>
    <w:rsid w:val="007D3C22"/>
    <w:rsid w:val="007D3F38"/>
    <w:rsid w:val="007D59F2"/>
    <w:rsid w:val="007D609C"/>
    <w:rsid w:val="007D6915"/>
    <w:rsid w:val="007D6C74"/>
    <w:rsid w:val="007E0926"/>
    <w:rsid w:val="007E3C6D"/>
    <w:rsid w:val="007E6898"/>
    <w:rsid w:val="007E69EE"/>
    <w:rsid w:val="007F1D03"/>
    <w:rsid w:val="007F27E2"/>
    <w:rsid w:val="007F2FDC"/>
    <w:rsid w:val="007F3D92"/>
    <w:rsid w:val="007F5E9C"/>
    <w:rsid w:val="007F607C"/>
    <w:rsid w:val="007F6A71"/>
    <w:rsid w:val="007F7F80"/>
    <w:rsid w:val="0080012E"/>
    <w:rsid w:val="00800C72"/>
    <w:rsid w:val="00801BC1"/>
    <w:rsid w:val="0080258C"/>
    <w:rsid w:val="008026A7"/>
    <w:rsid w:val="0080401D"/>
    <w:rsid w:val="0080401F"/>
    <w:rsid w:val="00804C79"/>
    <w:rsid w:val="00805258"/>
    <w:rsid w:val="00810DB6"/>
    <w:rsid w:val="008115CA"/>
    <w:rsid w:val="00811F39"/>
    <w:rsid w:val="00812663"/>
    <w:rsid w:val="00812BB9"/>
    <w:rsid w:val="00812D5A"/>
    <w:rsid w:val="00814814"/>
    <w:rsid w:val="00815349"/>
    <w:rsid w:val="00815438"/>
    <w:rsid w:val="00815DB8"/>
    <w:rsid w:val="00820C12"/>
    <w:rsid w:val="008219B8"/>
    <w:rsid w:val="0082237A"/>
    <w:rsid w:val="00822642"/>
    <w:rsid w:val="0082265A"/>
    <w:rsid w:val="00823129"/>
    <w:rsid w:val="00823A03"/>
    <w:rsid w:val="00823C20"/>
    <w:rsid w:val="0082404C"/>
    <w:rsid w:val="008243DB"/>
    <w:rsid w:val="008263CE"/>
    <w:rsid w:val="0082665E"/>
    <w:rsid w:val="008304E2"/>
    <w:rsid w:val="00831BAD"/>
    <w:rsid w:val="00831D9F"/>
    <w:rsid w:val="00831F28"/>
    <w:rsid w:val="008326C9"/>
    <w:rsid w:val="00832C43"/>
    <w:rsid w:val="008340FD"/>
    <w:rsid w:val="008348B4"/>
    <w:rsid w:val="00834D36"/>
    <w:rsid w:val="00835517"/>
    <w:rsid w:val="0083581B"/>
    <w:rsid w:val="0083740F"/>
    <w:rsid w:val="00841074"/>
    <w:rsid w:val="00841184"/>
    <w:rsid w:val="00841F6A"/>
    <w:rsid w:val="0084259C"/>
    <w:rsid w:val="00842C2F"/>
    <w:rsid w:val="00842D68"/>
    <w:rsid w:val="00844222"/>
    <w:rsid w:val="008465CC"/>
    <w:rsid w:val="00850B80"/>
    <w:rsid w:val="008511BD"/>
    <w:rsid w:val="00851B92"/>
    <w:rsid w:val="00851CDD"/>
    <w:rsid w:val="00852595"/>
    <w:rsid w:val="00854F3E"/>
    <w:rsid w:val="00855745"/>
    <w:rsid w:val="00860431"/>
    <w:rsid w:val="00860B9E"/>
    <w:rsid w:val="0086130B"/>
    <w:rsid w:val="0086194B"/>
    <w:rsid w:val="00861CCF"/>
    <w:rsid w:val="00862D10"/>
    <w:rsid w:val="00863811"/>
    <w:rsid w:val="008641E8"/>
    <w:rsid w:val="008648EB"/>
    <w:rsid w:val="00865664"/>
    <w:rsid w:val="00866BAB"/>
    <w:rsid w:val="00867AF0"/>
    <w:rsid w:val="00870AAA"/>
    <w:rsid w:val="00870FFF"/>
    <w:rsid w:val="008710DD"/>
    <w:rsid w:val="00871F5F"/>
    <w:rsid w:val="008729AC"/>
    <w:rsid w:val="0087327E"/>
    <w:rsid w:val="0087427B"/>
    <w:rsid w:val="00874C57"/>
    <w:rsid w:val="00880561"/>
    <w:rsid w:val="00882267"/>
    <w:rsid w:val="008828CD"/>
    <w:rsid w:val="00884BAC"/>
    <w:rsid w:val="00886375"/>
    <w:rsid w:val="008905F9"/>
    <w:rsid w:val="008913A1"/>
    <w:rsid w:val="008934B5"/>
    <w:rsid w:val="00893CF2"/>
    <w:rsid w:val="00893F2B"/>
    <w:rsid w:val="00894DB0"/>
    <w:rsid w:val="008958C1"/>
    <w:rsid w:val="00896059"/>
    <w:rsid w:val="00897034"/>
    <w:rsid w:val="00897578"/>
    <w:rsid w:val="008977AB"/>
    <w:rsid w:val="00897FB6"/>
    <w:rsid w:val="008A0B14"/>
    <w:rsid w:val="008A0C58"/>
    <w:rsid w:val="008A245B"/>
    <w:rsid w:val="008A2F85"/>
    <w:rsid w:val="008A360C"/>
    <w:rsid w:val="008A4C48"/>
    <w:rsid w:val="008A53B2"/>
    <w:rsid w:val="008A5E50"/>
    <w:rsid w:val="008A617F"/>
    <w:rsid w:val="008A7217"/>
    <w:rsid w:val="008A7ECA"/>
    <w:rsid w:val="008B1768"/>
    <w:rsid w:val="008B26EB"/>
    <w:rsid w:val="008B344E"/>
    <w:rsid w:val="008B4E9E"/>
    <w:rsid w:val="008B5A39"/>
    <w:rsid w:val="008B6122"/>
    <w:rsid w:val="008B7A4D"/>
    <w:rsid w:val="008C01DE"/>
    <w:rsid w:val="008C09F8"/>
    <w:rsid w:val="008C0A49"/>
    <w:rsid w:val="008C10DE"/>
    <w:rsid w:val="008C179E"/>
    <w:rsid w:val="008C1B24"/>
    <w:rsid w:val="008C2F18"/>
    <w:rsid w:val="008C353B"/>
    <w:rsid w:val="008C35C4"/>
    <w:rsid w:val="008C3FA0"/>
    <w:rsid w:val="008C4C1A"/>
    <w:rsid w:val="008C58AD"/>
    <w:rsid w:val="008C66F5"/>
    <w:rsid w:val="008D1583"/>
    <w:rsid w:val="008D4EC8"/>
    <w:rsid w:val="008D5BB6"/>
    <w:rsid w:val="008D6689"/>
    <w:rsid w:val="008D6796"/>
    <w:rsid w:val="008D7DEB"/>
    <w:rsid w:val="008E140E"/>
    <w:rsid w:val="008E185C"/>
    <w:rsid w:val="008E18C8"/>
    <w:rsid w:val="008E2ACA"/>
    <w:rsid w:val="008E3263"/>
    <w:rsid w:val="008E43FA"/>
    <w:rsid w:val="008E44FB"/>
    <w:rsid w:val="008E49F7"/>
    <w:rsid w:val="008E5079"/>
    <w:rsid w:val="008E5C8E"/>
    <w:rsid w:val="008F198F"/>
    <w:rsid w:val="008F4CB0"/>
    <w:rsid w:val="008F6075"/>
    <w:rsid w:val="008F787B"/>
    <w:rsid w:val="00901D47"/>
    <w:rsid w:val="0090249D"/>
    <w:rsid w:val="009026FC"/>
    <w:rsid w:val="009029CD"/>
    <w:rsid w:val="0090327D"/>
    <w:rsid w:val="009042BE"/>
    <w:rsid w:val="0090471A"/>
    <w:rsid w:val="009052C9"/>
    <w:rsid w:val="009115A8"/>
    <w:rsid w:val="00911A27"/>
    <w:rsid w:val="00915633"/>
    <w:rsid w:val="00916133"/>
    <w:rsid w:val="0091637F"/>
    <w:rsid w:val="00916630"/>
    <w:rsid w:val="00916B99"/>
    <w:rsid w:val="00917394"/>
    <w:rsid w:val="009207F8"/>
    <w:rsid w:val="0092100E"/>
    <w:rsid w:val="0092270A"/>
    <w:rsid w:val="00923DB8"/>
    <w:rsid w:val="0092454E"/>
    <w:rsid w:val="009253A5"/>
    <w:rsid w:val="00926C54"/>
    <w:rsid w:val="009318FE"/>
    <w:rsid w:val="00933B7F"/>
    <w:rsid w:val="00934AC5"/>
    <w:rsid w:val="009353A1"/>
    <w:rsid w:val="00935EC7"/>
    <w:rsid w:val="009404B6"/>
    <w:rsid w:val="009406D9"/>
    <w:rsid w:val="00940F09"/>
    <w:rsid w:val="00941288"/>
    <w:rsid w:val="00942757"/>
    <w:rsid w:val="00942B63"/>
    <w:rsid w:val="0094340E"/>
    <w:rsid w:val="0094498C"/>
    <w:rsid w:val="00945BAE"/>
    <w:rsid w:val="0095009B"/>
    <w:rsid w:val="009508DF"/>
    <w:rsid w:val="00950FEA"/>
    <w:rsid w:val="00951914"/>
    <w:rsid w:val="0095249E"/>
    <w:rsid w:val="00953087"/>
    <w:rsid w:val="009531DE"/>
    <w:rsid w:val="00953D65"/>
    <w:rsid w:val="0095455C"/>
    <w:rsid w:val="0095464F"/>
    <w:rsid w:val="009607F0"/>
    <w:rsid w:val="00964EE8"/>
    <w:rsid w:val="00965502"/>
    <w:rsid w:val="009661A9"/>
    <w:rsid w:val="00967376"/>
    <w:rsid w:val="00967592"/>
    <w:rsid w:val="00967876"/>
    <w:rsid w:val="009679F9"/>
    <w:rsid w:val="00967A71"/>
    <w:rsid w:val="0097026D"/>
    <w:rsid w:val="00970CD1"/>
    <w:rsid w:val="009734B5"/>
    <w:rsid w:val="00973A76"/>
    <w:rsid w:val="00975DF8"/>
    <w:rsid w:val="00976269"/>
    <w:rsid w:val="009766F4"/>
    <w:rsid w:val="00977E29"/>
    <w:rsid w:val="00980DC5"/>
    <w:rsid w:val="00982123"/>
    <w:rsid w:val="00982159"/>
    <w:rsid w:val="009823D4"/>
    <w:rsid w:val="00990CA1"/>
    <w:rsid w:val="009912CF"/>
    <w:rsid w:val="009928EA"/>
    <w:rsid w:val="00994307"/>
    <w:rsid w:val="00995B6F"/>
    <w:rsid w:val="00995CB4"/>
    <w:rsid w:val="0099660C"/>
    <w:rsid w:val="00996AFE"/>
    <w:rsid w:val="00996E35"/>
    <w:rsid w:val="00997820"/>
    <w:rsid w:val="009A1181"/>
    <w:rsid w:val="009A1294"/>
    <w:rsid w:val="009A270A"/>
    <w:rsid w:val="009A43D5"/>
    <w:rsid w:val="009A4625"/>
    <w:rsid w:val="009A463A"/>
    <w:rsid w:val="009A5365"/>
    <w:rsid w:val="009A5A55"/>
    <w:rsid w:val="009B0259"/>
    <w:rsid w:val="009B060D"/>
    <w:rsid w:val="009B323B"/>
    <w:rsid w:val="009B44C4"/>
    <w:rsid w:val="009B49A8"/>
    <w:rsid w:val="009B4CD1"/>
    <w:rsid w:val="009B59A0"/>
    <w:rsid w:val="009B73EE"/>
    <w:rsid w:val="009C04DC"/>
    <w:rsid w:val="009C0CFB"/>
    <w:rsid w:val="009C2C99"/>
    <w:rsid w:val="009C32C3"/>
    <w:rsid w:val="009C385E"/>
    <w:rsid w:val="009C3953"/>
    <w:rsid w:val="009C4402"/>
    <w:rsid w:val="009C5B44"/>
    <w:rsid w:val="009D054F"/>
    <w:rsid w:val="009D0E05"/>
    <w:rsid w:val="009D0EC1"/>
    <w:rsid w:val="009D1E44"/>
    <w:rsid w:val="009D3363"/>
    <w:rsid w:val="009D3624"/>
    <w:rsid w:val="009D381C"/>
    <w:rsid w:val="009D3EA8"/>
    <w:rsid w:val="009D42E6"/>
    <w:rsid w:val="009E2356"/>
    <w:rsid w:val="009E2CDC"/>
    <w:rsid w:val="009E370C"/>
    <w:rsid w:val="009E50A0"/>
    <w:rsid w:val="009E53DD"/>
    <w:rsid w:val="009E597B"/>
    <w:rsid w:val="009E5EF7"/>
    <w:rsid w:val="009E68DC"/>
    <w:rsid w:val="009F0724"/>
    <w:rsid w:val="009F1FA0"/>
    <w:rsid w:val="009F523B"/>
    <w:rsid w:val="009F528A"/>
    <w:rsid w:val="009F5685"/>
    <w:rsid w:val="009F65CB"/>
    <w:rsid w:val="009F6BB4"/>
    <w:rsid w:val="009F7151"/>
    <w:rsid w:val="00A00D10"/>
    <w:rsid w:val="00A010A3"/>
    <w:rsid w:val="00A0126B"/>
    <w:rsid w:val="00A033E0"/>
    <w:rsid w:val="00A036B5"/>
    <w:rsid w:val="00A05FAF"/>
    <w:rsid w:val="00A11906"/>
    <w:rsid w:val="00A11D73"/>
    <w:rsid w:val="00A14DE0"/>
    <w:rsid w:val="00A159BF"/>
    <w:rsid w:val="00A16505"/>
    <w:rsid w:val="00A17A08"/>
    <w:rsid w:val="00A20691"/>
    <w:rsid w:val="00A2141B"/>
    <w:rsid w:val="00A224CC"/>
    <w:rsid w:val="00A22569"/>
    <w:rsid w:val="00A23632"/>
    <w:rsid w:val="00A24CF2"/>
    <w:rsid w:val="00A253D8"/>
    <w:rsid w:val="00A25D9C"/>
    <w:rsid w:val="00A2718A"/>
    <w:rsid w:val="00A300A2"/>
    <w:rsid w:val="00A303AD"/>
    <w:rsid w:val="00A333BA"/>
    <w:rsid w:val="00A33600"/>
    <w:rsid w:val="00A33A82"/>
    <w:rsid w:val="00A365AC"/>
    <w:rsid w:val="00A36FE8"/>
    <w:rsid w:val="00A3743D"/>
    <w:rsid w:val="00A41077"/>
    <w:rsid w:val="00A41490"/>
    <w:rsid w:val="00A43C3B"/>
    <w:rsid w:val="00A443CF"/>
    <w:rsid w:val="00A45B43"/>
    <w:rsid w:val="00A45D24"/>
    <w:rsid w:val="00A46D29"/>
    <w:rsid w:val="00A54DCC"/>
    <w:rsid w:val="00A56DAC"/>
    <w:rsid w:val="00A57EB6"/>
    <w:rsid w:val="00A61CDC"/>
    <w:rsid w:val="00A6323E"/>
    <w:rsid w:val="00A640C0"/>
    <w:rsid w:val="00A6516B"/>
    <w:rsid w:val="00A661A7"/>
    <w:rsid w:val="00A66632"/>
    <w:rsid w:val="00A66EC2"/>
    <w:rsid w:val="00A67443"/>
    <w:rsid w:val="00A7139D"/>
    <w:rsid w:val="00A71F77"/>
    <w:rsid w:val="00A72189"/>
    <w:rsid w:val="00A7218E"/>
    <w:rsid w:val="00A74181"/>
    <w:rsid w:val="00A74722"/>
    <w:rsid w:val="00A7612E"/>
    <w:rsid w:val="00A76BC6"/>
    <w:rsid w:val="00A77BD9"/>
    <w:rsid w:val="00A81F36"/>
    <w:rsid w:val="00A8218A"/>
    <w:rsid w:val="00A824D4"/>
    <w:rsid w:val="00A82691"/>
    <w:rsid w:val="00A82E59"/>
    <w:rsid w:val="00A839A9"/>
    <w:rsid w:val="00A846AE"/>
    <w:rsid w:val="00A85071"/>
    <w:rsid w:val="00A86564"/>
    <w:rsid w:val="00A874D3"/>
    <w:rsid w:val="00A90522"/>
    <w:rsid w:val="00A915E8"/>
    <w:rsid w:val="00A91947"/>
    <w:rsid w:val="00A92AF7"/>
    <w:rsid w:val="00A93A25"/>
    <w:rsid w:val="00A93DDE"/>
    <w:rsid w:val="00A94336"/>
    <w:rsid w:val="00A963B5"/>
    <w:rsid w:val="00A96A70"/>
    <w:rsid w:val="00A96F63"/>
    <w:rsid w:val="00A972DC"/>
    <w:rsid w:val="00A97A62"/>
    <w:rsid w:val="00AA17A4"/>
    <w:rsid w:val="00AA2739"/>
    <w:rsid w:val="00AA41C0"/>
    <w:rsid w:val="00AA4B68"/>
    <w:rsid w:val="00AA527C"/>
    <w:rsid w:val="00AA57D6"/>
    <w:rsid w:val="00AA7C9D"/>
    <w:rsid w:val="00AA7E86"/>
    <w:rsid w:val="00AA7F8B"/>
    <w:rsid w:val="00AB0101"/>
    <w:rsid w:val="00AB0862"/>
    <w:rsid w:val="00AB0B84"/>
    <w:rsid w:val="00AB1B29"/>
    <w:rsid w:val="00AB2C42"/>
    <w:rsid w:val="00AB2C58"/>
    <w:rsid w:val="00AB5115"/>
    <w:rsid w:val="00AB55FF"/>
    <w:rsid w:val="00AB592B"/>
    <w:rsid w:val="00AB6FEE"/>
    <w:rsid w:val="00AB7C2B"/>
    <w:rsid w:val="00AB7D19"/>
    <w:rsid w:val="00AC167E"/>
    <w:rsid w:val="00AC2377"/>
    <w:rsid w:val="00AC2BB7"/>
    <w:rsid w:val="00AC355A"/>
    <w:rsid w:val="00AC46B0"/>
    <w:rsid w:val="00AC620E"/>
    <w:rsid w:val="00AC75A5"/>
    <w:rsid w:val="00AC7AB9"/>
    <w:rsid w:val="00AD0154"/>
    <w:rsid w:val="00AD1A15"/>
    <w:rsid w:val="00AD2A12"/>
    <w:rsid w:val="00AD30DB"/>
    <w:rsid w:val="00AD3907"/>
    <w:rsid w:val="00AD4E3B"/>
    <w:rsid w:val="00AD52ED"/>
    <w:rsid w:val="00AD5430"/>
    <w:rsid w:val="00AD6469"/>
    <w:rsid w:val="00AD6EF4"/>
    <w:rsid w:val="00AE1C41"/>
    <w:rsid w:val="00AE2323"/>
    <w:rsid w:val="00AE36E7"/>
    <w:rsid w:val="00AE36FC"/>
    <w:rsid w:val="00AE425E"/>
    <w:rsid w:val="00AE5C4D"/>
    <w:rsid w:val="00AE5D90"/>
    <w:rsid w:val="00AE6290"/>
    <w:rsid w:val="00AE72B3"/>
    <w:rsid w:val="00AE7A06"/>
    <w:rsid w:val="00AE7A3D"/>
    <w:rsid w:val="00AE7C5C"/>
    <w:rsid w:val="00AF0063"/>
    <w:rsid w:val="00AF2618"/>
    <w:rsid w:val="00AF6675"/>
    <w:rsid w:val="00B00B11"/>
    <w:rsid w:val="00B01FAF"/>
    <w:rsid w:val="00B01FC1"/>
    <w:rsid w:val="00B02A01"/>
    <w:rsid w:val="00B031DA"/>
    <w:rsid w:val="00B034A7"/>
    <w:rsid w:val="00B03BA8"/>
    <w:rsid w:val="00B042A7"/>
    <w:rsid w:val="00B04424"/>
    <w:rsid w:val="00B0466E"/>
    <w:rsid w:val="00B06044"/>
    <w:rsid w:val="00B06FCD"/>
    <w:rsid w:val="00B10C61"/>
    <w:rsid w:val="00B14A35"/>
    <w:rsid w:val="00B168F4"/>
    <w:rsid w:val="00B16EF0"/>
    <w:rsid w:val="00B1710E"/>
    <w:rsid w:val="00B203C9"/>
    <w:rsid w:val="00B2045B"/>
    <w:rsid w:val="00B21E80"/>
    <w:rsid w:val="00B2270C"/>
    <w:rsid w:val="00B2567A"/>
    <w:rsid w:val="00B276A0"/>
    <w:rsid w:val="00B27E79"/>
    <w:rsid w:val="00B27EE2"/>
    <w:rsid w:val="00B312A1"/>
    <w:rsid w:val="00B32D8C"/>
    <w:rsid w:val="00B334BC"/>
    <w:rsid w:val="00B33C55"/>
    <w:rsid w:val="00B34EC0"/>
    <w:rsid w:val="00B36ACF"/>
    <w:rsid w:val="00B40C51"/>
    <w:rsid w:val="00B44917"/>
    <w:rsid w:val="00B44EDC"/>
    <w:rsid w:val="00B45FFD"/>
    <w:rsid w:val="00B46256"/>
    <w:rsid w:val="00B468E2"/>
    <w:rsid w:val="00B46AD6"/>
    <w:rsid w:val="00B5147D"/>
    <w:rsid w:val="00B51E1C"/>
    <w:rsid w:val="00B5248E"/>
    <w:rsid w:val="00B5249F"/>
    <w:rsid w:val="00B543C7"/>
    <w:rsid w:val="00B544F7"/>
    <w:rsid w:val="00B54885"/>
    <w:rsid w:val="00B54B28"/>
    <w:rsid w:val="00B55B73"/>
    <w:rsid w:val="00B56686"/>
    <w:rsid w:val="00B616C7"/>
    <w:rsid w:val="00B632CE"/>
    <w:rsid w:val="00B65372"/>
    <w:rsid w:val="00B657CC"/>
    <w:rsid w:val="00B7074C"/>
    <w:rsid w:val="00B70BC0"/>
    <w:rsid w:val="00B7170E"/>
    <w:rsid w:val="00B7247A"/>
    <w:rsid w:val="00B77858"/>
    <w:rsid w:val="00B80D62"/>
    <w:rsid w:val="00B81589"/>
    <w:rsid w:val="00B82BE3"/>
    <w:rsid w:val="00B82BE4"/>
    <w:rsid w:val="00B83E70"/>
    <w:rsid w:val="00B84193"/>
    <w:rsid w:val="00B85C0A"/>
    <w:rsid w:val="00B87F7C"/>
    <w:rsid w:val="00B90011"/>
    <w:rsid w:val="00B90B19"/>
    <w:rsid w:val="00B9237C"/>
    <w:rsid w:val="00B92BC5"/>
    <w:rsid w:val="00B93962"/>
    <w:rsid w:val="00B94085"/>
    <w:rsid w:val="00B95BF2"/>
    <w:rsid w:val="00B96E3C"/>
    <w:rsid w:val="00B97B55"/>
    <w:rsid w:val="00BA04D8"/>
    <w:rsid w:val="00BA3090"/>
    <w:rsid w:val="00BA3495"/>
    <w:rsid w:val="00BA41E7"/>
    <w:rsid w:val="00BA4C71"/>
    <w:rsid w:val="00BA5AA6"/>
    <w:rsid w:val="00BA5B13"/>
    <w:rsid w:val="00BA5EF2"/>
    <w:rsid w:val="00BA708E"/>
    <w:rsid w:val="00BA7E15"/>
    <w:rsid w:val="00BB1207"/>
    <w:rsid w:val="00BB2CE6"/>
    <w:rsid w:val="00BB2E62"/>
    <w:rsid w:val="00BB4545"/>
    <w:rsid w:val="00BB45FC"/>
    <w:rsid w:val="00BB6633"/>
    <w:rsid w:val="00BB69AE"/>
    <w:rsid w:val="00BB6D7A"/>
    <w:rsid w:val="00BB75B6"/>
    <w:rsid w:val="00BB767E"/>
    <w:rsid w:val="00BB7B13"/>
    <w:rsid w:val="00BC0402"/>
    <w:rsid w:val="00BC0976"/>
    <w:rsid w:val="00BC0F96"/>
    <w:rsid w:val="00BC3375"/>
    <w:rsid w:val="00BC37A3"/>
    <w:rsid w:val="00BC38BA"/>
    <w:rsid w:val="00BC3EED"/>
    <w:rsid w:val="00BC41A8"/>
    <w:rsid w:val="00BC430E"/>
    <w:rsid w:val="00BC4C06"/>
    <w:rsid w:val="00BC5BCF"/>
    <w:rsid w:val="00BC680E"/>
    <w:rsid w:val="00BC700A"/>
    <w:rsid w:val="00BC7C61"/>
    <w:rsid w:val="00BD2399"/>
    <w:rsid w:val="00BD309C"/>
    <w:rsid w:val="00BD4955"/>
    <w:rsid w:val="00BD4FC6"/>
    <w:rsid w:val="00BD5000"/>
    <w:rsid w:val="00BD5A77"/>
    <w:rsid w:val="00BD5E60"/>
    <w:rsid w:val="00BD5E94"/>
    <w:rsid w:val="00BD7B14"/>
    <w:rsid w:val="00BE0B6E"/>
    <w:rsid w:val="00BE2D37"/>
    <w:rsid w:val="00BE352F"/>
    <w:rsid w:val="00BE4316"/>
    <w:rsid w:val="00BE4C59"/>
    <w:rsid w:val="00BE5716"/>
    <w:rsid w:val="00BE5A45"/>
    <w:rsid w:val="00BE66F6"/>
    <w:rsid w:val="00BF200D"/>
    <w:rsid w:val="00BF3071"/>
    <w:rsid w:val="00BF5C05"/>
    <w:rsid w:val="00BF69E7"/>
    <w:rsid w:val="00C01680"/>
    <w:rsid w:val="00C01E53"/>
    <w:rsid w:val="00C029DB"/>
    <w:rsid w:val="00C02F56"/>
    <w:rsid w:val="00C045F6"/>
    <w:rsid w:val="00C06CA3"/>
    <w:rsid w:val="00C07BF1"/>
    <w:rsid w:val="00C100B3"/>
    <w:rsid w:val="00C10F15"/>
    <w:rsid w:val="00C12EE6"/>
    <w:rsid w:val="00C14823"/>
    <w:rsid w:val="00C14EAC"/>
    <w:rsid w:val="00C15B5A"/>
    <w:rsid w:val="00C1630B"/>
    <w:rsid w:val="00C165F1"/>
    <w:rsid w:val="00C16BFD"/>
    <w:rsid w:val="00C170AB"/>
    <w:rsid w:val="00C170DD"/>
    <w:rsid w:val="00C20468"/>
    <w:rsid w:val="00C20D95"/>
    <w:rsid w:val="00C21210"/>
    <w:rsid w:val="00C21247"/>
    <w:rsid w:val="00C22656"/>
    <w:rsid w:val="00C24906"/>
    <w:rsid w:val="00C267B3"/>
    <w:rsid w:val="00C30321"/>
    <w:rsid w:val="00C3042A"/>
    <w:rsid w:val="00C31410"/>
    <w:rsid w:val="00C31735"/>
    <w:rsid w:val="00C319FE"/>
    <w:rsid w:val="00C321AB"/>
    <w:rsid w:val="00C3264D"/>
    <w:rsid w:val="00C3561C"/>
    <w:rsid w:val="00C3590F"/>
    <w:rsid w:val="00C35EC5"/>
    <w:rsid w:val="00C36476"/>
    <w:rsid w:val="00C36D58"/>
    <w:rsid w:val="00C405ED"/>
    <w:rsid w:val="00C4244A"/>
    <w:rsid w:val="00C43371"/>
    <w:rsid w:val="00C43D36"/>
    <w:rsid w:val="00C47404"/>
    <w:rsid w:val="00C47A88"/>
    <w:rsid w:val="00C515A5"/>
    <w:rsid w:val="00C51693"/>
    <w:rsid w:val="00C51FEC"/>
    <w:rsid w:val="00C5269E"/>
    <w:rsid w:val="00C52957"/>
    <w:rsid w:val="00C529A0"/>
    <w:rsid w:val="00C539A8"/>
    <w:rsid w:val="00C53E36"/>
    <w:rsid w:val="00C54022"/>
    <w:rsid w:val="00C5606F"/>
    <w:rsid w:val="00C563A2"/>
    <w:rsid w:val="00C56938"/>
    <w:rsid w:val="00C57C73"/>
    <w:rsid w:val="00C61821"/>
    <w:rsid w:val="00C63F2B"/>
    <w:rsid w:val="00C65265"/>
    <w:rsid w:val="00C65425"/>
    <w:rsid w:val="00C65867"/>
    <w:rsid w:val="00C67DAE"/>
    <w:rsid w:val="00C71F34"/>
    <w:rsid w:val="00C726E4"/>
    <w:rsid w:val="00C72847"/>
    <w:rsid w:val="00C767CF"/>
    <w:rsid w:val="00C801D2"/>
    <w:rsid w:val="00C80213"/>
    <w:rsid w:val="00C833BC"/>
    <w:rsid w:val="00C9125B"/>
    <w:rsid w:val="00C9142E"/>
    <w:rsid w:val="00C9194C"/>
    <w:rsid w:val="00C91BEA"/>
    <w:rsid w:val="00C92199"/>
    <w:rsid w:val="00C92B9A"/>
    <w:rsid w:val="00C94BFF"/>
    <w:rsid w:val="00C95369"/>
    <w:rsid w:val="00C9574D"/>
    <w:rsid w:val="00C9596E"/>
    <w:rsid w:val="00CA067E"/>
    <w:rsid w:val="00CA0C94"/>
    <w:rsid w:val="00CA0D3A"/>
    <w:rsid w:val="00CA1198"/>
    <w:rsid w:val="00CA14A5"/>
    <w:rsid w:val="00CA1B4C"/>
    <w:rsid w:val="00CA28D0"/>
    <w:rsid w:val="00CA3298"/>
    <w:rsid w:val="00CA3633"/>
    <w:rsid w:val="00CA3BEA"/>
    <w:rsid w:val="00CA4693"/>
    <w:rsid w:val="00CA7759"/>
    <w:rsid w:val="00CB06B5"/>
    <w:rsid w:val="00CB0F1B"/>
    <w:rsid w:val="00CB11B9"/>
    <w:rsid w:val="00CB34BB"/>
    <w:rsid w:val="00CB387E"/>
    <w:rsid w:val="00CB3CBE"/>
    <w:rsid w:val="00CB544F"/>
    <w:rsid w:val="00CB5D98"/>
    <w:rsid w:val="00CB629E"/>
    <w:rsid w:val="00CB6BDE"/>
    <w:rsid w:val="00CB7E82"/>
    <w:rsid w:val="00CC17FB"/>
    <w:rsid w:val="00CC3565"/>
    <w:rsid w:val="00CC37C4"/>
    <w:rsid w:val="00CC3888"/>
    <w:rsid w:val="00CC41FF"/>
    <w:rsid w:val="00CC561F"/>
    <w:rsid w:val="00CC5963"/>
    <w:rsid w:val="00CC59DB"/>
    <w:rsid w:val="00CC66E1"/>
    <w:rsid w:val="00CC7402"/>
    <w:rsid w:val="00CC77B8"/>
    <w:rsid w:val="00CC78AE"/>
    <w:rsid w:val="00CC7D8F"/>
    <w:rsid w:val="00CD0CF8"/>
    <w:rsid w:val="00CD1BAB"/>
    <w:rsid w:val="00CD3170"/>
    <w:rsid w:val="00CD32A0"/>
    <w:rsid w:val="00CD4BBC"/>
    <w:rsid w:val="00CD5837"/>
    <w:rsid w:val="00CD62F2"/>
    <w:rsid w:val="00CD6B79"/>
    <w:rsid w:val="00CD7165"/>
    <w:rsid w:val="00CE0041"/>
    <w:rsid w:val="00CE0B99"/>
    <w:rsid w:val="00CE1AB7"/>
    <w:rsid w:val="00CE3014"/>
    <w:rsid w:val="00CE3223"/>
    <w:rsid w:val="00CE358F"/>
    <w:rsid w:val="00CE373E"/>
    <w:rsid w:val="00CE4D96"/>
    <w:rsid w:val="00CE6C93"/>
    <w:rsid w:val="00CF0A8D"/>
    <w:rsid w:val="00CF0EF8"/>
    <w:rsid w:val="00CF221C"/>
    <w:rsid w:val="00CF388F"/>
    <w:rsid w:val="00CF46AC"/>
    <w:rsid w:val="00CF4E17"/>
    <w:rsid w:val="00CF5AA5"/>
    <w:rsid w:val="00CF616C"/>
    <w:rsid w:val="00CF706C"/>
    <w:rsid w:val="00D01AC8"/>
    <w:rsid w:val="00D024E5"/>
    <w:rsid w:val="00D029C1"/>
    <w:rsid w:val="00D04691"/>
    <w:rsid w:val="00D05CDD"/>
    <w:rsid w:val="00D060E9"/>
    <w:rsid w:val="00D1171A"/>
    <w:rsid w:val="00D12EF9"/>
    <w:rsid w:val="00D1323F"/>
    <w:rsid w:val="00D13E6A"/>
    <w:rsid w:val="00D13F7C"/>
    <w:rsid w:val="00D15BE2"/>
    <w:rsid w:val="00D17272"/>
    <w:rsid w:val="00D17A20"/>
    <w:rsid w:val="00D21629"/>
    <w:rsid w:val="00D23735"/>
    <w:rsid w:val="00D241D0"/>
    <w:rsid w:val="00D241E9"/>
    <w:rsid w:val="00D2433B"/>
    <w:rsid w:val="00D2439A"/>
    <w:rsid w:val="00D26F88"/>
    <w:rsid w:val="00D277A4"/>
    <w:rsid w:val="00D30555"/>
    <w:rsid w:val="00D3099F"/>
    <w:rsid w:val="00D309E9"/>
    <w:rsid w:val="00D30D1D"/>
    <w:rsid w:val="00D315AA"/>
    <w:rsid w:val="00D31D47"/>
    <w:rsid w:val="00D32A27"/>
    <w:rsid w:val="00D33139"/>
    <w:rsid w:val="00D33658"/>
    <w:rsid w:val="00D33825"/>
    <w:rsid w:val="00D3562B"/>
    <w:rsid w:val="00D35C51"/>
    <w:rsid w:val="00D35E0D"/>
    <w:rsid w:val="00D37033"/>
    <w:rsid w:val="00D37AB5"/>
    <w:rsid w:val="00D37DAB"/>
    <w:rsid w:val="00D40DDF"/>
    <w:rsid w:val="00D41D7D"/>
    <w:rsid w:val="00D41F59"/>
    <w:rsid w:val="00D4458D"/>
    <w:rsid w:val="00D45C9F"/>
    <w:rsid w:val="00D47FC8"/>
    <w:rsid w:val="00D5149A"/>
    <w:rsid w:val="00D52CF6"/>
    <w:rsid w:val="00D55711"/>
    <w:rsid w:val="00D57511"/>
    <w:rsid w:val="00D60243"/>
    <w:rsid w:val="00D614F6"/>
    <w:rsid w:val="00D61C34"/>
    <w:rsid w:val="00D630A0"/>
    <w:rsid w:val="00D6399C"/>
    <w:rsid w:val="00D64644"/>
    <w:rsid w:val="00D669A8"/>
    <w:rsid w:val="00D66E02"/>
    <w:rsid w:val="00D70A9D"/>
    <w:rsid w:val="00D71FF8"/>
    <w:rsid w:val="00D721FC"/>
    <w:rsid w:val="00D727B7"/>
    <w:rsid w:val="00D72E3F"/>
    <w:rsid w:val="00D72EE9"/>
    <w:rsid w:val="00D746CC"/>
    <w:rsid w:val="00D76CA0"/>
    <w:rsid w:val="00D76E98"/>
    <w:rsid w:val="00D775A7"/>
    <w:rsid w:val="00D80959"/>
    <w:rsid w:val="00D81374"/>
    <w:rsid w:val="00D8155A"/>
    <w:rsid w:val="00D82736"/>
    <w:rsid w:val="00D82D6F"/>
    <w:rsid w:val="00D82E8B"/>
    <w:rsid w:val="00D835A3"/>
    <w:rsid w:val="00D83C26"/>
    <w:rsid w:val="00D8443F"/>
    <w:rsid w:val="00D85888"/>
    <w:rsid w:val="00D86972"/>
    <w:rsid w:val="00D87589"/>
    <w:rsid w:val="00D87B19"/>
    <w:rsid w:val="00D907C7"/>
    <w:rsid w:val="00D913B3"/>
    <w:rsid w:val="00D92303"/>
    <w:rsid w:val="00D9235C"/>
    <w:rsid w:val="00D93BBC"/>
    <w:rsid w:val="00D93CD1"/>
    <w:rsid w:val="00D95410"/>
    <w:rsid w:val="00D96761"/>
    <w:rsid w:val="00D97724"/>
    <w:rsid w:val="00D97893"/>
    <w:rsid w:val="00DA0E16"/>
    <w:rsid w:val="00DA1191"/>
    <w:rsid w:val="00DA185F"/>
    <w:rsid w:val="00DA2045"/>
    <w:rsid w:val="00DA2548"/>
    <w:rsid w:val="00DA3298"/>
    <w:rsid w:val="00DA57AF"/>
    <w:rsid w:val="00DA590D"/>
    <w:rsid w:val="00DA5BDB"/>
    <w:rsid w:val="00DA5E12"/>
    <w:rsid w:val="00DA67E2"/>
    <w:rsid w:val="00DA76C5"/>
    <w:rsid w:val="00DA7724"/>
    <w:rsid w:val="00DA79FE"/>
    <w:rsid w:val="00DB13A3"/>
    <w:rsid w:val="00DB1836"/>
    <w:rsid w:val="00DB3010"/>
    <w:rsid w:val="00DB34EB"/>
    <w:rsid w:val="00DB49C7"/>
    <w:rsid w:val="00DB5D0A"/>
    <w:rsid w:val="00DB67D3"/>
    <w:rsid w:val="00DB7512"/>
    <w:rsid w:val="00DB7DC9"/>
    <w:rsid w:val="00DC0907"/>
    <w:rsid w:val="00DC19E3"/>
    <w:rsid w:val="00DC3604"/>
    <w:rsid w:val="00DC396B"/>
    <w:rsid w:val="00DC48F4"/>
    <w:rsid w:val="00DD019C"/>
    <w:rsid w:val="00DD0765"/>
    <w:rsid w:val="00DD1319"/>
    <w:rsid w:val="00DD1BCF"/>
    <w:rsid w:val="00DD2993"/>
    <w:rsid w:val="00DD2C4A"/>
    <w:rsid w:val="00DD46E8"/>
    <w:rsid w:val="00DD4E97"/>
    <w:rsid w:val="00DD4F03"/>
    <w:rsid w:val="00DD6605"/>
    <w:rsid w:val="00DE100E"/>
    <w:rsid w:val="00DE1C89"/>
    <w:rsid w:val="00DE2144"/>
    <w:rsid w:val="00DE6B82"/>
    <w:rsid w:val="00DF024C"/>
    <w:rsid w:val="00DF0FAB"/>
    <w:rsid w:val="00DF12C7"/>
    <w:rsid w:val="00DF1AF1"/>
    <w:rsid w:val="00DF1F03"/>
    <w:rsid w:val="00DF2919"/>
    <w:rsid w:val="00DF40D1"/>
    <w:rsid w:val="00DF42B1"/>
    <w:rsid w:val="00DF4DA1"/>
    <w:rsid w:val="00DF4DAC"/>
    <w:rsid w:val="00DF5439"/>
    <w:rsid w:val="00DF5C47"/>
    <w:rsid w:val="00DF6981"/>
    <w:rsid w:val="00DF6B0D"/>
    <w:rsid w:val="00DF6F09"/>
    <w:rsid w:val="00DF7024"/>
    <w:rsid w:val="00DF7318"/>
    <w:rsid w:val="00DF7DC9"/>
    <w:rsid w:val="00E009A7"/>
    <w:rsid w:val="00E00D99"/>
    <w:rsid w:val="00E020FC"/>
    <w:rsid w:val="00E02C37"/>
    <w:rsid w:val="00E030F5"/>
    <w:rsid w:val="00E0317A"/>
    <w:rsid w:val="00E0510C"/>
    <w:rsid w:val="00E052B2"/>
    <w:rsid w:val="00E0574D"/>
    <w:rsid w:val="00E0625B"/>
    <w:rsid w:val="00E06A5D"/>
    <w:rsid w:val="00E071AA"/>
    <w:rsid w:val="00E0782B"/>
    <w:rsid w:val="00E1069F"/>
    <w:rsid w:val="00E10EFD"/>
    <w:rsid w:val="00E120B7"/>
    <w:rsid w:val="00E12A2A"/>
    <w:rsid w:val="00E1421A"/>
    <w:rsid w:val="00E14D16"/>
    <w:rsid w:val="00E20CC8"/>
    <w:rsid w:val="00E20CDF"/>
    <w:rsid w:val="00E20D97"/>
    <w:rsid w:val="00E21A93"/>
    <w:rsid w:val="00E224C4"/>
    <w:rsid w:val="00E23257"/>
    <w:rsid w:val="00E245C7"/>
    <w:rsid w:val="00E25DCA"/>
    <w:rsid w:val="00E26A19"/>
    <w:rsid w:val="00E26E82"/>
    <w:rsid w:val="00E279B3"/>
    <w:rsid w:val="00E30CE9"/>
    <w:rsid w:val="00E30E77"/>
    <w:rsid w:val="00E31DC7"/>
    <w:rsid w:val="00E3324A"/>
    <w:rsid w:val="00E35CE4"/>
    <w:rsid w:val="00E36581"/>
    <w:rsid w:val="00E37FB4"/>
    <w:rsid w:val="00E40C3A"/>
    <w:rsid w:val="00E41636"/>
    <w:rsid w:val="00E42B73"/>
    <w:rsid w:val="00E435E2"/>
    <w:rsid w:val="00E43DBA"/>
    <w:rsid w:val="00E43E40"/>
    <w:rsid w:val="00E45D30"/>
    <w:rsid w:val="00E46721"/>
    <w:rsid w:val="00E5057D"/>
    <w:rsid w:val="00E51374"/>
    <w:rsid w:val="00E52DDE"/>
    <w:rsid w:val="00E537A7"/>
    <w:rsid w:val="00E5444A"/>
    <w:rsid w:val="00E603AE"/>
    <w:rsid w:val="00E60475"/>
    <w:rsid w:val="00E60EDF"/>
    <w:rsid w:val="00E61160"/>
    <w:rsid w:val="00E62276"/>
    <w:rsid w:val="00E6355B"/>
    <w:rsid w:val="00E63F45"/>
    <w:rsid w:val="00E65252"/>
    <w:rsid w:val="00E65266"/>
    <w:rsid w:val="00E654D5"/>
    <w:rsid w:val="00E679E0"/>
    <w:rsid w:val="00E70BD8"/>
    <w:rsid w:val="00E719CF"/>
    <w:rsid w:val="00E720F4"/>
    <w:rsid w:val="00E76FE0"/>
    <w:rsid w:val="00E816E2"/>
    <w:rsid w:val="00E82D69"/>
    <w:rsid w:val="00E83545"/>
    <w:rsid w:val="00E8354C"/>
    <w:rsid w:val="00E84689"/>
    <w:rsid w:val="00E85DE8"/>
    <w:rsid w:val="00E860A6"/>
    <w:rsid w:val="00E86F49"/>
    <w:rsid w:val="00E86FE5"/>
    <w:rsid w:val="00E87351"/>
    <w:rsid w:val="00E87A3E"/>
    <w:rsid w:val="00E90C44"/>
    <w:rsid w:val="00E926AB"/>
    <w:rsid w:val="00E93B4D"/>
    <w:rsid w:val="00E94423"/>
    <w:rsid w:val="00E94976"/>
    <w:rsid w:val="00E95E57"/>
    <w:rsid w:val="00E961AC"/>
    <w:rsid w:val="00E97624"/>
    <w:rsid w:val="00EA11F3"/>
    <w:rsid w:val="00EA3165"/>
    <w:rsid w:val="00EA3233"/>
    <w:rsid w:val="00EA39A1"/>
    <w:rsid w:val="00EA5D50"/>
    <w:rsid w:val="00EA6FF9"/>
    <w:rsid w:val="00EA7448"/>
    <w:rsid w:val="00EB00F4"/>
    <w:rsid w:val="00EB0171"/>
    <w:rsid w:val="00EB0AFD"/>
    <w:rsid w:val="00EB16C8"/>
    <w:rsid w:val="00EB21D9"/>
    <w:rsid w:val="00EB239F"/>
    <w:rsid w:val="00EB3880"/>
    <w:rsid w:val="00EC03F8"/>
    <w:rsid w:val="00EC0FC7"/>
    <w:rsid w:val="00EC1B00"/>
    <w:rsid w:val="00EC3FE5"/>
    <w:rsid w:val="00EC712B"/>
    <w:rsid w:val="00EC7ACE"/>
    <w:rsid w:val="00ED0645"/>
    <w:rsid w:val="00ED0D2F"/>
    <w:rsid w:val="00ED1B9B"/>
    <w:rsid w:val="00ED1F1A"/>
    <w:rsid w:val="00ED3C14"/>
    <w:rsid w:val="00ED3FDF"/>
    <w:rsid w:val="00ED463B"/>
    <w:rsid w:val="00ED4EC5"/>
    <w:rsid w:val="00ED5422"/>
    <w:rsid w:val="00ED6CCA"/>
    <w:rsid w:val="00ED7FF9"/>
    <w:rsid w:val="00EE2B47"/>
    <w:rsid w:val="00EE331D"/>
    <w:rsid w:val="00EE4057"/>
    <w:rsid w:val="00EE40EE"/>
    <w:rsid w:val="00EE4264"/>
    <w:rsid w:val="00EE4A55"/>
    <w:rsid w:val="00EE4DB9"/>
    <w:rsid w:val="00EE4EC1"/>
    <w:rsid w:val="00EE53EB"/>
    <w:rsid w:val="00EE6385"/>
    <w:rsid w:val="00EF01A9"/>
    <w:rsid w:val="00EF084D"/>
    <w:rsid w:val="00EF17C4"/>
    <w:rsid w:val="00EF4BA9"/>
    <w:rsid w:val="00EF72D4"/>
    <w:rsid w:val="00F003A1"/>
    <w:rsid w:val="00F005B2"/>
    <w:rsid w:val="00F01332"/>
    <w:rsid w:val="00F03482"/>
    <w:rsid w:val="00F038D1"/>
    <w:rsid w:val="00F03CA3"/>
    <w:rsid w:val="00F05935"/>
    <w:rsid w:val="00F05D7E"/>
    <w:rsid w:val="00F06552"/>
    <w:rsid w:val="00F0770A"/>
    <w:rsid w:val="00F114EB"/>
    <w:rsid w:val="00F11985"/>
    <w:rsid w:val="00F11B67"/>
    <w:rsid w:val="00F143B6"/>
    <w:rsid w:val="00F14E31"/>
    <w:rsid w:val="00F1570C"/>
    <w:rsid w:val="00F15C2F"/>
    <w:rsid w:val="00F16189"/>
    <w:rsid w:val="00F16FA5"/>
    <w:rsid w:val="00F20D63"/>
    <w:rsid w:val="00F224DF"/>
    <w:rsid w:val="00F224FC"/>
    <w:rsid w:val="00F23A8E"/>
    <w:rsid w:val="00F24116"/>
    <w:rsid w:val="00F26062"/>
    <w:rsid w:val="00F265C8"/>
    <w:rsid w:val="00F266CB"/>
    <w:rsid w:val="00F2675D"/>
    <w:rsid w:val="00F26B03"/>
    <w:rsid w:val="00F2770D"/>
    <w:rsid w:val="00F27A38"/>
    <w:rsid w:val="00F32817"/>
    <w:rsid w:val="00F32ACC"/>
    <w:rsid w:val="00F34D48"/>
    <w:rsid w:val="00F34D88"/>
    <w:rsid w:val="00F36306"/>
    <w:rsid w:val="00F37D30"/>
    <w:rsid w:val="00F40572"/>
    <w:rsid w:val="00F40FA1"/>
    <w:rsid w:val="00F41C8D"/>
    <w:rsid w:val="00F43433"/>
    <w:rsid w:val="00F449ED"/>
    <w:rsid w:val="00F45BD7"/>
    <w:rsid w:val="00F46CFA"/>
    <w:rsid w:val="00F47A46"/>
    <w:rsid w:val="00F50B34"/>
    <w:rsid w:val="00F5119A"/>
    <w:rsid w:val="00F52535"/>
    <w:rsid w:val="00F53BB7"/>
    <w:rsid w:val="00F53F1C"/>
    <w:rsid w:val="00F548A2"/>
    <w:rsid w:val="00F549C7"/>
    <w:rsid w:val="00F54FC2"/>
    <w:rsid w:val="00F55350"/>
    <w:rsid w:val="00F62918"/>
    <w:rsid w:val="00F631CC"/>
    <w:rsid w:val="00F63D26"/>
    <w:rsid w:val="00F646A9"/>
    <w:rsid w:val="00F65315"/>
    <w:rsid w:val="00F65539"/>
    <w:rsid w:val="00F65749"/>
    <w:rsid w:val="00F70A29"/>
    <w:rsid w:val="00F71149"/>
    <w:rsid w:val="00F747B0"/>
    <w:rsid w:val="00F77227"/>
    <w:rsid w:val="00F77A88"/>
    <w:rsid w:val="00F77C96"/>
    <w:rsid w:val="00F80924"/>
    <w:rsid w:val="00F8122A"/>
    <w:rsid w:val="00F81B53"/>
    <w:rsid w:val="00F826A4"/>
    <w:rsid w:val="00F82920"/>
    <w:rsid w:val="00F8403C"/>
    <w:rsid w:val="00F84929"/>
    <w:rsid w:val="00F85815"/>
    <w:rsid w:val="00F869A4"/>
    <w:rsid w:val="00F87A57"/>
    <w:rsid w:val="00F919DA"/>
    <w:rsid w:val="00F9306C"/>
    <w:rsid w:val="00F933BD"/>
    <w:rsid w:val="00F93BD6"/>
    <w:rsid w:val="00F94E87"/>
    <w:rsid w:val="00F953BA"/>
    <w:rsid w:val="00F95815"/>
    <w:rsid w:val="00F95BA0"/>
    <w:rsid w:val="00F95DFF"/>
    <w:rsid w:val="00F9703D"/>
    <w:rsid w:val="00F970BA"/>
    <w:rsid w:val="00FA07DB"/>
    <w:rsid w:val="00FA1D2C"/>
    <w:rsid w:val="00FA267C"/>
    <w:rsid w:val="00FA2795"/>
    <w:rsid w:val="00FA2F11"/>
    <w:rsid w:val="00FA2FB2"/>
    <w:rsid w:val="00FA32E3"/>
    <w:rsid w:val="00FA4205"/>
    <w:rsid w:val="00FA4379"/>
    <w:rsid w:val="00FA44F8"/>
    <w:rsid w:val="00FA50CF"/>
    <w:rsid w:val="00FA6C16"/>
    <w:rsid w:val="00FA6D69"/>
    <w:rsid w:val="00FB17E2"/>
    <w:rsid w:val="00FB255D"/>
    <w:rsid w:val="00FB4077"/>
    <w:rsid w:val="00FB4DCB"/>
    <w:rsid w:val="00FB5BAA"/>
    <w:rsid w:val="00FB5DB9"/>
    <w:rsid w:val="00FB6B6C"/>
    <w:rsid w:val="00FB75E4"/>
    <w:rsid w:val="00FB7A21"/>
    <w:rsid w:val="00FC1697"/>
    <w:rsid w:val="00FC1E7C"/>
    <w:rsid w:val="00FC4B26"/>
    <w:rsid w:val="00FC62B8"/>
    <w:rsid w:val="00FC64AA"/>
    <w:rsid w:val="00FD0FFA"/>
    <w:rsid w:val="00FD266D"/>
    <w:rsid w:val="00FD26F9"/>
    <w:rsid w:val="00FD2BA9"/>
    <w:rsid w:val="00FD4125"/>
    <w:rsid w:val="00FD43B1"/>
    <w:rsid w:val="00FD7EB1"/>
    <w:rsid w:val="00FE0F1A"/>
    <w:rsid w:val="00FE1558"/>
    <w:rsid w:val="00FE19AA"/>
    <w:rsid w:val="00FE244E"/>
    <w:rsid w:val="00FE4392"/>
    <w:rsid w:val="00FE5112"/>
    <w:rsid w:val="00FE5AC1"/>
    <w:rsid w:val="00FE7085"/>
    <w:rsid w:val="00FF0F05"/>
    <w:rsid w:val="00FF150E"/>
    <w:rsid w:val="00FF2012"/>
    <w:rsid w:val="00FF37CA"/>
    <w:rsid w:val="00FF37F7"/>
    <w:rsid w:val="00FF3E82"/>
    <w:rsid w:val="00FF63F7"/>
    <w:rsid w:val="00FF66F0"/>
    <w:rsid w:val="00FF6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7633"/>
    <o:shapelayout v:ext="edit">
      <o:idmap v:ext="edit" data="1"/>
    </o:shapelayout>
  </w:shapeDefaults>
  <w:decimalSymbol w:val="."/>
  <w:listSeparator w:val=","/>
  <w14:docId w14:val="07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A55"/>
    <w:rPr>
      <w:sz w:val="24"/>
      <w:szCs w:val="24"/>
    </w:rPr>
  </w:style>
  <w:style w:type="paragraph" w:styleId="Heading1">
    <w:name w:val="heading 1"/>
    <w:basedOn w:val="Normal"/>
    <w:next w:val="Normal"/>
    <w:link w:val="Heading1Char"/>
    <w:qFormat/>
    <w:rsid w:val="00CA775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8C2F18"/>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266694"/>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603427"/>
    <w:pPr>
      <w:keepNext/>
      <w:spacing w:before="240" w:after="60"/>
      <w:ind w:left="864" w:hanging="864"/>
      <w:outlineLvl w:val="3"/>
    </w:pPr>
    <w:rPr>
      <w:b/>
      <w:i/>
      <w:szCs w:val="20"/>
    </w:rPr>
  </w:style>
  <w:style w:type="paragraph" w:styleId="Heading5">
    <w:name w:val="heading 5"/>
    <w:basedOn w:val="Normal"/>
    <w:next w:val="Normal"/>
    <w:link w:val="Heading5Char"/>
    <w:qFormat/>
    <w:rsid w:val="00603427"/>
    <w:pPr>
      <w:keepNext/>
      <w:tabs>
        <w:tab w:val="right" w:pos="10080"/>
      </w:tabs>
      <w:ind w:left="1008" w:hanging="1008"/>
      <w:jc w:val="right"/>
      <w:outlineLvl w:val="4"/>
    </w:pPr>
    <w:rPr>
      <w:rFonts w:ascii="Verdana" w:hAnsi="Verdana" w:cs="Arial"/>
      <w:b/>
      <w:sz w:val="20"/>
      <w:szCs w:val="20"/>
    </w:rPr>
  </w:style>
  <w:style w:type="paragraph" w:styleId="Heading6">
    <w:name w:val="heading 6"/>
    <w:basedOn w:val="Normal"/>
    <w:next w:val="Normal"/>
    <w:link w:val="Heading6Char"/>
    <w:qFormat/>
    <w:rsid w:val="00603427"/>
    <w:pPr>
      <w:keepNext/>
      <w:ind w:left="1152" w:hanging="1152"/>
      <w:jc w:val="center"/>
      <w:outlineLvl w:val="5"/>
    </w:pPr>
    <w:rPr>
      <w:rFonts w:ascii="Verdana" w:hAnsi="Verdana"/>
      <w:b/>
      <w:sz w:val="20"/>
      <w:szCs w:val="20"/>
    </w:rPr>
  </w:style>
  <w:style w:type="paragraph" w:styleId="Heading7">
    <w:name w:val="heading 7"/>
    <w:basedOn w:val="Normal"/>
    <w:next w:val="Normal"/>
    <w:link w:val="Heading7Char"/>
    <w:qFormat/>
    <w:rsid w:val="00603427"/>
    <w:pPr>
      <w:keepNext/>
      <w:ind w:left="1296" w:hanging="1296"/>
      <w:jc w:val="center"/>
      <w:outlineLvl w:val="6"/>
    </w:pPr>
    <w:rPr>
      <w:rFonts w:ascii="Verdana" w:hAnsi="Verdana"/>
      <w:b/>
      <w:color w:val="000000"/>
      <w:sz w:val="19"/>
      <w:szCs w:val="20"/>
    </w:rPr>
  </w:style>
  <w:style w:type="paragraph" w:styleId="Heading8">
    <w:name w:val="heading 8"/>
    <w:basedOn w:val="Normal"/>
    <w:next w:val="Normal"/>
    <w:link w:val="Heading8Char"/>
    <w:qFormat/>
    <w:rsid w:val="00603427"/>
    <w:pPr>
      <w:spacing w:before="240" w:after="60"/>
      <w:outlineLvl w:val="7"/>
    </w:pPr>
    <w:rPr>
      <w:rFonts w:ascii="Calibri" w:hAnsi="Calibri"/>
      <w:i/>
      <w:iCs/>
    </w:rPr>
  </w:style>
  <w:style w:type="paragraph" w:styleId="Heading9">
    <w:name w:val="heading 9"/>
    <w:basedOn w:val="Normal"/>
    <w:next w:val="Normal"/>
    <w:link w:val="Heading9Char"/>
    <w:qFormat/>
    <w:rsid w:val="0060342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603AE"/>
    <w:rPr>
      <w:rFonts w:ascii="Calibri" w:hAnsi="Calibri"/>
      <w:sz w:val="22"/>
      <w:szCs w:val="22"/>
    </w:rPr>
  </w:style>
  <w:style w:type="character" w:customStyle="1" w:styleId="NoSpacingChar">
    <w:name w:val="No Spacing Char"/>
    <w:basedOn w:val="DefaultParagraphFont"/>
    <w:link w:val="NoSpacing"/>
    <w:uiPriority w:val="1"/>
    <w:rsid w:val="00E603AE"/>
    <w:rPr>
      <w:rFonts w:ascii="Calibri" w:hAnsi="Calibri"/>
      <w:sz w:val="22"/>
      <w:szCs w:val="22"/>
      <w:lang w:val="en-US" w:eastAsia="en-US" w:bidi="ar-SA"/>
    </w:rPr>
  </w:style>
  <w:style w:type="paragraph" w:styleId="BalloonText">
    <w:name w:val="Balloon Text"/>
    <w:basedOn w:val="Normal"/>
    <w:link w:val="BalloonTextChar"/>
    <w:uiPriority w:val="99"/>
    <w:semiHidden/>
    <w:unhideWhenUsed/>
    <w:rsid w:val="00E603AE"/>
    <w:rPr>
      <w:rFonts w:ascii="Tahoma" w:hAnsi="Tahoma" w:cs="Tahoma"/>
      <w:sz w:val="16"/>
      <w:szCs w:val="16"/>
    </w:rPr>
  </w:style>
  <w:style w:type="character" w:customStyle="1" w:styleId="BalloonTextChar">
    <w:name w:val="Balloon Text Char"/>
    <w:basedOn w:val="DefaultParagraphFont"/>
    <w:link w:val="BalloonText"/>
    <w:uiPriority w:val="99"/>
    <w:semiHidden/>
    <w:rsid w:val="00E603AE"/>
    <w:rPr>
      <w:rFonts w:ascii="Tahoma" w:hAnsi="Tahoma" w:cs="Tahoma"/>
      <w:sz w:val="16"/>
      <w:szCs w:val="16"/>
    </w:rPr>
  </w:style>
  <w:style w:type="paragraph" w:styleId="Header">
    <w:name w:val="header"/>
    <w:basedOn w:val="Normal"/>
    <w:link w:val="HeaderChar"/>
    <w:uiPriority w:val="99"/>
    <w:unhideWhenUsed/>
    <w:rsid w:val="009E2CDC"/>
    <w:pPr>
      <w:tabs>
        <w:tab w:val="center" w:pos="4680"/>
        <w:tab w:val="right" w:pos="9360"/>
      </w:tabs>
    </w:pPr>
  </w:style>
  <w:style w:type="character" w:customStyle="1" w:styleId="HeaderChar">
    <w:name w:val="Header Char"/>
    <w:basedOn w:val="DefaultParagraphFont"/>
    <w:link w:val="Header"/>
    <w:uiPriority w:val="99"/>
    <w:rsid w:val="009E2CDC"/>
    <w:rPr>
      <w:sz w:val="24"/>
      <w:szCs w:val="24"/>
    </w:rPr>
  </w:style>
  <w:style w:type="paragraph" w:styleId="Footer">
    <w:name w:val="footer"/>
    <w:basedOn w:val="Normal"/>
    <w:link w:val="FooterChar"/>
    <w:unhideWhenUsed/>
    <w:rsid w:val="009E2CDC"/>
    <w:pPr>
      <w:tabs>
        <w:tab w:val="center" w:pos="4680"/>
        <w:tab w:val="right" w:pos="9360"/>
      </w:tabs>
    </w:pPr>
  </w:style>
  <w:style w:type="character" w:customStyle="1" w:styleId="FooterChar">
    <w:name w:val="Footer Char"/>
    <w:basedOn w:val="DefaultParagraphFont"/>
    <w:link w:val="Footer"/>
    <w:rsid w:val="009E2CDC"/>
    <w:rPr>
      <w:sz w:val="24"/>
      <w:szCs w:val="24"/>
    </w:rPr>
  </w:style>
  <w:style w:type="paragraph" w:customStyle="1" w:styleId="Default">
    <w:name w:val="Default"/>
    <w:rsid w:val="000763F9"/>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763F9"/>
    <w:rPr>
      <w:sz w:val="16"/>
      <w:szCs w:val="16"/>
    </w:rPr>
  </w:style>
  <w:style w:type="character" w:styleId="Hyperlink">
    <w:name w:val="Hyperlink"/>
    <w:basedOn w:val="DefaultParagraphFont"/>
    <w:uiPriority w:val="99"/>
    <w:unhideWhenUsed/>
    <w:rsid w:val="007D6C74"/>
    <w:rPr>
      <w:color w:val="0000FF"/>
      <w:u w:val="single"/>
    </w:rPr>
  </w:style>
  <w:style w:type="character" w:customStyle="1" w:styleId="Heading1Char">
    <w:name w:val="Heading 1 Char"/>
    <w:basedOn w:val="DefaultParagraphFont"/>
    <w:link w:val="Heading1"/>
    <w:uiPriority w:val="9"/>
    <w:rsid w:val="00CA7759"/>
    <w:rPr>
      <w:rFonts w:ascii="Cambria" w:eastAsia="Times New Roman" w:hAnsi="Cambria" w:cs="Times New Roman"/>
      <w:b/>
      <w:bCs/>
      <w:color w:val="365F91"/>
      <w:sz w:val="28"/>
      <w:szCs w:val="28"/>
    </w:rPr>
  </w:style>
  <w:style w:type="paragraph" w:styleId="TOCHeading">
    <w:name w:val="TOC Heading"/>
    <w:basedOn w:val="Heading1"/>
    <w:next w:val="Normal"/>
    <w:uiPriority w:val="39"/>
    <w:qFormat/>
    <w:rsid w:val="00CA7759"/>
    <w:pPr>
      <w:spacing w:line="276" w:lineRule="auto"/>
      <w:outlineLvl w:val="9"/>
    </w:pPr>
  </w:style>
  <w:style w:type="paragraph" w:styleId="TOC2">
    <w:name w:val="toc 2"/>
    <w:basedOn w:val="Normal"/>
    <w:next w:val="Normal"/>
    <w:autoRedefine/>
    <w:uiPriority w:val="39"/>
    <w:unhideWhenUsed/>
    <w:qFormat/>
    <w:rsid w:val="00CA7759"/>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43170A"/>
    <w:pPr>
      <w:spacing w:before="120" w:after="100" w:line="276" w:lineRule="auto"/>
      <w:ind w:left="360" w:right="504"/>
    </w:pPr>
    <w:rPr>
      <w:rFonts w:ascii="Calibri" w:hAnsi="Calibri"/>
      <w:sz w:val="22"/>
      <w:szCs w:val="22"/>
    </w:rPr>
  </w:style>
  <w:style w:type="paragraph" w:styleId="TOC3">
    <w:name w:val="toc 3"/>
    <w:basedOn w:val="Normal"/>
    <w:next w:val="Normal"/>
    <w:autoRedefine/>
    <w:uiPriority w:val="39"/>
    <w:unhideWhenUsed/>
    <w:qFormat/>
    <w:rsid w:val="00CA7759"/>
    <w:pPr>
      <w:spacing w:after="100" w:line="276" w:lineRule="auto"/>
      <w:ind w:left="440"/>
    </w:pPr>
    <w:rPr>
      <w:rFonts w:ascii="Calibri" w:hAnsi="Calibri"/>
      <w:sz w:val="22"/>
      <w:szCs w:val="22"/>
    </w:rPr>
  </w:style>
  <w:style w:type="paragraph" w:styleId="ListParagraph">
    <w:name w:val="List Paragraph"/>
    <w:basedOn w:val="Normal"/>
    <w:uiPriority w:val="34"/>
    <w:qFormat/>
    <w:rsid w:val="00CA7759"/>
    <w:pPr>
      <w:ind w:left="720"/>
      <w:contextualSpacing/>
    </w:pPr>
  </w:style>
  <w:style w:type="paragraph" w:customStyle="1" w:styleId="PurchasingHeadingTOC">
    <w:name w:val="Purchasing Heading TOC"/>
    <w:basedOn w:val="Normal"/>
    <w:rsid w:val="00901D47"/>
    <w:pPr>
      <w:ind w:left="1440"/>
      <w:jc w:val="center"/>
    </w:pPr>
    <w:rPr>
      <w:rFonts w:ascii="Verdana" w:hAnsi="Verdana"/>
      <w:b/>
      <w:caps/>
      <w:sz w:val="20"/>
    </w:rPr>
  </w:style>
  <w:style w:type="character" w:customStyle="1" w:styleId="Heading2Char">
    <w:name w:val="Heading 2 Char"/>
    <w:basedOn w:val="DefaultParagraphFont"/>
    <w:link w:val="Heading2"/>
    <w:uiPriority w:val="9"/>
    <w:rsid w:val="008C2F18"/>
    <w:rPr>
      <w:rFonts w:ascii="Cambria" w:eastAsia="Times New Roman" w:hAnsi="Cambria" w:cs="Times New Roman"/>
      <w:b/>
      <w:bCs/>
      <w:color w:val="4F81BD"/>
      <w:sz w:val="26"/>
      <w:szCs w:val="26"/>
    </w:rPr>
  </w:style>
  <w:style w:type="character" w:styleId="IntenseEmphasis">
    <w:name w:val="Intense Emphasis"/>
    <w:basedOn w:val="DefaultParagraphFont"/>
    <w:qFormat/>
    <w:rsid w:val="00425AB7"/>
    <w:rPr>
      <w:b/>
      <w:bCs/>
      <w:i/>
      <w:iCs/>
      <w:color w:val="4F81BD"/>
    </w:rPr>
  </w:style>
  <w:style w:type="paragraph" w:styleId="NormalWeb">
    <w:name w:val="Normal (Web)"/>
    <w:basedOn w:val="Normal"/>
    <w:link w:val="NormalWebChar"/>
    <w:unhideWhenUsed/>
    <w:rsid w:val="00304A2E"/>
    <w:pPr>
      <w:spacing w:before="100" w:beforeAutospacing="1" w:after="100" w:afterAutospacing="1"/>
    </w:pPr>
  </w:style>
  <w:style w:type="table" w:styleId="TableGrid">
    <w:name w:val="Table Grid"/>
    <w:basedOn w:val="TableNormal"/>
    <w:uiPriority w:val="39"/>
    <w:rsid w:val="00DB3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rchasingNormal">
    <w:name w:val="Purchasing Normal"/>
    <w:basedOn w:val="Normal"/>
    <w:rsid w:val="00CC59DB"/>
    <w:pPr>
      <w:ind w:left="1440"/>
      <w:jc w:val="both"/>
    </w:pPr>
    <w:rPr>
      <w:rFonts w:ascii="Verdana" w:hAnsi="Verdana"/>
      <w:sz w:val="20"/>
    </w:rPr>
  </w:style>
  <w:style w:type="character" w:styleId="FollowedHyperlink">
    <w:name w:val="FollowedHyperlink"/>
    <w:basedOn w:val="DefaultParagraphFont"/>
    <w:semiHidden/>
    <w:unhideWhenUsed/>
    <w:rsid w:val="00330DCB"/>
    <w:rPr>
      <w:color w:val="800080"/>
      <w:u w:val="single"/>
    </w:rPr>
  </w:style>
  <w:style w:type="character" w:customStyle="1" w:styleId="Heading3Char">
    <w:name w:val="Heading 3 Char"/>
    <w:basedOn w:val="DefaultParagraphFont"/>
    <w:link w:val="Heading3"/>
    <w:uiPriority w:val="9"/>
    <w:rsid w:val="00266694"/>
    <w:rPr>
      <w:rFonts w:ascii="Cambria" w:eastAsia="Times New Roman" w:hAnsi="Cambria" w:cs="Times New Roman"/>
      <w:b/>
      <w:bCs/>
      <w:color w:val="4F81BD"/>
      <w:sz w:val="24"/>
      <w:szCs w:val="24"/>
    </w:rPr>
  </w:style>
  <w:style w:type="paragraph" w:styleId="BlockText">
    <w:name w:val="Block Text"/>
    <w:basedOn w:val="Normal"/>
    <w:semiHidden/>
    <w:rsid w:val="00A972DC"/>
    <w:pPr>
      <w:tabs>
        <w:tab w:val="left" w:pos="720"/>
      </w:tabs>
      <w:ind w:left="1440" w:right="1440"/>
      <w:jc w:val="both"/>
    </w:pPr>
    <w:rPr>
      <w:rFonts w:ascii="Arial" w:hAnsi="Arial"/>
      <w:sz w:val="12"/>
      <w:szCs w:val="20"/>
    </w:rPr>
  </w:style>
  <w:style w:type="paragraph" w:customStyle="1" w:styleId="Pa0">
    <w:name w:val="Pa0"/>
    <w:basedOn w:val="Default"/>
    <w:next w:val="Default"/>
    <w:uiPriority w:val="99"/>
    <w:rsid w:val="00E009A7"/>
    <w:pPr>
      <w:widowControl w:val="0"/>
      <w:spacing w:line="241" w:lineRule="atLeast"/>
    </w:pPr>
    <w:rPr>
      <w:rFonts w:ascii="Futura" w:hAnsi="Futura"/>
      <w:color w:val="auto"/>
    </w:rPr>
  </w:style>
  <w:style w:type="character" w:styleId="PlaceholderText">
    <w:name w:val="Placeholder Text"/>
    <w:basedOn w:val="DefaultParagraphFont"/>
    <w:uiPriority w:val="99"/>
    <w:semiHidden/>
    <w:rsid w:val="001151A3"/>
    <w:rPr>
      <w:color w:val="808080"/>
    </w:rPr>
  </w:style>
  <w:style w:type="paragraph" w:styleId="CommentText">
    <w:name w:val="annotation text"/>
    <w:basedOn w:val="Normal"/>
    <w:link w:val="CommentTextChar"/>
    <w:uiPriority w:val="99"/>
    <w:semiHidden/>
    <w:unhideWhenUsed/>
    <w:rsid w:val="004D3868"/>
    <w:rPr>
      <w:sz w:val="20"/>
      <w:szCs w:val="20"/>
    </w:rPr>
  </w:style>
  <w:style w:type="character" w:customStyle="1" w:styleId="CommentTextChar">
    <w:name w:val="Comment Text Char"/>
    <w:basedOn w:val="DefaultParagraphFont"/>
    <w:link w:val="CommentText"/>
    <w:uiPriority w:val="99"/>
    <w:semiHidden/>
    <w:rsid w:val="004D3868"/>
  </w:style>
  <w:style w:type="paragraph" w:styleId="CommentSubject">
    <w:name w:val="annotation subject"/>
    <w:basedOn w:val="CommentText"/>
    <w:next w:val="CommentText"/>
    <w:link w:val="CommentSubjectChar"/>
    <w:semiHidden/>
    <w:unhideWhenUsed/>
    <w:rsid w:val="004D3868"/>
    <w:rPr>
      <w:b/>
      <w:bCs/>
    </w:rPr>
  </w:style>
  <w:style w:type="character" w:customStyle="1" w:styleId="CommentSubjectChar">
    <w:name w:val="Comment Subject Char"/>
    <w:basedOn w:val="CommentTextChar"/>
    <w:link w:val="CommentSubject"/>
    <w:uiPriority w:val="99"/>
    <w:semiHidden/>
    <w:rsid w:val="004D3868"/>
    <w:rPr>
      <w:b/>
      <w:bCs/>
    </w:rPr>
  </w:style>
  <w:style w:type="paragraph" w:styleId="IntenseQuote">
    <w:name w:val="Intense Quote"/>
    <w:basedOn w:val="Normal"/>
    <w:next w:val="Normal"/>
    <w:link w:val="IntenseQuoteChar"/>
    <w:qFormat/>
    <w:rsid w:val="004D386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4D3868"/>
    <w:rPr>
      <w:b/>
      <w:bCs/>
      <w:i/>
      <w:iCs/>
      <w:color w:val="4F81BD"/>
      <w:sz w:val="24"/>
      <w:szCs w:val="24"/>
    </w:rPr>
  </w:style>
  <w:style w:type="paragraph" w:styleId="FootnoteText">
    <w:name w:val="footnote text"/>
    <w:basedOn w:val="Normal"/>
    <w:link w:val="FootnoteTextChar"/>
    <w:uiPriority w:val="99"/>
    <w:semiHidden/>
    <w:unhideWhenUsed/>
    <w:rsid w:val="00660218"/>
    <w:rPr>
      <w:sz w:val="20"/>
      <w:szCs w:val="20"/>
    </w:rPr>
  </w:style>
  <w:style w:type="character" w:customStyle="1" w:styleId="FootnoteTextChar">
    <w:name w:val="Footnote Text Char"/>
    <w:basedOn w:val="DefaultParagraphFont"/>
    <w:link w:val="FootnoteText"/>
    <w:uiPriority w:val="99"/>
    <w:semiHidden/>
    <w:rsid w:val="00660218"/>
  </w:style>
  <w:style w:type="character" w:styleId="FootnoteReference">
    <w:name w:val="footnote reference"/>
    <w:basedOn w:val="DefaultParagraphFont"/>
    <w:uiPriority w:val="99"/>
    <w:semiHidden/>
    <w:unhideWhenUsed/>
    <w:rsid w:val="00660218"/>
    <w:rPr>
      <w:vertAlign w:val="superscript"/>
    </w:rPr>
  </w:style>
  <w:style w:type="paragraph" w:styleId="Caption">
    <w:name w:val="caption"/>
    <w:basedOn w:val="Normal"/>
    <w:next w:val="Normal"/>
    <w:uiPriority w:val="35"/>
    <w:qFormat/>
    <w:rsid w:val="00660218"/>
    <w:pPr>
      <w:spacing w:after="200"/>
    </w:pPr>
    <w:rPr>
      <w:b/>
      <w:bCs/>
      <w:color w:val="4F81BD"/>
      <w:sz w:val="18"/>
      <w:szCs w:val="18"/>
    </w:rPr>
  </w:style>
  <w:style w:type="paragraph" w:styleId="TableofFigures">
    <w:name w:val="table of figures"/>
    <w:basedOn w:val="Normal"/>
    <w:next w:val="Normal"/>
    <w:uiPriority w:val="99"/>
    <w:unhideWhenUsed/>
    <w:rsid w:val="00D85888"/>
  </w:style>
  <w:style w:type="character" w:styleId="Strong">
    <w:name w:val="Strong"/>
    <w:basedOn w:val="DefaultParagraphFont"/>
    <w:uiPriority w:val="22"/>
    <w:qFormat/>
    <w:rsid w:val="00934AC5"/>
    <w:rPr>
      <w:b/>
      <w:bCs/>
    </w:rPr>
  </w:style>
  <w:style w:type="character" w:customStyle="1" w:styleId="NormalWebChar">
    <w:name w:val="Normal (Web) Char"/>
    <w:basedOn w:val="DefaultParagraphFont"/>
    <w:link w:val="NormalWeb"/>
    <w:rsid w:val="00934AC5"/>
    <w:rPr>
      <w:sz w:val="24"/>
      <w:szCs w:val="24"/>
    </w:rPr>
  </w:style>
  <w:style w:type="paragraph" w:styleId="Title">
    <w:name w:val="Title"/>
    <w:basedOn w:val="Normal"/>
    <w:link w:val="TitleChar"/>
    <w:qFormat/>
    <w:rsid w:val="00B84193"/>
    <w:pPr>
      <w:tabs>
        <w:tab w:val="left" w:pos="720"/>
      </w:tabs>
      <w:jc w:val="center"/>
    </w:pPr>
    <w:rPr>
      <w:rFonts w:ascii="Arial" w:hAnsi="Arial"/>
      <w:b/>
      <w:bCs/>
      <w:sz w:val="20"/>
    </w:rPr>
  </w:style>
  <w:style w:type="character" w:customStyle="1" w:styleId="TitleChar">
    <w:name w:val="Title Char"/>
    <w:basedOn w:val="DefaultParagraphFont"/>
    <w:link w:val="Title"/>
    <w:rsid w:val="00B84193"/>
    <w:rPr>
      <w:rFonts w:ascii="Arial" w:hAnsi="Arial"/>
      <w:b/>
      <w:bCs/>
      <w:szCs w:val="24"/>
    </w:rPr>
  </w:style>
  <w:style w:type="character" w:customStyle="1" w:styleId="Heading8Char">
    <w:name w:val="Heading 8 Char"/>
    <w:basedOn w:val="DefaultParagraphFont"/>
    <w:link w:val="Heading8"/>
    <w:uiPriority w:val="9"/>
    <w:semiHidden/>
    <w:rsid w:val="00603427"/>
    <w:rPr>
      <w:rFonts w:ascii="Calibri" w:eastAsia="Times New Roman" w:hAnsi="Calibri" w:cs="Times New Roman"/>
      <w:i/>
      <w:iCs/>
      <w:noProof/>
      <w:sz w:val="24"/>
      <w:szCs w:val="24"/>
    </w:rPr>
  </w:style>
  <w:style w:type="character" w:customStyle="1" w:styleId="Heading9Char">
    <w:name w:val="Heading 9 Char"/>
    <w:basedOn w:val="DefaultParagraphFont"/>
    <w:link w:val="Heading9"/>
    <w:uiPriority w:val="9"/>
    <w:semiHidden/>
    <w:rsid w:val="00603427"/>
    <w:rPr>
      <w:rFonts w:ascii="Cambria" w:eastAsia="Times New Roman" w:hAnsi="Cambria" w:cs="Times New Roman"/>
      <w:noProof/>
      <w:sz w:val="22"/>
      <w:szCs w:val="22"/>
    </w:rPr>
  </w:style>
  <w:style w:type="character" w:customStyle="1" w:styleId="Heading4Char">
    <w:name w:val="Heading 4 Char"/>
    <w:basedOn w:val="DefaultParagraphFont"/>
    <w:link w:val="Heading4"/>
    <w:rsid w:val="00603427"/>
    <w:rPr>
      <w:b/>
      <w:i/>
      <w:sz w:val="24"/>
    </w:rPr>
  </w:style>
  <w:style w:type="character" w:customStyle="1" w:styleId="Heading5Char">
    <w:name w:val="Heading 5 Char"/>
    <w:basedOn w:val="DefaultParagraphFont"/>
    <w:link w:val="Heading5"/>
    <w:rsid w:val="00603427"/>
    <w:rPr>
      <w:rFonts w:ascii="Verdana" w:hAnsi="Verdana" w:cs="Arial"/>
      <w:b/>
    </w:rPr>
  </w:style>
  <w:style w:type="character" w:customStyle="1" w:styleId="Heading6Char">
    <w:name w:val="Heading 6 Char"/>
    <w:basedOn w:val="DefaultParagraphFont"/>
    <w:link w:val="Heading6"/>
    <w:rsid w:val="00603427"/>
    <w:rPr>
      <w:rFonts w:ascii="Verdana" w:hAnsi="Verdana"/>
      <w:b/>
    </w:rPr>
  </w:style>
  <w:style w:type="character" w:customStyle="1" w:styleId="Heading7Char">
    <w:name w:val="Heading 7 Char"/>
    <w:basedOn w:val="DefaultParagraphFont"/>
    <w:link w:val="Heading7"/>
    <w:rsid w:val="00603427"/>
    <w:rPr>
      <w:rFonts w:ascii="Verdana" w:hAnsi="Verdana"/>
      <w:b/>
      <w:color w:val="000000"/>
      <w:sz w:val="19"/>
    </w:rPr>
  </w:style>
  <w:style w:type="character" w:styleId="PageNumber">
    <w:name w:val="page number"/>
    <w:basedOn w:val="DefaultParagraphFont"/>
    <w:semiHidden/>
    <w:rsid w:val="00603427"/>
  </w:style>
  <w:style w:type="paragraph" w:customStyle="1" w:styleId="Level1">
    <w:name w:val="Level 1"/>
    <w:basedOn w:val="Normal"/>
    <w:rsid w:val="00603427"/>
    <w:pPr>
      <w:widowControl w:val="0"/>
    </w:pPr>
    <w:rPr>
      <w:szCs w:val="20"/>
    </w:rPr>
  </w:style>
  <w:style w:type="paragraph" w:customStyle="1" w:styleId="Level2">
    <w:name w:val="Level 2"/>
    <w:basedOn w:val="Normal"/>
    <w:rsid w:val="00603427"/>
    <w:pPr>
      <w:widowControl w:val="0"/>
    </w:pPr>
    <w:rPr>
      <w:szCs w:val="20"/>
    </w:rPr>
  </w:style>
  <w:style w:type="paragraph" w:styleId="BodyTextIndent">
    <w:name w:val="Body Text Indent"/>
    <w:basedOn w:val="Normal"/>
    <w:link w:val="BodyTextIndentChar"/>
    <w:semiHidden/>
    <w:rsid w:val="00603427"/>
    <w:pPr>
      <w:tabs>
        <w:tab w:val="left" w:pos="720"/>
        <w:tab w:val="left" w:pos="1440"/>
      </w:tabs>
      <w:ind w:left="720" w:hanging="720"/>
      <w:jc w:val="both"/>
    </w:pPr>
    <w:rPr>
      <w:rFonts w:ascii="Arial" w:hAnsi="Arial"/>
      <w:sz w:val="16"/>
      <w:szCs w:val="20"/>
    </w:rPr>
  </w:style>
  <w:style w:type="character" w:customStyle="1" w:styleId="BodyTextIndentChar">
    <w:name w:val="Body Text Indent Char"/>
    <w:basedOn w:val="DefaultParagraphFont"/>
    <w:link w:val="BodyTextIndent"/>
    <w:semiHidden/>
    <w:rsid w:val="00603427"/>
    <w:rPr>
      <w:rFonts w:ascii="Arial" w:hAnsi="Arial"/>
      <w:sz w:val="16"/>
    </w:rPr>
  </w:style>
  <w:style w:type="paragraph" w:customStyle="1" w:styleId="Level3">
    <w:name w:val="Level 3"/>
    <w:basedOn w:val="Normal"/>
    <w:rsid w:val="00603427"/>
    <w:pPr>
      <w:widowControl w:val="0"/>
    </w:pPr>
    <w:rPr>
      <w:szCs w:val="20"/>
    </w:rPr>
  </w:style>
  <w:style w:type="paragraph" w:customStyle="1" w:styleId="Level4">
    <w:name w:val="Level 4"/>
    <w:basedOn w:val="Normal"/>
    <w:rsid w:val="00603427"/>
    <w:pPr>
      <w:widowControl w:val="0"/>
    </w:pPr>
    <w:rPr>
      <w:szCs w:val="20"/>
    </w:rPr>
  </w:style>
  <w:style w:type="paragraph" w:styleId="BodyTextIndent2">
    <w:name w:val="Body Text Indent 2"/>
    <w:basedOn w:val="Normal"/>
    <w:link w:val="BodyTextIndent2Char"/>
    <w:semiHidden/>
    <w:rsid w:val="0060342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pPr>
    <w:rPr>
      <w:rFonts w:ascii="Verdana" w:hAnsi="Verdana"/>
      <w:sz w:val="19"/>
      <w:szCs w:val="20"/>
    </w:rPr>
  </w:style>
  <w:style w:type="character" w:customStyle="1" w:styleId="BodyTextIndent2Char">
    <w:name w:val="Body Text Indent 2 Char"/>
    <w:basedOn w:val="DefaultParagraphFont"/>
    <w:link w:val="BodyTextIndent2"/>
    <w:semiHidden/>
    <w:rsid w:val="00603427"/>
    <w:rPr>
      <w:rFonts w:ascii="Verdana" w:hAnsi="Verdana"/>
      <w:sz w:val="19"/>
    </w:rPr>
  </w:style>
  <w:style w:type="paragraph" w:styleId="BodyText">
    <w:name w:val="Body Text"/>
    <w:basedOn w:val="Normal"/>
    <w:link w:val="BodyTextChar"/>
    <w:uiPriority w:val="99"/>
    <w:semiHidden/>
    <w:rsid w:val="00603427"/>
    <w:pPr>
      <w:spacing w:before="40" w:after="40"/>
      <w:jc w:val="center"/>
    </w:pPr>
    <w:rPr>
      <w:rFonts w:ascii="Verdana" w:hAnsi="Verdana"/>
      <w:sz w:val="19"/>
      <w:szCs w:val="20"/>
      <w:u w:val="single"/>
    </w:rPr>
  </w:style>
  <w:style w:type="character" w:customStyle="1" w:styleId="BodyTextChar">
    <w:name w:val="Body Text Char"/>
    <w:basedOn w:val="DefaultParagraphFont"/>
    <w:link w:val="BodyText"/>
    <w:uiPriority w:val="99"/>
    <w:semiHidden/>
    <w:rsid w:val="00603427"/>
    <w:rPr>
      <w:rFonts w:ascii="Verdana" w:hAnsi="Verdana"/>
      <w:sz w:val="19"/>
      <w:u w:val="single"/>
    </w:rPr>
  </w:style>
  <w:style w:type="paragraph" w:customStyle="1" w:styleId="InsideAddress">
    <w:name w:val="Inside Address"/>
    <w:basedOn w:val="Normal"/>
    <w:rsid w:val="00603427"/>
    <w:rPr>
      <w:szCs w:val="20"/>
    </w:rPr>
  </w:style>
  <w:style w:type="paragraph" w:styleId="BodyText3">
    <w:name w:val="Body Text 3"/>
    <w:basedOn w:val="Normal"/>
    <w:link w:val="BodyText3Char"/>
    <w:semiHidden/>
    <w:rsid w:val="00603427"/>
    <w:pPr>
      <w:jc w:val="both"/>
    </w:pPr>
    <w:rPr>
      <w:rFonts w:ascii="Verdana" w:hAnsi="Verdana" w:cs="Arial"/>
      <w:sz w:val="19"/>
      <w:szCs w:val="20"/>
    </w:rPr>
  </w:style>
  <w:style w:type="character" w:customStyle="1" w:styleId="BodyText3Char">
    <w:name w:val="Body Text 3 Char"/>
    <w:basedOn w:val="DefaultParagraphFont"/>
    <w:link w:val="BodyText3"/>
    <w:semiHidden/>
    <w:rsid w:val="00603427"/>
    <w:rPr>
      <w:rFonts w:ascii="Verdana" w:hAnsi="Verdana" w:cs="Arial"/>
      <w:sz w:val="19"/>
    </w:rPr>
  </w:style>
  <w:style w:type="paragraph" w:styleId="BodyTextIndent3">
    <w:name w:val="Body Text Indent 3"/>
    <w:basedOn w:val="Normal"/>
    <w:link w:val="BodyTextIndent3Char"/>
    <w:semiHidden/>
    <w:rsid w:val="00603427"/>
    <w:pPr>
      <w:ind w:left="540"/>
    </w:pPr>
    <w:rPr>
      <w:rFonts w:ascii="Verdana" w:hAnsi="Verdana"/>
      <w:i/>
      <w:sz w:val="19"/>
      <w:szCs w:val="20"/>
    </w:rPr>
  </w:style>
  <w:style w:type="character" w:customStyle="1" w:styleId="BodyTextIndent3Char">
    <w:name w:val="Body Text Indent 3 Char"/>
    <w:basedOn w:val="DefaultParagraphFont"/>
    <w:link w:val="BodyTextIndent3"/>
    <w:semiHidden/>
    <w:rsid w:val="00603427"/>
    <w:rPr>
      <w:rFonts w:ascii="Verdana" w:hAnsi="Verdana"/>
      <w:i/>
      <w:sz w:val="19"/>
    </w:rPr>
  </w:style>
  <w:style w:type="paragraph" w:styleId="BodyText2">
    <w:name w:val="Body Text 2"/>
    <w:basedOn w:val="Normal"/>
    <w:link w:val="BodyText2Char"/>
    <w:semiHidden/>
    <w:rsid w:val="00603427"/>
    <w:rPr>
      <w:rFonts w:ascii="Verdana" w:hAnsi="Verdana"/>
      <w:sz w:val="19"/>
      <w:szCs w:val="20"/>
    </w:rPr>
  </w:style>
  <w:style w:type="character" w:customStyle="1" w:styleId="BodyText2Char">
    <w:name w:val="Body Text 2 Char"/>
    <w:basedOn w:val="DefaultParagraphFont"/>
    <w:link w:val="BodyText2"/>
    <w:semiHidden/>
    <w:rsid w:val="00603427"/>
    <w:rPr>
      <w:rFonts w:ascii="Verdana" w:hAnsi="Verdana"/>
      <w:sz w:val="19"/>
    </w:rPr>
  </w:style>
  <w:style w:type="paragraph" w:customStyle="1" w:styleId="Legal2">
    <w:name w:val="Legal 2"/>
    <w:basedOn w:val="Normal"/>
    <w:rsid w:val="00603427"/>
    <w:pPr>
      <w:widowControl w:val="0"/>
    </w:pPr>
    <w:rPr>
      <w:szCs w:val="20"/>
    </w:rPr>
  </w:style>
  <w:style w:type="paragraph" w:customStyle="1" w:styleId="Style5">
    <w:name w:val="Style 5"/>
    <w:basedOn w:val="Normal"/>
    <w:rsid w:val="00603427"/>
    <w:pPr>
      <w:widowControl w:val="0"/>
      <w:autoSpaceDE w:val="0"/>
      <w:autoSpaceDN w:val="0"/>
      <w:adjustRightInd w:val="0"/>
    </w:pPr>
    <w:rPr>
      <w:sz w:val="20"/>
    </w:rPr>
  </w:style>
  <w:style w:type="paragraph" w:customStyle="1" w:styleId="paragraph2">
    <w:name w:val="paragraph2"/>
    <w:basedOn w:val="Normal"/>
    <w:rsid w:val="00603427"/>
    <w:pPr>
      <w:widowControl w:val="0"/>
      <w:overflowPunct w:val="0"/>
      <w:autoSpaceDE w:val="0"/>
      <w:autoSpaceDN w:val="0"/>
      <w:adjustRightInd w:val="0"/>
      <w:spacing w:before="120"/>
      <w:ind w:left="1440"/>
      <w:jc w:val="both"/>
      <w:textAlignment w:val="baseline"/>
    </w:pPr>
    <w:rPr>
      <w:rFonts w:ascii="Arial" w:hAnsi="Arial"/>
      <w:sz w:val="22"/>
      <w:szCs w:val="20"/>
    </w:rPr>
  </w:style>
  <w:style w:type="paragraph" w:styleId="PlainText">
    <w:name w:val="Plain Text"/>
    <w:basedOn w:val="Normal"/>
    <w:link w:val="PlainTextChar"/>
    <w:uiPriority w:val="99"/>
    <w:rsid w:val="00603427"/>
    <w:rPr>
      <w:rFonts w:ascii="Consolas" w:hAnsi="Consolas"/>
      <w:sz w:val="21"/>
      <w:szCs w:val="21"/>
    </w:rPr>
  </w:style>
  <w:style w:type="character" w:customStyle="1" w:styleId="PlainTextChar">
    <w:name w:val="Plain Text Char"/>
    <w:basedOn w:val="DefaultParagraphFont"/>
    <w:link w:val="PlainText"/>
    <w:uiPriority w:val="99"/>
    <w:rsid w:val="00603427"/>
    <w:rPr>
      <w:rFonts w:ascii="Consolas" w:hAnsi="Consolas"/>
      <w:sz w:val="21"/>
      <w:szCs w:val="21"/>
    </w:rPr>
  </w:style>
  <w:style w:type="paragraph" w:customStyle="1" w:styleId="Style3">
    <w:name w:val="Style 3"/>
    <w:basedOn w:val="Normal"/>
    <w:rsid w:val="00603427"/>
    <w:pPr>
      <w:widowControl w:val="0"/>
      <w:autoSpaceDE w:val="0"/>
      <w:autoSpaceDN w:val="0"/>
      <w:ind w:hanging="180"/>
    </w:pPr>
    <w:rPr>
      <w:sz w:val="20"/>
    </w:rPr>
  </w:style>
  <w:style w:type="paragraph" w:customStyle="1" w:styleId="Style2">
    <w:name w:val="Style2"/>
    <w:basedOn w:val="Normal"/>
    <w:qFormat/>
    <w:rsid w:val="006606B5"/>
    <w:pPr>
      <w:numPr>
        <w:ilvl w:val="1"/>
        <w:numId w:val="3"/>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Calibri" w:hAnsi="Calibri"/>
      <w:b/>
      <w:color w:val="548DD4"/>
    </w:rPr>
  </w:style>
  <w:style w:type="paragraph" w:customStyle="1" w:styleId="Quick10">
    <w:name w:val="Quick 1)"/>
    <w:basedOn w:val="Normal"/>
    <w:rsid w:val="00CA3298"/>
    <w:pPr>
      <w:widowControl w:val="0"/>
      <w:autoSpaceDE w:val="0"/>
      <w:autoSpaceDN w:val="0"/>
      <w:adjustRightInd w:val="0"/>
    </w:pPr>
    <w:rPr>
      <w:rFonts w:ascii="Arial" w:hAnsi="Arial"/>
      <w:sz w:val="20"/>
    </w:rPr>
  </w:style>
  <w:style w:type="character" w:customStyle="1" w:styleId="Hypertext">
    <w:name w:val="Hypertext"/>
    <w:rsid w:val="00EC3FE5"/>
    <w:rPr>
      <w:color w:val="0000FF"/>
      <w:u w:val="single"/>
    </w:rPr>
  </w:style>
  <w:style w:type="paragraph" w:customStyle="1" w:styleId="Quick1">
    <w:name w:val="Quick 1."/>
    <w:basedOn w:val="Normal"/>
    <w:rsid w:val="00EC3FE5"/>
    <w:pPr>
      <w:widowControl w:val="0"/>
      <w:numPr>
        <w:numId w:val="1"/>
      </w:numPr>
      <w:autoSpaceDE w:val="0"/>
      <w:autoSpaceDN w:val="0"/>
      <w:adjustRightInd w:val="0"/>
    </w:pPr>
    <w:rPr>
      <w:rFonts w:ascii="Arial Narrow" w:hAnsi="Arial Narrow"/>
      <w:sz w:val="20"/>
    </w:rPr>
  </w:style>
  <w:style w:type="paragraph" w:customStyle="1" w:styleId="QuickA0">
    <w:name w:val="Quick A."/>
    <w:basedOn w:val="Normal"/>
    <w:rsid w:val="00EC3FE5"/>
    <w:pPr>
      <w:widowControl w:val="0"/>
      <w:autoSpaceDE w:val="0"/>
      <w:autoSpaceDN w:val="0"/>
      <w:adjustRightInd w:val="0"/>
    </w:pPr>
    <w:rPr>
      <w:rFonts w:ascii="Arial Narrow" w:hAnsi="Arial Narrow"/>
      <w:sz w:val="20"/>
    </w:rPr>
  </w:style>
  <w:style w:type="paragraph" w:customStyle="1" w:styleId="Quicka">
    <w:name w:val="Quick a."/>
    <w:basedOn w:val="Normal"/>
    <w:rsid w:val="00EC3FE5"/>
    <w:pPr>
      <w:widowControl w:val="0"/>
      <w:numPr>
        <w:numId w:val="4"/>
      </w:numPr>
      <w:autoSpaceDE w:val="0"/>
      <w:autoSpaceDN w:val="0"/>
      <w:adjustRightInd w:val="0"/>
      <w:ind w:left="2160" w:hanging="720"/>
    </w:pPr>
    <w:rPr>
      <w:rFonts w:ascii="Arial" w:hAnsi="Arial"/>
      <w:sz w:val="20"/>
    </w:rPr>
  </w:style>
  <w:style w:type="paragraph" w:customStyle="1" w:styleId="xl24">
    <w:name w:val="xl24"/>
    <w:basedOn w:val="Normal"/>
    <w:rsid w:val="00EC3FE5"/>
    <w:pPr>
      <w:spacing w:before="100" w:beforeAutospacing="1" w:after="100" w:afterAutospacing="1"/>
      <w:jc w:val="center"/>
    </w:pPr>
    <w:rPr>
      <w:rFonts w:eastAsia="Arial Unicode MS"/>
      <w:sz w:val="16"/>
      <w:szCs w:val="16"/>
    </w:rPr>
  </w:style>
  <w:style w:type="paragraph" w:customStyle="1" w:styleId="xl25">
    <w:name w:val="xl25"/>
    <w:basedOn w:val="Normal"/>
    <w:rsid w:val="00EC3FE5"/>
    <w:pPr>
      <w:spacing w:before="100" w:beforeAutospacing="1" w:after="100" w:afterAutospacing="1"/>
      <w:jc w:val="center"/>
    </w:pPr>
    <w:rPr>
      <w:rFonts w:eastAsia="Arial Unicode MS"/>
      <w:b/>
      <w:bCs/>
      <w:sz w:val="16"/>
      <w:szCs w:val="16"/>
    </w:rPr>
  </w:style>
  <w:style w:type="paragraph" w:customStyle="1" w:styleId="xl26">
    <w:name w:val="xl26"/>
    <w:basedOn w:val="Normal"/>
    <w:rsid w:val="00EC3FE5"/>
    <w:pPr>
      <w:pBdr>
        <w:bottom w:val="single" w:sz="4" w:space="0" w:color="auto"/>
      </w:pBdr>
      <w:spacing w:before="100" w:beforeAutospacing="1" w:after="100" w:afterAutospacing="1"/>
      <w:jc w:val="center"/>
    </w:pPr>
    <w:rPr>
      <w:rFonts w:eastAsia="Arial Unicode MS"/>
      <w:b/>
      <w:bCs/>
      <w:sz w:val="16"/>
      <w:szCs w:val="16"/>
    </w:rPr>
  </w:style>
  <w:style w:type="paragraph" w:customStyle="1" w:styleId="xl27">
    <w:name w:val="xl27"/>
    <w:basedOn w:val="Normal"/>
    <w:rsid w:val="00EC3FE5"/>
    <w:pPr>
      <w:pBdr>
        <w:bottom w:val="single" w:sz="4" w:space="0" w:color="auto"/>
      </w:pBdr>
      <w:spacing w:before="100" w:beforeAutospacing="1" w:after="100" w:afterAutospacing="1"/>
      <w:jc w:val="center"/>
    </w:pPr>
    <w:rPr>
      <w:rFonts w:eastAsia="Arial Unicode MS"/>
      <w:b/>
      <w:bCs/>
      <w:sz w:val="16"/>
      <w:szCs w:val="16"/>
    </w:rPr>
  </w:style>
  <w:style w:type="paragraph" w:customStyle="1" w:styleId="xl28">
    <w:name w:val="xl28"/>
    <w:basedOn w:val="Normal"/>
    <w:rsid w:val="00EC3FE5"/>
    <w:pPr>
      <w:pBdr>
        <w:top w:val="single" w:sz="4" w:space="0" w:color="auto"/>
      </w:pBdr>
      <w:spacing w:before="100" w:beforeAutospacing="1" w:after="100" w:afterAutospacing="1"/>
    </w:pPr>
    <w:rPr>
      <w:rFonts w:eastAsia="Arial Unicode MS"/>
      <w:sz w:val="16"/>
      <w:szCs w:val="16"/>
    </w:rPr>
  </w:style>
  <w:style w:type="paragraph" w:customStyle="1" w:styleId="xl29">
    <w:name w:val="xl29"/>
    <w:basedOn w:val="Normal"/>
    <w:rsid w:val="00EC3FE5"/>
    <w:pPr>
      <w:spacing w:before="100" w:beforeAutospacing="1" w:after="100" w:afterAutospacing="1"/>
    </w:pPr>
    <w:rPr>
      <w:rFonts w:eastAsia="Arial Unicode MS"/>
      <w:sz w:val="16"/>
      <w:szCs w:val="16"/>
    </w:rPr>
  </w:style>
  <w:style w:type="paragraph" w:customStyle="1" w:styleId="xl30">
    <w:name w:val="xl30"/>
    <w:basedOn w:val="Normal"/>
    <w:rsid w:val="00EC3FE5"/>
    <w:pPr>
      <w:spacing w:before="100" w:beforeAutospacing="1" w:after="100" w:afterAutospacing="1"/>
      <w:jc w:val="right"/>
    </w:pPr>
    <w:rPr>
      <w:rFonts w:eastAsia="Arial Unicode MS"/>
      <w:sz w:val="16"/>
      <w:szCs w:val="16"/>
    </w:rPr>
  </w:style>
  <w:style w:type="paragraph" w:customStyle="1" w:styleId="xl31">
    <w:name w:val="xl31"/>
    <w:basedOn w:val="Normal"/>
    <w:rsid w:val="00EC3FE5"/>
    <w:pPr>
      <w:spacing w:before="100" w:beforeAutospacing="1" w:after="100" w:afterAutospacing="1"/>
      <w:jc w:val="center"/>
    </w:pPr>
    <w:rPr>
      <w:rFonts w:eastAsia="Arial Unicode MS"/>
      <w:sz w:val="16"/>
      <w:szCs w:val="16"/>
    </w:rPr>
  </w:style>
  <w:style w:type="paragraph" w:customStyle="1" w:styleId="RFP2">
    <w:name w:val="RFP2"/>
    <w:basedOn w:val="RFP1"/>
    <w:rsid w:val="00EC3FE5"/>
    <w:pPr>
      <w:numPr>
        <w:numId w:val="2"/>
      </w:numPr>
      <w:outlineLvl w:val="2"/>
    </w:pPr>
    <w:rPr>
      <w:rFonts w:ascii="Times New Roman" w:hAnsi="Times New Roman" w:cs="Times New Roman"/>
      <w:b w:val="0"/>
      <w:szCs w:val="20"/>
    </w:rPr>
  </w:style>
  <w:style w:type="paragraph" w:customStyle="1" w:styleId="RFP1">
    <w:name w:val="RFP1"/>
    <w:basedOn w:val="Normal"/>
    <w:rsid w:val="00EC3FE5"/>
    <w:pPr>
      <w:numPr>
        <w:numId w:val="5"/>
      </w:numPr>
      <w:tabs>
        <w:tab w:val="clear" w:pos="720"/>
        <w:tab w:val="num" w:pos="1080"/>
      </w:tabs>
      <w:ind w:left="1080"/>
      <w:outlineLvl w:val="1"/>
    </w:pPr>
    <w:rPr>
      <w:rFonts w:ascii="Arial" w:hAnsi="Arial" w:cs="Arial"/>
      <w:b/>
      <w:bCs/>
      <w:sz w:val="20"/>
    </w:rPr>
  </w:style>
  <w:style w:type="paragraph" w:customStyle="1" w:styleId="BodyText21">
    <w:name w:val="Body Text 21"/>
    <w:basedOn w:val="Normal"/>
    <w:rsid w:val="0056565B"/>
    <w:pPr>
      <w:widowControl w:val="0"/>
      <w:tabs>
        <w:tab w:val="left" w:pos="-720"/>
        <w:tab w:val="left" w:pos="0"/>
      </w:tabs>
      <w:suppressAutoHyphens/>
      <w:overflowPunct w:val="0"/>
      <w:autoSpaceDE w:val="0"/>
      <w:autoSpaceDN w:val="0"/>
      <w:adjustRightInd w:val="0"/>
      <w:ind w:left="720"/>
      <w:jc w:val="both"/>
      <w:textAlignment w:val="baseline"/>
    </w:pPr>
    <w:rPr>
      <w:rFonts w:ascii="Courier New" w:hAnsi="Courier New"/>
      <w:spacing w:val="-3"/>
      <w:szCs w:val="20"/>
    </w:rPr>
  </w:style>
  <w:style w:type="paragraph" w:styleId="DocumentMap">
    <w:name w:val="Document Map"/>
    <w:basedOn w:val="Normal"/>
    <w:link w:val="DocumentMapChar"/>
    <w:uiPriority w:val="99"/>
    <w:semiHidden/>
    <w:unhideWhenUsed/>
    <w:rsid w:val="00D97724"/>
    <w:rPr>
      <w:rFonts w:ascii="Tahoma" w:hAnsi="Tahoma" w:cs="Tahoma"/>
      <w:sz w:val="16"/>
      <w:szCs w:val="16"/>
    </w:rPr>
  </w:style>
  <w:style w:type="character" w:customStyle="1" w:styleId="DocumentMapChar">
    <w:name w:val="Document Map Char"/>
    <w:basedOn w:val="DefaultParagraphFont"/>
    <w:link w:val="DocumentMap"/>
    <w:uiPriority w:val="99"/>
    <w:semiHidden/>
    <w:rsid w:val="00D97724"/>
    <w:rPr>
      <w:rFonts w:ascii="Tahoma" w:hAnsi="Tahoma" w:cs="Tahoma"/>
      <w:noProof/>
      <w:sz w:val="16"/>
      <w:szCs w:val="16"/>
    </w:rPr>
  </w:style>
  <w:style w:type="paragraph" w:customStyle="1" w:styleId="A500">
    <w:name w:val="A. (500)"/>
    <w:basedOn w:val="Normal"/>
    <w:rsid w:val="00E21A93"/>
    <w:pPr>
      <w:numPr>
        <w:ilvl w:val="2"/>
        <w:numId w:val="8"/>
      </w:numPr>
      <w:overflowPunct w:val="0"/>
      <w:autoSpaceDE w:val="0"/>
      <w:autoSpaceDN w:val="0"/>
      <w:adjustRightInd w:val="0"/>
      <w:spacing w:after="240"/>
      <w:jc w:val="both"/>
      <w:textAlignment w:val="baseline"/>
      <w:outlineLvl w:val="2"/>
    </w:pPr>
    <w:rPr>
      <w:spacing w:val="-2"/>
      <w:szCs w:val="20"/>
    </w:rPr>
  </w:style>
  <w:style w:type="paragraph" w:customStyle="1" w:styleId="Article500">
    <w:name w:val="Article (500)"/>
    <w:basedOn w:val="Normal"/>
    <w:rsid w:val="00E21A93"/>
    <w:pPr>
      <w:keepNext/>
      <w:numPr>
        <w:numId w:val="8"/>
      </w:numPr>
      <w:overflowPunct w:val="0"/>
      <w:autoSpaceDE w:val="0"/>
      <w:autoSpaceDN w:val="0"/>
      <w:adjustRightInd w:val="0"/>
      <w:spacing w:after="240"/>
      <w:textAlignment w:val="baseline"/>
      <w:outlineLvl w:val="0"/>
    </w:pPr>
    <w:rPr>
      <w:b/>
      <w:bCs/>
      <w:caps/>
      <w:spacing w:val="-2"/>
      <w:szCs w:val="20"/>
    </w:rPr>
  </w:style>
  <w:style w:type="paragraph" w:customStyle="1" w:styleId="101500">
    <w:name w:val="1.01 (500)"/>
    <w:basedOn w:val="Normal"/>
    <w:rsid w:val="00E21A93"/>
    <w:pPr>
      <w:keepNext/>
      <w:numPr>
        <w:ilvl w:val="1"/>
        <w:numId w:val="8"/>
      </w:numPr>
      <w:tabs>
        <w:tab w:val="left" w:pos="9360"/>
      </w:tabs>
      <w:overflowPunct w:val="0"/>
      <w:autoSpaceDE w:val="0"/>
      <w:autoSpaceDN w:val="0"/>
      <w:adjustRightInd w:val="0"/>
      <w:spacing w:after="240"/>
      <w:jc w:val="both"/>
      <w:textAlignment w:val="baseline"/>
      <w:outlineLvl w:val="1"/>
    </w:pPr>
    <w:rPr>
      <w:bCs/>
      <w:i/>
      <w:spacing w:val="-2"/>
      <w:szCs w:val="20"/>
    </w:rPr>
  </w:style>
  <w:style w:type="paragraph" w:customStyle="1" w:styleId="15000">
    <w:name w:val="1) (500)"/>
    <w:basedOn w:val="Normal"/>
    <w:rsid w:val="00E21A93"/>
    <w:pPr>
      <w:numPr>
        <w:ilvl w:val="5"/>
        <w:numId w:val="8"/>
      </w:numPr>
      <w:overflowPunct w:val="0"/>
      <w:autoSpaceDE w:val="0"/>
      <w:autoSpaceDN w:val="0"/>
      <w:adjustRightInd w:val="0"/>
      <w:spacing w:after="240"/>
      <w:jc w:val="both"/>
      <w:textAlignment w:val="baseline"/>
      <w:outlineLvl w:val="5"/>
    </w:pPr>
    <w:rPr>
      <w:spacing w:val="-2"/>
      <w:szCs w:val="20"/>
    </w:rPr>
  </w:style>
  <w:style w:type="paragraph" w:customStyle="1" w:styleId="1500">
    <w:name w:val="1. (500)"/>
    <w:basedOn w:val="Normal"/>
    <w:rsid w:val="00E21A93"/>
    <w:pPr>
      <w:numPr>
        <w:ilvl w:val="3"/>
        <w:numId w:val="8"/>
      </w:numPr>
      <w:overflowPunct w:val="0"/>
      <w:autoSpaceDE w:val="0"/>
      <w:autoSpaceDN w:val="0"/>
      <w:adjustRightInd w:val="0"/>
      <w:spacing w:after="240"/>
      <w:jc w:val="both"/>
      <w:textAlignment w:val="baseline"/>
      <w:outlineLvl w:val="3"/>
    </w:pPr>
    <w:rPr>
      <w:spacing w:val="-2"/>
      <w:szCs w:val="20"/>
    </w:rPr>
  </w:style>
  <w:style w:type="paragraph" w:customStyle="1" w:styleId="asmall500">
    <w:name w:val="a. (small) (500)"/>
    <w:basedOn w:val="Normal"/>
    <w:rsid w:val="00E21A93"/>
    <w:pPr>
      <w:numPr>
        <w:ilvl w:val="4"/>
        <w:numId w:val="8"/>
      </w:numPr>
      <w:overflowPunct w:val="0"/>
      <w:autoSpaceDE w:val="0"/>
      <w:autoSpaceDN w:val="0"/>
      <w:adjustRightInd w:val="0"/>
      <w:spacing w:after="240"/>
      <w:jc w:val="both"/>
      <w:textAlignment w:val="baseline"/>
      <w:outlineLvl w:val="4"/>
    </w:pPr>
    <w:rPr>
      <w:spacing w:val="-2"/>
      <w:szCs w:val="20"/>
    </w:rPr>
  </w:style>
  <w:style w:type="paragraph" w:customStyle="1" w:styleId="a5000">
    <w:name w:val="a) (500)"/>
    <w:basedOn w:val="Normal"/>
    <w:rsid w:val="00E21A93"/>
    <w:pPr>
      <w:numPr>
        <w:ilvl w:val="6"/>
        <w:numId w:val="8"/>
      </w:numPr>
      <w:overflowPunct w:val="0"/>
      <w:autoSpaceDE w:val="0"/>
      <w:autoSpaceDN w:val="0"/>
      <w:adjustRightInd w:val="0"/>
      <w:spacing w:after="240"/>
      <w:jc w:val="both"/>
      <w:textAlignment w:val="baseline"/>
      <w:outlineLvl w:val="6"/>
    </w:pPr>
    <w:rPr>
      <w:spacing w:val="-2"/>
      <w:szCs w:val="20"/>
    </w:rPr>
  </w:style>
  <w:style w:type="paragraph" w:customStyle="1" w:styleId="DecimalAligned">
    <w:name w:val="Decimal Aligned"/>
    <w:basedOn w:val="Normal"/>
    <w:uiPriority w:val="40"/>
    <w:qFormat/>
    <w:rsid w:val="00BD5A77"/>
    <w:pPr>
      <w:tabs>
        <w:tab w:val="decimal" w:pos="360"/>
      </w:tabs>
      <w:spacing w:after="200" w:line="276" w:lineRule="auto"/>
    </w:pPr>
    <w:rPr>
      <w:rFonts w:ascii="Calibri" w:hAnsi="Calibri"/>
      <w:sz w:val="22"/>
      <w:szCs w:val="22"/>
    </w:rPr>
  </w:style>
  <w:style w:type="character" w:styleId="SubtleEmphasis">
    <w:name w:val="Subtle Emphasis"/>
    <w:basedOn w:val="DefaultParagraphFont"/>
    <w:uiPriority w:val="19"/>
    <w:qFormat/>
    <w:rsid w:val="00BD5A77"/>
    <w:rPr>
      <w:rFonts w:eastAsia="Times New Roman" w:cs="Times New Roman"/>
      <w:bCs w:val="0"/>
      <w:i/>
      <w:iCs/>
      <w:color w:val="808080"/>
      <w:szCs w:val="22"/>
      <w:lang w:val="en-US"/>
    </w:rPr>
  </w:style>
  <w:style w:type="character" w:customStyle="1" w:styleId="A4">
    <w:name w:val="A4"/>
    <w:basedOn w:val="DefaultParagraphFont"/>
    <w:uiPriority w:val="99"/>
    <w:rsid w:val="000A691E"/>
    <w:rPr>
      <w:rFonts w:ascii="The Sans Light" w:hAnsi="The Sans Light" w:hint="default"/>
      <w:color w:val="000000"/>
    </w:rPr>
  </w:style>
  <w:style w:type="character" w:customStyle="1" w:styleId="A0">
    <w:name w:val="A0"/>
    <w:uiPriority w:val="99"/>
    <w:rsid w:val="0041051A"/>
    <w:rPr>
      <w:rFonts w:cs="Calibri"/>
      <w:color w:val="000000"/>
      <w:sz w:val="16"/>
      <w:szCs w:val="16"/>
    </w:rPr>
  </w:style>
  <w:style w:type="character" w:styleId="Emphasis">
    <w:name w:val="Emphasis"/>
    <w:basedOn w:val="DefaultParagraphFont"/>
    <w:uiPriority w:val="20"/>
    <w:qFormat/>
    <w:rsid w:val="0041051A"/>
    <w:rPr>
      <w:b/>
      <w:bCs/>
      <w:i w:val="0"/>
      <w:iCs w:val="0"/>
    </w:rPr>
  </w:style>
  <w:style w:type="paragraph" w:customStyle="1" w:styleId="Normal1">
    <w:name w:val="Normal1"/>
    <w:rsid w:val="008A0C58"/>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Revision">
    <w:name w:val="Revision"/>
    <w:hidden/>
    <w:uiPriority w:val="99"/>
    <w:semiHidden/>
    <w:rsid w:val="001967F3"/>
    <w:rPr>
      <w:sz w:val="24"/>
      <w:szCs w:val="24"/>
    </w:rPr>
  </w:style>
  <w:style w:type="paragraph" w:customStyle="1" w:styleId="xmsonormal">
    <w:name w:val="x_msonormal"/>
    <w:basedOn w:val="Normal"/>
    <w:uiPriority w:val="99"/>
    <w:rsid w:val="00E030F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62381">
      <w:bodyDiv w:val="1"/>
      <w:marLeft w:val="0"/>
      <w:marRight w:val="0"/>
      <w:marTop w:val="0"/>
      <w:marBottom w:val="0"/>
      <w:divBdr>
        <w:top w:val="none" w:sz="0" w:space="0" w:color="auto"/>
        <w:left w:val="none" w:sz="0" w:space="0" w:color="auto"/>
        <w:bottom w:val="none" w:sz="0" w:space="0" w:color="auto"/>
        <w:right w:val="none" w:sz="0" w:space="0" w:color="auto"/>
      </w:divBdr>
    </w:div>
    <w:div w:id="157036262">
      <w:bodyDiv w:val="1"/>
      <w:marLeft w:val="0"/>
      <w:marRight w:val="0"/>
      <w:marTop w:val="0"/>
      <w:marBottom w:val="0"/>
      <w:divBdr>
        <w:top w:val="none" w:sz="0" w:space="0" w:color="auto"/>
        <w:left w:val="none" w:sz="0" w:space="0" w:color="auto"/>
        <w:bottom w:val="none" w:sz="0" w:space="0" w:color="auto"/>
        <w:right w:val="none" w:sz="0" w:space="0" w:color="auto"/>
      </w:divBdr>
    </w:div>
    <w:div w:id="241137929">
      <w:bodyDiv w:val="1"/>
      <w:marLeft w:val="0"/>
      <w:marRight w:val="0"/>
      <w:marTop w:val="0"/>
      <w:marBottom w:val="0"/>
      <w:divBdr>
        <w:top w:val="none" w:sz="0" w:space="0" w:color="auto"/>
        <w:left w:val="none" w:sz="0" w:space="0" w:color="auto"/>
        <w:bottom w:val="none" w:sz="0" w:space="0" w:color="auto"/>
        <w:right w:val="none" w:sz="0" w:space="0" w:color="auto"/>
      </w:divBdr>
    </w:div>
    <w:div w:id="256015697">
      <w:bodyDiv w:val="1"/>
      <w:marLeft w:val="0"/>
      <w:marRight w:val="0"/>
      <w:marTop w:val="0"/>
      <w:marBottom w:val="0"/>
      <w:divBdr>
        <w:top w:val="none" w:sz="0" w:space="0" w:color="auto"/>
        <w:left w:val="none" w:sz="0" w:space="0" w:color="auto"/>
        <w:bottom w:val="none" w:sz="0" w:space="0" w:color="auto"/>
        <w:right w:val="none" w:sz="0" w:space="0" w:color="auto"/>
      </w:divBdr>
    </w:div>
    <w:div w:id="312103822">
      <w:bodyDiv w:val="1"/>
      <w:marLeft w:val="0"/>
      <w:marRight w:val="0"/>
      <w:marTop w:val="0"/>
      <w:marBottom w:val="0"/>
      <w:divBdr>
        <w:top w:val="none" w:sz="0" w:space="0" w:color="auto"/>
        <w:left w:val="none" w:sz="0" w:space="0" w:color="auto"/>
        <w:bottom w:val="none" w:sz="0" w:space="0" w:color="auto"/>
        <w:right w:val="none" w:sz="0" w:space="0" w:color="auto"/>
      </w:divBdr>
    </w:div>
    <w:div w:id="356276918">
      <w:bodyDiv w:val="1"/>
      <w:marLeft w:val="0"/>
      <w:marRight w:val="0"/>
      <w:marTop w:val="0"/>
      <w:marBottom w:val="0"/>
      <w:divBdr>
        <w:top w:val="none" w:sz="0" w:space="0" w:color="auto"/>
        <w:left w:val="none" w:sz="0" w:space="0" w:color="auto"/>
        <w:bottom w:val="none" w:sz="0" w:space="0" w:color="auto"/>
        <w:right w:val="none" w:sz="0" w:space="0" w:color="auto"/>
      </w:divBdr>
    </w:div>
    <w:div w:id="495221705">
      <w:bodyDiv w:val="1"/>
      <w:marLeft w:val="0"/>
      <w:marRight w:val="0"/>
      <w:marTop w:val="0"/>
      <w:marBottom w:val="0"/>
      <w:divBdr>
        <w:top w:val="none" w:sz="0" w:space="0" w:color="auto"/>
        <w:left w:val="none" w:sz="0" w:space="0" w:color="auto"/>
        <w:bottom w:val="none" w:sz="0" w:space="0" w:color="auto"/>
        <w:right w:val="none" w:sz="0" w:space="0" w:color="auto"/>
      </w:divBdr>
    </w:div>
    <w:div w:id="541020897">
      <w:bodyDiv w:val="1"/>
      <w:marLeft w:val="0"/>
      <w:marRight w:val="0"/>
      <w:marTop w:val="0"/>
      <w:marBottom w:val="0"/>
      <w:divBdr>
        <w:top w:val="none" w:sz="0" w:space="0" w:color="auto"/>
        <w:left w:val="none" w:sz="0" w:space="0" w:color="auto"/>
        <w:bottom w:val="none" w:sz="0" w:space="0" w:color="auto"/>
        <w:right w:val="none" w:sz="0" w:space="0" w:color="auto"/>
      </w:divBdr>
    </w:div>
    <w:div w:id="552431287">
      <w:bodyDiv w:val="1"/>
      <w:marLeft w:val="0"/>
      <w:marRight w:val="0"/>
      <w:marTop w:val="0"/>
      <w:marBottom w:val="0"/>
      <w:divBdr>
        <w:top w:val="none" w:sz="0" w:space="0" w:color="auto"/>
        <w:left w:val="none" w:sz="0" w:space="0" w:color="auto"/>
        <w:bottom w:val="none" w:sz="0" w:space="0" w:color="auto"/>
        <w:right w:val="none" w:sz="0" w:space="0" w:color="auto"/>
      </w:divBdr>
    </w:div>
    <w:div w:id="570892784">
      <w:bodyDiv w:val="1"/>
      <w:marLeft w:val="0"/>
      <w:marRight w:val="0"/>
      <w:marTop w:val="0"/>
      <w:marBottom w:val="0"/>
      <w:divBdr>
        <w:top w:val="none" w:sz="0" w:space="0" w:color="auto"/>
        <w:left w:val="none" w:sz="0" w:space="0" w:color="auto"/>
        <w:bottom w:val="none" w:sz="0" w:space="0" w:color="auto"/>
        <w:right w:val="none" w:sz="0" w:space="0" w:color="auto"/>
      </w:divBdr>
    </w:div>
    <w:div w:id="648095793">
      <w:bodyDiv w:val="1"/>
      <w:marLeft w:val="0"/>
      <w:marRight w:val="0"/>
      <w:marTop w:val="0"/>
      <w:marBottom w:val="0"/>
      <w:divBdr>
        <w:top w:val="none" w:sz="0" w:space="0" w:color="auto"/>
        <w:left w:val="none" w:sz="0" w:space="0" w:color="auto"/>
        <w:bottom w:val="none" w:sz="0" w:space="0" w:color="auto"/>
        <w:right w:val="none" w:sz="0" w:space="0" w:color="auto"/>
      </w:divBdr>
    </w:div>
    <w:div w:id="684602250">
      <w:bodyDiv w:val="1"/>
      <w:marLeft w:val="0"/>
      <w:marRight w:val="0"/>
      <w:marTop w:val="0"/>
      <w:marBottom w:val="0"/>
      <w:divBdr>
        <w:top w:val="none" w:sz="0" w:space="0" w:color="auto"/>
        <w:left w:val="none" w:sz="0" w:space="0" w:color="auto"/>
        <w:bottom w:val="none" w:sz="0" w:space="0" w:color="auto"/>
        <w:right w:val="none" w:sz="0" w:space="0" w:color="auto"/>
      </w:divBdr>
    </w:div>
    <w:div w:id="729576691">
      <w:bodyDiv w:val="1"/>
      <w:marLeft w:val="0"/>
      <w:marRight w:val="0"/>
      <w:marTop w:val="0"/>
      <w:marBottom w:val="0"/>
      <w:divBdr>
        <w:top w:val="none" w:sz="0" w:space="0" w:color="auto"/>
        <w:left w:val="none" w:sz="0" w:space="0" w:color="auto"/>
        <w:bottom w:val="none" w:sz="0" w:space="0" w:color="auto"/>
        <w:right w:val="none" w:sz="0" w:space="0" w:color="auto"/>
      </w:divBdr>
    </w:div>
    <w:div w:id="766852736">
      <w:bodyDiv w:val="1"/>
      <w:marLeft w:val="0"/>
      <w:marRight w:val="0"/>
      <w:marTop w:val="0"/>
      <w:marBottom w:val="0"/>
      <w:divBdr>
        <w:top w:val="none" w:sz="0" w:space="0" w:color="auto"/>
        <w:left w:val="none" w:sz="0" w:space="0" w:color="auto"/>
        <w:bottom w:val="none" w:sz="0" w:space="0" w:color="auto"/>
        <w:right w:val="none" w:sz="0" w:space="0" w:color="auto"/>
      </w:divBdr>
    </w:div>
    <w:div w:id="874929078">
      <w:bodyDiv w:val="1"/>
      <w:marLeft w:val="0"/>
      <w:marRight w:val="0"/>
      <w:marTop w:val="0"/>
      <w:marBottom w:val="0"/>
      <w:divBdr>
        <w:top w:val="none" w:sz="0" w:space="0" w:color="auto"/>
        <w:left w:val="none" w:sz="0" w:space="0" w:color="auto"/>
        <w:bottom w:val="none" w:sz="0" w:space="0" w:color="auto"/>
        <w:right w:val="none" w:sz="0" w:space="0" w:color="auto"/>
      </w:divBdr>
      <w:divsChild>
        <w:div w:id="1555194545">
          <w:marLeft w:val="0"/>
          <w:marRight w:val="0"/>
          <w:marTop w:val="240"/>
          <w:marBottom w:val="240"/>
          <w:divBdr>
            <w:top w:val="none" w:sz="0" w:space="0" w:color="auto"/>
            <w:left w:val="none" w:sz="0" w:space="0" w:color="auto"/>
            <w:bottom w:val="none" w:sz="0" w:space="0" w:color="auto"/>
            <w:right w:val="none" w:sz="0" w:space="0" w:color="auto"/>
          </w:divBdr>
          <w:divsChild>
            <w:div w:id="16600363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29312205">
      <w:bodyDiv w:val="1"/>
      <w:marLeft w:val="0"/>
      <w:marRight w:val="0"/>
      <w:marTop w:val="0"/>
      <w:marBottom w:val="0"/>
      <w:divBdr>
        <w:top w:val="none" w:sz="0" w:space="0" w:color="auto"/>
        <w:left w:val="none" w:sz="0" w:space="0" w:color="auto"/>
        <w:bottom w:val="none" w:sz="0" w:space="0" w:color="auto"/>
        <w:right w:val="none" w:sz="0" w:space="0" w:color="auto"/>
      </w:divBdr>
    </w:div>
    <w:div w:id="938021790">
      <w:bodyDiv w:val="1"/>
      <w:marLeft w:val="0"/>
      <w:marRight w:val="0"/>
      <w:marTop w:val="0"/>
      <w:marBottom w:val="0"/>
      <w:divBdr>
        <w:top w:val="none" w:sz="0" w:space="0" w:color="auto"/>
        <w:left w:val="none" w:sz="0" w:space="0" w:color="auto"/>
        <w:bottom w:val="none" w:sz="0" w:space="0" w:color="auto"/>
        <w:right w:val="none" w:sz="0" w:space="0" w:color="auto"/>
      </w:divBdr>
    </w:div>
    <w:div w:id="992416097">
      <w:bodyDiv w:val="1"/>
      <w:marLeft w:val="0"/>
      <w:marRight w:val="0"/>
      <w:marTop w:val="0"/>
      <w:marBottom w:val="0"/>
      <w:divBdr>
        <w:top w:val="none" w:sz="0" w:space="0" w:color="auto"/>
        <w:left w:val="none" w:sz="0" w:space="0" w:color="auto"/>
        <w:bottom w:val="none" w:sz="0" w:space="0" w:color="auto"/>
        <w:right w:val="none" w:sz="0" w:space="0" w:color="auto"/>
      </w:divBdr>
    </w:div>
    <w:div w:id="1010066578">
      <w:bodyDiv w:val="1"/>
      <w:marLeft w:val="0"/>
      <w:marRight w:val="0"/>
      <w:marTop w:val="0"/>
      <w:marBottom w:val="0"/>
      <w:divBdr>
        <w:top w:val="none" w:sz="0" w:space="0" w:color="auto"/>
        <w:left w:val="none" w:sz="0" w:space="0" w:color="auto"/>
        <w:bottom w:val="none" w:sz="0" w:space="0" w:color="auto"/>
        <w:right w:val="none" w:sz="0" w:space="0" w:color="auto"/>
      </w:divBdr>
    </w:div>
    <w:div w:id="1010984612">
      <w:bodyDiv w:val="1"/>
      <w:marLeft w:val="0"/>
      <w:marRight w:val="0"/>
      <w:marTop w:val="0"/>
      <w:marBottom w:val="0"/>
      <w:divBdr>
        <w:top w:val="none" w:sz="0" w:space="0" w:color="auto"/>
        <w:left w:val="none" w:sz="0" w:space="0" w:color="auto"/>
        <w:bottom w:val="none" w:sz="0" w:space="0" w:color="auto"/>
        <w:right w:val="none" w:sz="0" w:space="0" w:color="auto"/>
      </w:divBdr>
    </w:div>
    <w:div w:id="1105348345">
      <w:bodyDiv w:val="1"/>
      <w:marLeft w:val="0"/>
      <w:marRight w:val="0"/>
      <w:marTop w:val="0"/>
      <w:marBottom w:val="0"/>
      <w:divBdr>
        <w:top w:val="none" w:sz="0" w:space="0" w:color="auto"/>
        <w:left w:val="none" w:sz="0" w:space="0" w:color="auto"/>
        <w:bottom w:val="none" w:sz="0" w:space="0" w:color="auto"/>
        <w:right w:val="none" w:sz="0" w:space="0" w:color="auto"/>
      </w:divBdr>
    </w:div>
    <w:div w:id="1105997417">
      <w:bodyDiv w:val="1"/>
      <w:marLeft w:val="0"/>
      <w:marRight w:val="0"/>
      <w:marTop w:val="0"/>
      <w:marBottom w:val="0"/>
      <w:divBdr>
        <w:top w:val="none" w:sz="0" w:space="0" w:color="auto"/>
        <w:left w:val="none" w:sz="0" w:space="0" w:color="auto"/>
        <w:bottom w:val="none" w:sz="0" w:space="0" w:color="auto"/>
        <w:right w:val="none" w:sz="0" w:space="0" w:color="auto"/>
      </w:divBdr>
    </w:div>
    <w:div w:id="1115829552">
      <w:bodyDiv w:val="1"/>
      <w:marLeft w:val="0"/>
      <w:marRight w:val="0"/>
      <w:marTop w:val="0"/>
      <w:marBottom w:val="0"/>
      <w:divBdr>
        <w:top w:val="none" w:sz="0" w:space="0" w:color="auto"/>
        <w:left w:val="none" w:sz="0" w:space="0" w:color="auto"/>
        <w:bottom w:val="none" w:sz="0" w:space="0" w:color="auto"/>
        <w:right w:val="none" w:sz="0" w:space="0" w:color="auto"/>
      </w:divBdr>
    </w:div>
    <w:div w:id="1167524434">
      <w:bodyDiv w:val="1"/>
      <w:marLeft w:val="0"/>
      <w:marRight w:val="0"/>
      <w:marTop w:val="0"/>
      <w:marBottom w:val="0"/>
      <w:divBdr>
        <w:top w:val="none" w:sz="0" w:space="0" w:color="auto"/>
        <w:left w:val="none" w:sz="0" w:space="0" w:color="auto"/>
        <w:bottom w:val="none" w:sz="0" w:space="0" w:color="auto"/>
        <w:right w:val="none" w:sz="0" w:space="0" w:color="auto"/>
      </w:divBdr>
    </w:div>
    <w:div w:id="1202665426">
      <w:bodyDiv w:val="1"/>
      <w:marLeft w:val="0"/>
      <w:marRight w:val="0"/>
      <w:marTop w:val="0"/>
      <w:marBottom w:val="0"/>
      <w:divBdr>
        <w:top w:val="none" w:sz="0" w:space="0" w:color="auto"/>
        <w:left w:val="none" w:sz="0" w:space="0" w:color="auto"/>
        <w:bottom w:val="none" w:sz="0" w:space="0" w:color="auto"/>
        <w:right w:val="none" w:sz="0" w:space="0" w:color="auto"/>
      </w:divBdr>
    </w:div>
    <w:div w:id="1222866212">
      <w:bodyDiv w:val="1"/>
      <w:marLeft w:val="0"/>
      <w:marRight w:val="0"/>
      <w:marTop w:val="0"/>
      <w:marBottom w:val="0"/>
      <w:divBdr>
        <w:top w:val="none" w:sz="0" w:space="0" w:color="auto"/>
        <w:left w:val="none" w:sz="0" w:space="0" w:color="auto"/>
        <w:bottom w:val="none" w:sz="0" w:space="0" w:color="auto"/>
        <w:right w:val="none" w:sz="0" w:space="0" w:color="auto"/>
      </w:divBdr>
    </w:div>
    <w:div w:id="1415275669">
      <w:bodyDiv w:val="1"/>
      <w:marLeft w:val="0"/>
      <w:marRight w:val="0"/>
      <w:marTop w:val="0"/>
      <w:marBottom w:val="0"/>
      <w:divBdr>
        <w:top w:val="none" w:sz="0" w:space="0" w:color="auto"/>
        <w:left w:val="none" w:sz="0" w:space="0" w:color="auto"/>
        <w:bottom w:val="none" w:sz="0" w:space="0" w:color="auto"/>
        <w:right w:val="none" w:sz="0" w:space="0" w:color="auto"/>
      </w:divBdr>
    </w:div>
    <w:div w:id="1551764739">
      <w:bodyDiv w:val="1"/>
      <w:marLeft w:val="0"/>
      <w:marRight w:val="0"/>
      <w:marTop w:val="0"/>
      <w:marBottom w:val="0"/>
      <w:divBdr>
        <w:top w:val="none" w:sz="0" w:space="0" w:color="auto"/>
        <w:left w:val="none" w:sz="0" w:space="0" w:color="auto"/>
        <w:bottom w:val="none" w:sz="0" w:space="0" w:color="auto"/>
        <w:right w:val="none" w:sz="0" w:space="0" w:color="auto"/>
      </w:divBdr>
    </w:div>
    <w:div w:id="1639914739">
      <w:bodyDiv w:val="1"/>
      <w:marLeft w:val="0"/>
      <w:marRight w:val="0"/>
      <w:marTop w:val="0"/>
      <w:marBottom w:val="0"/>
      <w:divBdr>
        <w:top w:val="none" w:sz="0" w:space="0" w:color="auto"/>
        <w:left w:val="none" w:sz="0" w:space="0" w:color="auto"/>
        <w:bottom w:val="none" w:sz="0" w:space="0" w:color="auto"/>
        <w:right w:val="none" w:sz="0" w:space="0" w:color="auto"/>
      </w:divBdr>
    </w:div>
    <w:div w:id="1729066994">
      <w:bodyDiv w:val="1"/>
      <w:marLeft w:val="0"/>
      <w:marRight w:val="0"/>
      <w:marTop w:val="0"/>
      <w:marBottom w:val="0"/>
      <w:divBdr>
        <w:top w:val="none" w:sz="0" w:space="0" w:color="auto"/>
        <w:left w:val="none" w:sz="0" w:space="0" w:color="auto"/>
        <w:bottom w:val="none" w:sz="0" w:space="0" w:color="auto"/>
        <w:right w:val="none" w:sz="0" w:space="0" w:color="auto"/>
      </w:divBdr>
    </w:div>
    <w:div w:id="1811480833">
      <w:bodyDiv w:val="1"/>
      <w:marLeft w:val="0"/>
      <w:marRight w:val="0"/>
      <w:marTop w:val="0"/>
      <w:marBottom w:val="0"/>
      <w:divBdr>
        <w:top w:val="none" w:sz="0" w:space="0" w:color="auto"/>
        <w:left w:val="none" w:sz="0" w:space="0" w:color="auto"/>
        <w:bottom w:val="none" w:sz="0" w:space="0" w:color="auto"/>
        <w:right w:val="none" w:sz="0" w:space="0" w:color="auto"/>
      </w:divBdr>
    </w:div>
    <w:div w:id="1950549451">
      <w:bodyDiv w:val="1"/>
      <w:marLeft w:val="0"/>
      <w:marRight w:val="0"/>
      <w:marTop w:val="0"/>
      <w:marBottom w:val="0"/>
      <w:divBdr>
        <w:top w:val="none" w:sz="0" w:space="0" w:color="auto"/>
        <w:left w:val="none" w:sz="0" w:space="0" w:color="auto"/>
        <w:bottom w:val="none" w:sz="0" w:space="0" w:color="auto"/>
        <w:right w:val="none" w:sz="0" w:space="0" w:color="auto"/>
      </w:divBdr>
    </w:div>
    <w:div w:id="2007051434">
      <w:bodyDiv w:val="1"/>
      <w:marLeft w:val="0"/>
      <w:marRight w:val="0"/>
      <w:marTop w:val="0"/>
      <w:marBottom w:val="0"/>
      <w:divBdr>
        <w:top w:val="none" w:sz="0" w:space="0" w:color="auto"/>
        <w:left w:val="none" w:sz="0" w:space="0" w:color="auto"/>
        <w:bottom w:val="none" w:sz="0" w:space="0" w:color="auto"/>
        <w:right w:val="none" w:sz="0" w:space="0" w:color="auto"/>
      </w:divBdr>
    </w:div>
    <w:div w:id="2052537384">
      <w:bodyDiv w:val="1"/>
      <w:marLeft w:val="0"/>
      <w:marRight w:val="0"/>
      <w:marTop w:val="0"/>
      <w:marBottom w:val="0"/>
      <w:divBdr>
        <w:top w:val="none" w:sz="0" w:space="0" w:color="auto"/>
        <w:left w:val="none" w:sz="0" w:space="0" w:color="auto"/>
        <w:bottom w:val="none" w:sz="0" w:space="0" w:color="auto"/>
        <w:right w:val="none" w:sz="0" w:space="0" w:color="auto"/>
      </w:divBdr>
    </w:div>
    <w:div w:id="2070878918">
      <w:bodyDiv w:val="1"/>
      <w:marLeft w:val="0"/>
      <w:marRight w:val="0"/>
      <w:marTop w:val="0"/>
      <w:marBottom w:val="0"/>
      <w:divBdr>
        <w:top w:val="none" w:sz="0" w:space="0" w:color="auto"/>
        <w:left w:val="none" w:sz="0" w:space="0" w:color="auto"/>
        <w:bottom w:val="none" w:sz="0" w:space="0" w:color="auto"/>
        <w:right w:val="none" w:sz="0" w:space="0" w:color="auto"/>
      </w:divBdr>
    </w:div>
    <w:div w:id="2092581670">
      <w:bodyDiv w:val="1"/>
      <w:marLeft w:val="0"/>
      <w:marRight w:val="0"/>
      <w:marTop w:val="0"/>
      <w:marBottom w:val="0"/>
      <w:divBdr>
        <w:top w:val="none" w:sz="0" w:space="0" w:color="auto"/>
        <w:left w:val="none" w:sz="0" w:space="0" w:color="auto"/>
        <w:bottom w:val="none" w:sz="0" w:space="0" w:color="auto"/>
        <w:right w:val="none" w:sz="0" w:space="0" w:color="auto"/>
      </w:divBdr>
    </w:div>
    <w:div w:id="2098600061">
      <w:bodyDiv w:val="1"/>
      <w:marLeft w:val="0"/>
      <w:marRight w:val="0"/>
      <w:marTop w:val="0"/>
      <w:marBottom w:val="0"/>
      <w:divBdr>
        <w:top w:val="none" w:sz="0" w:space="0" w:color="auto"/>
        <w:left w:val="none" w:sz="0" w:space="0" w:color="auto"/>
        <w:bottom w:val="none" w:sz="0" w:space="0" w:color="auto"/>
        <w:right w:val="none" w:sz="0" w:space="0" w:color="auto"/>
      </w:divBdr>
    </w:div>
    <w:div w:id="21022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madison.legistar.com/View.ashx?M=F&amp;ID=7072081&amp;GUID=1129163D-F7C1-41D8-9694-AA9EFFCA66FF" TargetMode="External"/><Relationship Id="rId26" Type="http://schemas.openxmlformats.org/officeDocument/2006/relationships/hyperlink" Target="https://www.cityofmadison.com/dpced/planning/documents/Part%203_Comprehensive%20Plan.pdf" TargetMode="External"/><Relationship Id="rId39" Type="http://schemas.openxmlformats.org/officeDocument/2006/relationships/hyperlink" Target="mailto:kfirchow@cityofmadison.com" TargetMode="External"/><Relationship Id="rId21" Type="http://schemas.openxmlformats.org/officeDocument/2006/relationships/hyperlink" Target="https://www.arcgis.com/apps/webappviewer/index.html?id=89737c066cda41eea5d986dd71291576" TargetMode="External"/><Relationship Id="rId34" Type="http://schemas.openxmlformats.org/officeDocument/2006/relationships/hyperlink" Target="mailto:scott.bloedorn@focusonenergy.com" TargetMode="External"/><Relationship Id="rId42" Type="http://schemas.openxmlformats.org/officeDocument/2006/relationships/hyperlink" Target="https://www.cityofmadison.com/dpced/economicdevelopment/documents/TIF%20Goals%20Objectives%20and%20Process%20-%20ADOPTED.pdf" TargetMode="External"/><Relationship Id="rId47" Type="http://schemas.openxmlformats.org/officeDocument/2006/relationships/hyperlink" Target="https://www.focusonenergync.com/guide" TargetMode="External"/><Relationship Id="rId50" Type="http://schemas.openxmlformats.org/officeDocument/2006/relationships/hyperlink" Target="https://www.cityofmadison.com/Council/councilMembers/alders.cfm" TargetMode="External"/><Relationship Id="rId55" Type="http://schemas.openxmlformats.org/officeDocument/2006/relationships/hyperlink" Target="https://www.cityofmadison.com/dpced/planning/documents/Joint_UDC_Plan_Commission_Schedule.pdf" TargetMode="External"/><Relationship Id="rId63" Type="http://schemas.openxmlformats.org/officeDocument/2006/relationships/footer" Target="footer1.xml"/><Relationship Id="rId68" Type="http://schemas.openxmlformats.org/officeDocument/2006/relationships/hyperlink" Target="mailto:bhinkfuss@housinginitiatives.org" TargetMode="External"/><Relationship Id="rId76" Type="http://schemas.openxmlformats.org/officeDocument/2006/relationships/hyperlink" Target="https://www.cityofmadison.com/civil-rights/contract-compliance/targeted-business-enterprise-programs" TargetMode="External"/><Relationship Id="rId84" Type="http://schemas.openxmlformats.org/officeDocument/2006/relationships/hyperlink" Target="https://www.cityofmadison.com/cdbg/documents/HUDHOMERENTANDINCOMELIMITS2022.pdf" TargetMode="External"/><Relationship Id="rId89" Type="http://schemas.openxmlformats.org/officeDocument/2006/relationships/hyperlink" Target="https://www.ecfr.gov/cgi-bin/text-idx?SID=a32963af34d3c94b854882a21e8d77e9&amp;mc=true&amp;node=se2.1.200_1303&amp;rgn=div8" TargetMode="External"/><Relationship Id="rId7" Type="http://schemas.openxmlformats.org/officeDocument/2006/relationships/endnotes" Target="endnotes.xml"/><Relationship Id="rId71" Type="http://schemas.openxmlformats.org/officeDocument/2006/relationships/hyperlink" Target="mailto:ellen@momhelps.org" TargetMode="External"/><Relationship Id="rId9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cityofmadison.com/civil-rights/programs/racial-equity-social-justice-initiative" TargetMode="External"/><Relationship Id="rId29" Type="http://schemas.openxmlformats.org/officeDocument/2006/relationships/hyperlink" Target="https://madison.legistar.com/View.ashx?M=F&amp;ID=7072081&amp;GUID=1129163D-F7C1-41D8-9694-AA9EFFCA66FF" TargetMode="External"/><Relationship Id="rId11" Type="http://schemas.openxmlformats.org/officeDocument/2006/relationships/hyperlink" Target="mailto:jspears@cityofmadison.com" TargetMode="External"/><Relationship Id="rId24" Type="http://schemas.openxmlformats.org/officeDocument/2006/relationships/hyperlink" Target="https://www.cityofmadison.com/dpced/planning/plans/440" TargetMode="External"/><Relationship Id="rId32" Type="http://schemas.openxmlformats.org/officeDocument/2006/relationships/hyperlink" Target="https://focusonenergy.com/programs/multifamily-customers" TargetMode="External"/><Relationship Id="rId37" Type="http://schemas.openxmlformats.org/officeDocument/2006/relationships/hyperlink" Target="https://www.aia.org/resources/6077668-framework-for-design-excellence" TargetMode="External"/><Relationship Id="rId40" Type="http://schemas.openxmlformats.org/officeDocument/2006/relationships/hyperlink" Target="mailto:tparks@cityofmadison.com" TargetMode="External"/><Relationship Id="rId45" Type="http://schemas.openxmlformats.org/officeDocument/2006/relationships/hyperlink" Target="mailto:drolfs@cityofmadison.com" TargetMode="External"/><Relationship Id="rId53" Type="http://schemas.openxmlformats.org/officeDocument/2006/relationships/hyperlink" Target="mailto:kfirchow@cityofmadison.com" TargetMode="External"/><Relationship Id="rId58" Type="http://schemas.openxmlformats.org/officeDocument/2006/relationships/hyperlink" Target="mailto:jspears@cityofmadison.com" TargetMode="External"/><Relationship Id="rId66" Type="http://schemas.openxmlformats.org/officeDocument/2006/relationships/hyperlink" Target="mailto:gallen@trhome.org" TargetMode="External"/><Relationship Id="rId74" Type="http://schemas.openxmlformats.org/officeDocument/2006/relationships/hyperlink" Target="https://ecfr.federalregister.gov/current/title-24/subtitle-A/part-58" TargetMode="External"/><Relationship Id="rId79" Type="http://schemas.openxmlformats.org/officeDocument/2006/relationships/hyperlink" Target="https://www.cityofmadison.com/clerk/lobbyists/lobbyist-registration" TargetMode="External"/><Relationship Id="rId87" Type="http://schemas.openxmlformats.org/officeDocument/2006/relationships/hyperlink" Target="https://www.ecfr.gov/cgi-bin/text-idx?rgn=div5;node=24:3.1.1.3.4" TargetMode="External"/><Relationship Id="rId5" Type="http://schemas.openxmlformats.org/officeDocument/2006/relationships/webSettings" Target="webSettings.xml"/><Relationship Id="rId61" Type="http://schemas.openxmlformats.org/officeDocument/2006/relationships/hyperlink" Target="https://www.cityofmadison.com/dpced/communitydevelopment/funding/" TargetMode="External"/><Relationship Id="rId82" Type="http://schemas.openxmlformats.org/officeDocument/2006/relationships/hyperlink" Target="https://www.cityofmadison.com/cdbg/documents/RehabStandardsCDD2013.pdf" TargetMode="External"/><Relationship Id="rId90" Type="http://schemas.openxmlformats.org/officeDocument/2006/relationships/header" Target="header4.xml"/><Relationship Id="rId19" Type="http://schemas.openxmlformats.org/officeDocument/2006/relationships/hyperlink" Target="http://www.cityofmadison.com/dpced/communitydevelopment/funding/" TargetMode="External"/><Relationship Id="rId14" Type="http://schemas.openxmlformats.org/officeDocument/2006/relationships/hyperlink" Target="https://www.cityofmadison.com/metro/routes-schedules/transit-network-redesign" TargetMode="External"/><Relationship Id="rId22" Type="http://schemas.openxmlformats.org/officeDocument/2006/relationships/hyperlink" Target="https://cityofmadison.maps.arcgis.com/apps/webappviewer/index.html?id=71c4ec1397554f2ab702f2c6c377bb3a" TargetMode="External"/><Relationship Id="rId27" Type="http://schemas.openxmlformats.org/officeDocument/2006/relationships/hyperlink" Target="https://www.focusonenergync.com/guide" TargetMode="External"/><Relationship Id="rId30" Type="http://schemas.openxmlformats.org/officeDocument/2006/relationships/hyperlink" Target="https://madison.legistar.com/View.ashx?M=F&amp;ID=7072081&amp;GUID=1129163D-F7C1-41D8-9694-AA9EFFCA66FF" TargetMode="External"/><Relationship Id="rId35" Type="http://schemas.openxmlformats.org/officeDocument/2006/relationships/hyperlink" Target="https://madisunsolar.com/" TargetMode="External"/><Relationship Id="rId43" Type="http://schemas.openxmlformats.org/officeDocument/2006/relationships/hyperlink" Target="https://www.cityofmadison.com/dpced/economicdevelopment/documents/TIF%20Underwriting%20Policy%20-%20ADOPTED.pdf" TargetMode="External"/><Relationship Id="rId48" Type="http://schemas.openxmlformats.org/officeDocument/2006/relationships/hyperlink" Target="https://www.focusonenergy.com/business/new-construction" TargetMode="External"/><Relationship Id="rId56" Type="http://schemas.openxmlformats.org/officeDocument/2006/relationships/hyperlink" Target="mailto:CDDapplications@cityofmadison.com" TargetMode="External"/><Relationship Id="rId64" Type="http://schemas.openxmlformats.org/officeDocument/2006/relationships/header" Target="header3.xml"/><Relationship Id="rId69" Type="http://schemas.openxmlformats.org/officeDocument/2006/relationships/hyperlink" Target="mailto:dhanson@lsswis.org" TargetMode="External"/><Relationship Id="rId77" Type="http://schemas.openxmlformats.org/officeDocument/2006/relationships/hyperlink" Target="https://sam.gov/content/wage-determinations" TargetMode="External"/><Relationship Id="rId8" Type="http://schemas.openxmlformats.org/officeDocument/2006/relationships/image" Target="media/image1.jpg"/><Relationship Id="rId51" Type="http://schemas.openxmlformats.org/officeDocument/2006/relationships/hyperlink" Target="https://www.cityofmadison.com/dpced/planning/neighborhoods/436/" TargetMode="External"/><Relationship Id="rId72" Type="http://schemas.openxmlformats.org/officeDocument/2006/relationships/hyperlink" Target="mailto:Heather.Campbell3@va.gov" TargetMode="External"/><Relationship Id="rId80" Type="http://schemas.openxmlformats.org/officeDocument/2006/relationships/hyperlink" Target="https://www.ecfr.gov/cgi-bin/text-idx?tpl=/ecfrbrowse/Title24/24cfr92_main_02.tpl" TargetMode="External"/><Relationship Id="rId85" Type="http://schemas.openxmlformats.org/officeDocument/2006/relationships/hyperlink" Target="https://www.cityofmadison.com/dpced/communitydevelopment/funding/documents/2018%20CHDO%20Cert%20%20Application%20City%20of%20Madison%20CDD.pdf"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cityofmadison.zoom.us/meeting/register/tZwvdu2rqjgrHdByLRU00uiqTpy25lgNXMce" TargetMode="External"/><Relationship Id="rId17" Type="http://schemas.openxmlformats.org/officeDocument/2006/relationships/hyperlink" Target="https://imaginemadisonwi.com/" TargetMode="External"/><Relationship Id="rId25" Type="http://schemas.openxmlformats.org/officeDocument/2006/relationships/hyperlink" Target="https://angf35eis.com/Documents/" TargetMode="External"/><Relationship Id="rId33" Type="http://schemas.openxmlformats.org/officeDocument/2006/relationships/hyperlink" Target="https://focusonenergy.com/node/12509" TargetMode="External"/><Relationship Id="rId38" Type="http://schemas.openxmlformats.org/officeDocument/2006/relationships/hyperlink" Target="mailto:jspears@cityofmadison.com" TargetMode="External"/><Relationship Id="rId46" Type="http://schemas.openxmlformats.org/officeDocument/2006/relationships/hyperlink" Target="mailto:jgromacki@cityofmadison.com" TargetMode="External"/><Relationship Id="rId59" Type="http://schemas.openxmlformats.org/officeDocument/2006/relationships/hyperlink" Target="http://www.cityofmadison.com/dpced/communitydevelopment/funding/" TargetMode="External"/><Relationship Id="rId67" Type="http://schemas.openxmlformats.org/officeDocument/2006/relationships/hyperlink" Target="mailto:aduddy@cacscw.org" TargetMode="External"/><Relationship Id="rId20" Type="http://schemas.openxmlformats.org/officeDocument/2006/relationships/hyperlink" Target="https://bit.ly/2KPcKp2" TargetMode="External"/><Relationship Id="rId41" Type="http://schemas.openxmlformats.org/officeDocument/2006/relationships/hyperlink" Target="mailto:jkirchgatter@cityofmadison.com" TargetMode="External"/><Relationship Id="rId54" Type="http://schemas.openxmlformats.org/officeDocument/2006/relationships/hyperlink" Target="mailto:dfields@cityofmadison.com" TargetMode="External"/><Relationship Id="rId62" Type="http://schemas.openxmlformats.org/officeDocument/2006/relationships/header" Target="header2.xml"/><Relationship Id="rId70" Type="http://schemas.openxmlformats.org/officeDocument/2006/relationships/hyperlink" Target="mailto:Jalateefa@sankofaelu.com" TargetMode="External"/><Relationship Id="rId75" Type="http://schemas.openxmlformats.org/officeDocument/2006/relationships/hyperlink" Target="https://www.ecfr.gov/cgi-bin/text-idx?SID=7b113dc84a8526f4b738fae11ce926e9&amp;mc=true&amp;node=pt2.1.200&amp;rgn=div5" TargetMode="External"/><Relationship Id="rId83" Type="http://schemas.openxmlformats.org/officeDocument/2006/relationships/hyperlink" Target="https://ecfr.federalregister.gov/current/title-24/subtitle-A/part-92/subpart-E/subject-group-ECFR412414abc7c3051/section-92.220" TargetMode="External"/><Relationship Id="rId88" Type="http://schemas.openxmlformats.org/officeDocument/2006/relationships/hyperlink" Target="https://www.ecfr.gov/cgi-bin/text-idx?SID=a32963af34d3c94b854882a21e8d77e9&amp;mc=true&amp;node=se2.1.200_1302&amp;rgn=div8"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orymaps.arcgis.com/stories/6055ac8436984cc39cb738be2fb4d71e" TargetMode="External"/><Relationship Id="rId23" Type="http://schemas.openxmlformats.org/officeDocument/2006/relationships/hyperlink" Target="https://www.cityofmadison.com/metro/routes-schedules/transit-network-redesign" TargetMode="External"/><Relationship Id="rId28" Type="http://schemas.openxmlformats.org/officeDocument/2006/relationships/hyperlink" Target="https://www.focusonenergy.com/business/new-construction" TargetMode="External"/><Relationship Id="rId36" Type="http://schemas.openxmlformats.org/officeDocument/2006/relationships/hyperlink" Target="https://www.aia.org/resources/6077668-framework-for-design-excellence" TargetMode="External"/><Relationship Id="rId49" Type="http://schemas.openxmlformats.org/officeDocument/2006/relationships/hyperlink" Target="mailto:dorene.schink@focusonenergy.com" TargetMode="External"/><Relationship Id="rId57" Type="http://schemas.openxmlformats.org/officeDocument/2006/relationships/hyperlink" Target="http://www.cityofmadison.com/dpced/communitydevelopment/funding/" TargetMode="External"/><Relationship Id="rId10" Type="http://schemas.openxmlformats.org/officeDocument/2006/relationships/hyperlink" Target="mailto:CDDapplications@cityofmadison.com" TargetMode="External"/><Relationship Id="rId31" Type="http://schemas.openxmlformats.org/officeDocument/2006/relationships/hyperlink" Target="https://www.focusonenergy.com/business/new-construction" TargetMode="External"/><Relationship Id="rId44" Type="http://schemas.openxmlformats.org/officeDocument/2006/relationships/hyperlink" Target="https://www.cityofmadison.com/dpced/economicdevelopment/tax-incremental-financing/415/" TargetMode="External"/><Relationship Id="rId52" Type="http://schemas.openxmlformats.org/officeDocument/2006/relationships/hyperlink" Target="mailto:cwells@cityofmadison.com" TargetMode="External"/><Relationship Id="rId60" Type="http://schemas.openxmlformats.org/officeDocument/2006/relationships/hyperlink" Target="http://www.cityofmadison.com/dpced/communitydevelopment/funding/" TargetMode="External"/><Relationship Id="rId65" Type="http://schemas.openxmlformats.org/officeDocument/2006/relationships/image" Target="media/image2.png"/><Relationship Id="rId73" Type="http://schemas.openxmlformats.org/officeDocument/2006/relationships/hyperlink" Target="https://www.ecfr.gov/current/title-24/subtitle-A/part-58?toc=1" TargetMode="External"/><Relationship Id="rId78" Type="http://schemas.openxmlformats.org/officeDocument/2006/relationships/hyperlink" Target="https://www.cityofmadison.com/dpced/planning/documents/Joint_UDC_Plan_Commission_Schedule.pdf" TargetMode="External"/><Relationship Id="rId81" Type="http://schemas.openxmlformats.org/officeDocument/2006/relationships/hyperlink" Target="https://ecfr.federalregister.gov/current/title-24/subtitle-B/chapter-V/subchapter-C/part-570" TargetMode="External"/><Relationship Id="rId86" Type="http://schemas.openxmlformats.org/officeDocument/2006/relationships/hyperlink" Target="https://www.hudexchange.info/resource/2333/24-cfr-part-92-home-investment-partnerships-program-final-rule/"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ityofmadison.com/dpced/communitydevelopment/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446EF-1F02-43BC-AD52-1CC55DCB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14383</Words>
  <Characters>89397</Characters>
  <Application>Microsoft Office Word</Application>
  <DocSecurity>0</DocSecurity>
  <Lines>744</Lines>
  <Paragraphs>207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103573</CharactersWithSpaces>
  <SharedDoc>false</SharedDoc>
  <HLinks>
    <vt:vector size="60" baseType="variant">
      <vt:variant>
        <vt:i4>5308438</vt:i4>
      </vt:variant>
      <vt:variant>
        <vt:i4>45</vt:i4>
      </vt:variant>
      <vt:variant>
        <vt:i4>0</vt:i4>
      </vt:variant>
      <vt:variant>
        <vt:i4>5</vt:i4>
      </vt:variant>
      <vt:variant>
        <vt:lpwstr>http://www.gsa.gov/portal/category/100120</vt:lpwstr>
      </vt:variant>
      <vt:variant>
        <vt:lpwstr/>
      </vt:variant>
      <vt:variant>
        <vt:i4>5308438</vt:i4>
      </vt:variant>
      <vt:variant>
        <vt:i4>24</vt:i4>
      </vt:variant>
      <vt:variant>
        <vt:i4>0</vt:i4>
      </vt:variant>
      <vt:variant>
        <vt:i4>5</vt:i4>
      </vt:variant>
      <vt:variant>
        <vt:lpwstr>http://www.gsa.gov/portal/category/100120</vt:lpwstr>
      </vt:variant>
      <vt:variant>
        <vt:lpwstr/>
      </vt:variant>
      <vt:variant>
        <vt:i4>3145784</vt:i4>
      </vt:variant>
      <vt:variant>
        <vt:i4>21</vt:i4>
      </vt:variant>
      <vt:variant>
        <vt:i4>0</vt:i4>
      </vt:variant>
      <vt:variant>
        <vt:i4>5</vt:i4>
      </vt:variant>
      <vt:variant>
        <vt:lpwstr>http://www.demandstar.com/</vt:lpwstr>
      </vt:variant>
      <vt:variant>
        <vt:lpwstr/>
      </vt:variant>
      <vt:variant>
        <vt:i4>5898328</vt:i4>
      </vt:variant>
      <vt:variant>
        <vt:i4>18</vt:i4>
      </vt:variant>
      <vt:variant>
        <vt:i4>0</vt:i4>
      </vt:variant>
      <vt:variant>
        <vt:i4>5</vt:i4>
      </vt:variant>
      <vt:variant>
        <vt:lpwstr>http://www.onvia.com/WAPP</vt:lpwstr>
      </vt:variant>
      <vt:variant>
        <vt:lpwstr/>
      </vt:variant>
      <vt:variant>
        <vt:i4>8323113</vt:i4>
      </vt:variant>
      <vt:variant>
        <vt:i4>15</vt:i4>
      </vt:variant>
      <vt:variant>
        <vt:i4>0</vt:i4>
      </vt:variant>
      <vt:variant>
        <vt:i4>5</vt:i4>
      </vt:variant>
      <vt:variant>
        <vt:lpwstr>http://www.cityofmadison.com/business/localpurchasing/index.cfm</vt:lpwstr>
      </vt:variant>
      <vt:variant>
        <vt:lpwstr/>
      </vt:variant>
      <vt:variant>
        <vt:i4>1769562</vt:i4>
      </vt:variant>
      <vt:variant>
        <vt:i4>12</vt:i4>
      </vt:variant>
      <vt:variant>
        <vt:i4>0</vt:i4>
      </vt:variant>
      <vt:variant>
        <vt:i4>5</vt:i4>
      </vt:variant>
      <vt:variant>
        <vt:lpwstr>http://www.vendornet.state.wi.us/</vt:lpwstr>
      </vt:variant>
      <vt:variant>
        <vt:lpwstr/>
      </vt:variant>
      <vt:variant>
        <vt:i4>3145784</vt:i4>
      </vt:variant>
      <vt:variant>
        <vt:i4>9</vt:i4>
      </vt:variant>
      <vt:variant>
        <vt:i4>0</vt:i4>
      </vt:variant>
      <vt:variant>
        <vt:i4>5</vt:i4>
      </vt:variant>
      <vt:variant>
        <vt:lpwstr>http://www.demandstar.com/</vt:lpwstr>
      </vt:variant>
      <vt:variant>
        <vt:lpwstr/>
      </vt:variant>
      <vt:variant>
        <vt:i4>3145784</vt:i4>
      </vt:variant>
      <vt:variant>
        <vt:i4>6</vt:i4>
      </vt:variant>
      <vt:variant>
        <vt:i4>0</vt:i4>
      </vt:variant>
      <vt:variant>
        <vt:i4>5</vt:i4>
      </vt:variant>
      <vt:variant>
        <vt:lpwstr>http://www.demandstar.com/</vt:lpwstr>
      </vt:variant>
      <vt:variant>
        <vt:lpwstr/>
      </vt:variant>
      <vt:variant>
        <vt:i4>1769562</vt:i4>
      </vt:variant>
      <vt:variant>
        <vt:i4>3</vt:i4>
      </vt:variant>
      <vt:variant>
        <vt:i4>0</vt:i4>
      </vt:variant>
      <vt:variant>
        <vt:i4>5</vt:i4>
      </vt:variant>
      <vt:variant>
        <vt:lpwstr>http://www.vendornet.state.wi.us/</vt:lpwstr>
      </vt:variant>
      <vt:variant>
        <vt:lpwstr/>
      </vt:variant>
      <vt:variant>
        <vt:i4>7798852</vt:i4>
      </vt:variant>
      <vt:variant>
        <vt:i4>0</vt:i4>
      </vt:variant>
      <vt:variant>
        <vt:i4>0</vt:i4>
      </vt:variant>
      <vt:variant>
        <vt:i4>5</vt:i4>
      </vt:variant>
      <vt:variant>
        <vt:lpwstr>mailto:jdoe@cityofmadison.com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2022-06-27T21:25:00Z</dcterms:created>
  <dcterms:modified xsi:type="dcterms:W3CDTF">2022-06-27T21:34:00Z</dcterms:modified>
</cp:coreProperties>
</file>