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CF03A" w14:textId="77777777" w:rsidR="00074A55" w:rsidRDefault="00ED1B9C" w:rsidP="00ED1B9C">
      <w:pPr>
        <w:jc w:val="center"/>
        <w:rPr>
          <w:rFonts w:asciiTheme="minorHAnsi" w:hAnsiTheme="minorHAnsi"/>
          <w:b/>
          <w:sz w:val="32"/>
          <w:szCs w:val="32"/>
        </w:rPr>
      </w:pPr>
      <w:r>
        <w:rPr>
          <w:rFonts w:asciiTheme="minorHAnsi" w:hAnsiTheme="minorHAnsi"/>
          <w:b/>
          <w:sz w:val="32"/>
          <w:szCs w:val="32"/>
        </w:rPr>
        <w:t xml:space="preserve">Dane CoC </w:t>
      </w:r>
      <w:r w:rsidRPr="00ED1B9C">
        <w:rPr>
          <w:rFonts w:asciiTheme="minorHAnsi" w:hAnsiTheme="minorHAnsi"/>
          <w:b/>
          <w:sz w:val="32"/>
          <w:szCs w:val="32"/>
        </w:rPr>
        <w:t>Written Standards Checklist- General</w:t>
      </w:r>
    </w:p>
    <w:p w14:paraId="5FE8CA1E" w14:textId="77777777" w:rsidR="00A12ED6" w:rsidRDefault="00A12ED6" w:rsidP="00ED1B9C">
      <w:pPr>
        <w:jc w:val="center"/>
        <w:rPr>
          <w:rFonts w:asciiTheme="minorHAnsi" w:hAnsiTheme="minorHAnsi"/>
          <w:b/>
          <w:sz w:val="32"/>
          <w:szCs w:val="32"/>
        </w:rPr>
      </w:pPr>
    </w:p>
    <w:p w14:paraId="009ED411" w14:textId="77777777" w:rsidR="00A12ED6" w:rsidRPr="00ED1B9C" w:rsidRDefault="00A12ED6" w:rsidP="00A12ED6">
      <w:pPr>
        <w:jc w:val="center"/>
        <w:rPr>
          <w:rFonts w:asciiTheme="minorHAnsi" w:hAnsiTheme="minorHAnsi"/>
          <w:b/>
          <w:sz w:val="32"/>
          <w:szCs w:val="32"/>
        </w:rPr>
      </w:pPr>
      <w:proofErr w:type="gramStart"/>
      <w:r>
        <w:rPr>
          <w:rFonts w:asciiTheme="minorHAnsi" w:hAnsiTheme="minorHAnsi"/>
          <w:b/>
          <w:sz w:val="32"/>
          <w:szCs w:val="32"/>
        </w:rPr>
        <w:t>Agency:_</w:t>
      </w:r>
      <w:proofErr w:type="gramEnd"/>
      <w:r>
        <w:rPr>
          <w:rFonts w:asciiTheme="minorHAnsi" w:hAnsiTheme="minorHAnsi"/>
          <w:b/>
          <w:sz w:val="32"/>
          <w:szCs w:val="32"/>
        </w:rPr>
        <w:t>____________________   Program(s):___________________________</w:t>
      </w:r>
    </w:p>
    <w:p w14:paraId="683A4A9E" w14:textId="77777777" w:rsidR="00ED1B9C" w:rsidRPr="00ED1B9C" w:rsidRDefault="00ED1B9C" w:rsidP="00ED1B9C">
      <w:pPr>
        <w:jc w:val="center"/>
        <w:rPr>
          <w:rFonts w:asciiTheme="minorHAnsi" w:hAnsiTheme="minorHAnsi"/>
          <w:b/>
          <w:sz w:val="32"/>
          <w:szCs w:val="32"/>
        </w:rPr>
      </w:pPr>
    </w:p>
    <w:tbl>
      <w:tblPr>
        <w:tblStyle w:val="TableGrid"/>
        <w:tblW w:w="11155" w:type="dxa"/>
        <w:tblLook w:val="04A0" w:firstRow="1" w:lastRow="0" w:firstColumn="1" w:lastColumn="0" w:noHBand="0" w:noVBand="1"/>
      </w:tblPr>
      <w:tblGrid>
        <w:gridCol w:w="7759"/>
        <w:gridCol w:w="529"/>
        <w:gridCol w:w="538"/>
        <w:gridCol w:w="2329"/>
      </w:tblGrid>
      <w:tr w:rsidR="00ED1B9C" w:rsidRPr="00ED1B9C" w14:paraId="4D4537AC" w14:textId="77777777" w:rsidTr="002F5E2E">
        <w:trPr>
          <w:trHeight w:val="301"/>
        </w:trPr>
        <w:tc>
          <w:tcPr>
            <w:tcW w:w="7759" w:type="dxa"/>
            <w:shd w:val="clear" w:color="auto" w:fill="D9D9D9" w:themeFill="background1" w:themeFillShade="D9"/>
          </w:tcPr>
          <w:p w14:paraId="1F4D8351"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Standards</w:t>
            </w:r>
          </w:p>
        </w:tc>
        <w:tc>
          <w:tcPr>
            <w:tcW w:w="529" w:type="dxa"/>
            <w:shd w:val="clear" w:color="auto" w:fill="D9D9D9" w:themeFill="background1" w:themeFillShade="D9"/>
          </w:tcPr>
          <w:p w14:paraId="7BB3794A"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Yes</w:t>
            </w:r>
          </w:p>
        </w:tc>
        <w:tc>
          <w:tcPr>
            <w:tcW w:w="538" w:type="dxa"/>
            <w:shd w:val="clear" w:color="auto" w:fill="D9D9D9" w:themeFill="background1" w:themeFillShade="D9"/>
          </w:tcPr>
          <w:p w14:paraId="2F40F4EF" w14:textId="77777777" w:rsidR="00ED1B9C" w:rsidRPr="00E41438" w:rsidRDefault="00ED1B9C">
            <w:pPr>
              <w:rPr>
                <w:rFonts w:asciiTheme="minorHAnsi" w:hAnsiTheme="minorHAnsi"/>
                <w:b/>
                <w:sz w:val="22"/>
                <w:szCs w:val="22"/>
              </w:rPr>
            </w:pPr>
            <w:r w:rsidRPr="00E41438">
              <w:rPr>
                <w:rFonts w:asciiTheme="minorHAnsi" w:hAnsiTheme="minorHAnsi"/>
                <w:b/>
                <w:sz w:val="22"/>
                <w:szCs w:val="22"/>
              </w:rPr>
              <w:t>No</w:t>
            </w:r>
          </w:p>
        </w:tc>
        <w:tc>
          <w:tcPr>
            <w:tcW w:w="2329" w:type="dxa"/>
            <w:shd w:val="clear" w:color="auto" w:fill="D9D9D9" w:themeFill="background1" w:themeFillShade="D9"/>
          </w:tcPr>
          <w:p w14:paraId="6A0141C6" w14:textId="77777777" w:rsidR="00ED1B9C" w:rsidRPr="00E41438" w:rsidRDefault="00ED1B9C" w:rsidP="00ED1B9C">
            <w:pPr>
              <w:rPr>
                <w:rFonts w:asciiTheme="minorHAnsi" w:hAnsiTheme="minorHAnsi"/>
                <w:b/>
                <w:sz w:val="22"/>
                <w:szCs w:val="22"/>
              </w:rPr>
            </w:pPr>
            <w:r w:rsidRPr="00E41438">
              <w:rPr>
                <w:rFonts w:asciiTheme="minorHAnsi" w:hAnsiTheme="minorHAnsi"/>
                <w:b/>
                <w:sz w:val="22"/>
                <w:szCs w:val="22"/>
              </w:rPr>
              <w:t>Comments/Plan for Improvement</w:t>
            </w:r>
          </w:p>
        </w:tc>
      </w:tr>
      <w:tr w:rsidR="00ED1B9C" w:rsidRPr="00ED1B9C" w14:paraId="13C9E8A8" w14:textId="77777777" w:rsidTr="002F5E2E">
        <w:trPr>
          <w:trHeight w:val="301"/>
        </w:trPr>
        <w:tc>
          <w:tcPr>
            <w:tcW w:w="7759" w:type="dxa"/>
          </w:tcPr>
          <w:p w14:paraId="7375AD27" w14:textId="77777777" w:rsidR="00B02DB0" w:rsidRPr="00954A4A" w:rsidRDefault="00B02DB0" w:rsidP="00B02DB0">
            <w:pPr>
              <w:pStyle w:val="Heading2"/>
              <w:rPr>
                <w:sz w:val="22"/>
                <w:szCs w:val="22"/>
              </w:rPr>
            </w:pPr>
            <w:bookmarkStart w:id="0" w:name="_Toc504482241"/>
            <w:r w:rsidRPr="00954A4A">
              <w:rPr>
                <w:sz w:val="22"/>
                <w:szCs w:val="22"/>
              </w:rPr>
              <w:t>Case Management Services</w:t>
            </w:r>
            <w:bookmarkEnd w:id="0"/>
            <w:r w:rsidRPr="00954A4A">
              <w:rPr>
                <w:sz w:val="22"/>
                <w:szCs w:val="22"/>
              </w:rPr>
              <w:t xml:space="preserve"> </w:t>
            </w:r>
          </w:p>
          <w:p w14:paraId="0480B20C" w14:textId="77777777" w:rsidR="00ED1B9C" w:rsidRPr="00954A4A" w:rsidRDefault="00ED1B9C">
            <w:pPr>
              <w:rPr>
                <w:rFonts w:asciiTheme="minorHAnsi" w:hAnsiTheme="minorHAnsi"/>
                <w:sz w:val="20"/>
                <w:szCs w:val="20"/>
              </w:rPr>
            </w:pPr>
          </w:p>
        </w:tc>
        <w:tc>
          <w:tcPr>
            <w:tcW w:w="529" w:type="dxa"/>
          </w:tcPr>
          <w:p w14:paraId="583B3A05" w14:textId="77777777" w:rsidR="00ED1B9C" w:rsidRPr="00954A4A" w:rsidRDefault="00ED1B9C">
            <w:pPr>
              <w:rPr>
                <w:rFonts w:asciiTheme="minorHAnsi" w:hAnsiTheme="minorHAnsi"/>
                <w:sz w:val="20"/>
                <w:szCs w:val="20"/>
              </w:rPr>
            </w:pPr>
          </w:p>
        </w:tc>
        <w:tc>
          <w:tcPr>
            <w:tcW w:w="538" w:type="dxa"/>
          </w:tcPr>
          <w:p w14:paraId="732DAC7A" w14:textId="77777777" w:rsidR="00ED1B9C" w:rsidRPr="00954A4A" w:rsidRDefault="00ED1B9C">
            <w:pPr>
              <w:rPr>
                <w:rFonts w:asciiTheme="minorHAnsi" w:hAnsiTheme="minorHAnsi"/>
                <w:sz w:val="20"/>
                <w:szCs w:val="20"/>
              </w:rPr>
            </w:pPr>
          </w:p>
        </w:tc>
        <w:tc>
          <w:tcPr>
            <w:tcW w:w="2329" w:type="dxa"/>
          </w:tcPr>
          <w:p w14:paraId="3A3EBC48" w14:textId="77777777" w:rsidR="00ED1B9C" w:rsidRPr="00954A4A" w:rsidRDefault="00ED1B9C">
            <w:pPr>
              <w:rPr>
                <w:rFonts w:asciiTheme="minorHAnsi" w:hAnsiTheme="minorHAnsi"/>
                <w:sz w:val="20"/>
                <w:szCs w:val="20"/>
              </w:rPr>
            </w:pPr>
          </w:p>
        </w:tc>
      </w:tr>
      <w:tr w:rsidR="00ED1B9C" w:rsidRPr="00ED1B9C" w14:paraId="7316F8E1" w14:textId="77777777" w:rsidTr="002F5E2E">
        <w:trPr>
          <w:trHeight w:val="301"/>
        </w:trPr>
        <w:tc>
          <w:tcPr>
            <w:tcW w:w="7759" w:type="dxa"/>
          </w:tcPr>
          <w:p w14:paraId="43EF27FC" w14:textId="77777777" w:rsidR="00502FE3" w:rsidRPr="00D40260" w:rsidRDefault="00502FE3" w:rsidP="00502FE3">
            <w:pPr>
              <w:pStyle w:val="NoSpacing"/>
              <w:numPr>
                <w:ilvl w:val="0"/>
                <w:numId w:val="1"/>
              </w:numPr>
              <w:rPr>
                <w:sz w:val="22"/>
                <w:szCs w:val="22"/>
              </w:rPr>
            </w:pPr>
            <w:r w:rsidRPr="001C5F45">
              <w:rPr>
                <w:sz w:val="22"/>
                <w:szCs w:val="22"/>
              </w:rPr>
              <w:t xml:space="preserve">The frequency of case management services will vary based on program participant need. Initial contacts with the participant will typically be at least weekly and continued contacts will be at least monthly. </w:t>
            </w:r>
            <w:r>
              <w:rPr>
                <w:sz w:val="22"/>
                <w:szCs w:val="22"/>
              </w:rPr>
              <w:t>In-</w:t>
            </w:r>
            <w:r w:rsidRPr="00D40260">
              <w:rPr>
                <w:sz w:val="22"/>
                <w:szCs w:val="22"/>
              </w:rPr>
              <w:t>person</w:t>
            </w:r>
            <w:r w:rsidRPr="009741CA">
              <w:rPr>
                <w:sz w:val="22"/>
                <w:szCs w:val="22"/>
              </w:rPr>
              <w:t xml:space="preserve"> contact is preferred</w:t>
            </w:r>
            <w:r w:rsidRPr="00D40260">
              <w:rPr>
                <w:sz w:val="22"/>
                <w:szCs w:val="22"/>
              </w:rPr>
              <w:t xml:space="preserve"> when</w:t>
            </w:r>
            <w:r w:rsidRPr="009741CA">
              <w:rPr>
                <w:sz w:val="22"/>
                <w:szCs w:val="22"/>
              </w:rPr>
              <w:t>ever</w:t>
            </w:r>
            <w:r w:rsidRPr="00D40260">
              <w:rPr>
                <w:sz w:val="22"/>
                <w:szCs w:val="22"/>
              </w:rPr>
              <w:t xml:space="preserve"> possible. </w:t>
            </w:r>
          </w:p>
          <w:p w14:paraId="48DDB5CE" w14:textId="77777777" w:rsidR="00ED1B9C" w:rsidRPr="00ED1B9C" w:rsidRDefault="00ED1B9C">
            <w:pPr>
              <w:rPr>
                <w:rFonts w:asciiTheme="minorHAnsi" w:hAnsiTheme="minorHAnsi"/>
                <w:sz w:val="20"/>
                <w:szCs w:val="20"/>
              </w:rPr>
            </w:pPr>
          </w:p>
        </w:tc>
        <w:tc>
          <w:tcPr>
            <w:tcW w:w="529" w:type="dxa"/>
          </w:tcPr>
          <w:p w14:paraId="7C946FB5" w14:textId="77777777" w:rsidR="00ED1B9C" w:rsidRPr="00ED1B9C" w:rsidRDefault="00ED1B9C">
            <w:pPr>
              <w:rPr>
                <w:rFonts w:asciiTheme="minorHAnsi" w:hAnsiTheme="minorHAnsi"/>
                <w:sz w:val="20"/>
                <w:szCs w:val="20"/>
              </w:rPr>
            </w:pPr>
          </w:p>
        </w:tc>
        <w:tc>
          <w:tcPr>
            <w:tcW w:w="538" w:type="dxa"/>
          </w:tcPr>
          <w:p w14:paraId="658E64B8" w14:textId="77777777" w:rsidR="00ED1B9C" w:rsidRPr="00ED1B9C" w:rsidRDefault="00ED1B9C">
            <w:pPr>
              <w:rPr>
                <w:rFonts w:asciiTheme="minorHAnsi" w:hAnsiTheme="minorHAnsi"/>
                <w:sz w:val="20"/>
                <w:szCs w:val="20"/>
              </w:rPr>
            </w:pPr>
          </w:p>
        </w:tc>
        <w:tc>
          <w:tcPr>
            <w:tcW w:w="2329" w:type="dxa"/>
          </w:tcPr>
          <w:p w14:paraId="22BACB53" w14:textId="77777777" w:rsidR="00ED1B9C" w:rsidRPr="00ED1B9C" w:rsidRDefault="00ED1B9C">
            <w:pPr>
              <w:rPr>
                <w:rFonts w:asciiTheme="minorHAnsi" w:hAnsiTheme="minorHAnsi"/>
                <w:sz w:val="20"/>
                <w:szCs w:val="20"/>
              </w:rPr>
            </w:pPr>
          </w:p>
        </w:tc>
      </w:tr>
      <w:tr w:rsidR="00ED1B9C" w:rsidRPr="00ED1B9C" w14:paraId="5C8ABF36" w14:textId="77777777" w:rsidTr="002F5E2E">
        <w:trPr>
          <w:trHeight w:val="301"/>
        </w:trPr>
        <w:tc>
          <w:tcPr>
            <w:tcW w:w="7759" w:type="dxa"/>
          </w:tcPr>
          <w:p w14:paraId="5356C5C0" w14:textId="77777777" w:rsidR="00502FE3" w:rsidRPr="001C5F45" w:rsidRDefault="00502FE3" w:rsidP="00502FE3">
            <w:pPr>
              <w:pStyle w:val="NoSpacing"/>
              <w:numPr>
                <w:ilvl w:val="0"/>
                <w:numId w:val="1"/>
              </w:numPr>
              <w:rPr>
                <w:sz w:val="22"/>
                <w:szCs w:val="22"/>
              </w:rPr>
            </w:pPr>
            <w:r w:rsidRPr="001C5F45">
              <w:rPr>
                <w:sz w:val="22"/>
                <w:szCs w:val="22"/>
              </w:rPr>
              <w:t xml:space="preserve">Case management services include, but are not limited to: developing an individualized housing/service plan, assistance with obtaining and maintaining housing, counseling, employment referrals, education, referral and coordination of services, accessing mainstream benefits, and coordinating with schools. </w:t>
            </w:r>
          </w:p>
          <w:p w14:paraId="42ED33E3" w14:textId="77777777" w:rsidR="00ED1B9C" w:rsidRPr="00ED1B9C" w:rsidRDefault="00ED1B9C">
            <w:pPr>
              <w:rPr>
                <w:rFonts w:asciiTheme="minorHAnsi" w:hAnsiTheme="minorHAnsi"/>
                <w:sz w:val="20"/>
                <w:szCs w:val="20"/>
              </w:rPr>
            </w:pPr>
          </w:p>
        </w:tc>
        <w:tc>
          <w:tcPr>
            <w:tcW w:w="529" w:type="dxa"/>
          </w:tcPr>
          <w:p w14:paraId="20EC5CD7" w14:textId="77777777" w:rsidR="00ED1B9C" w:rsidRPr="00ED1B9C" w:rsidRDefault="00ED1B9C">
            <w:pPr>
              <w:rPr>
                <w:rFonts w:asciiTheme="minorHAnsi" w:hAnsiTheme="minorHAnsi"/>
                <w:sz w:val="20"/>
                <w:szCs w:val="20"/>
              </w:rPr>
            </w:pPr>
          </w:p>
        </w:tc>
        <w:tc>
          <w:tcPr>
            <w:tcW w:w="538" w:type="dxa"/>
          </w:tcPr>
          <w:p w14:paraId="26B261A0" w14:textId="77777777" w:rsidR="00ED1B9C" w:rsidRPr="00ED1B9C" w:rsidRDefault="00ED1B9C">
            <w:pPr>
              <w:rPr>
                <w:rFonts w:asciiTheme="minorHAnsi" w:hAnsiTheme="minorHAnsi"/>
                <w:sz w:val="20"/>
                <w:szCs w:val="20"/>
              </w:rPr>
            </w:pPr>
          </w:p>
        </w:tc>
        <w:tc>
          <w:tcPr>
            <w:tcW w:w="2329" w:type="dxa"/>
          </w:tcPr>
          <w:p w14:paraId="2457EF79" w14:textId="77777777" w:rsidR="00ED1B9C" w:rsidRPr="00ED1B9C" w:rsidRDefault="00ED1B9C">
            <w:pPr>
              <w:rPr>
                <w:rFonts w:asciiTheme="minorHAnsi" w:hAnsiTheme="minorHAnsi"/>
                <w:sz w:val="20"/>
                <w:szCs w:val="20"/>
              </w:rPr>
            </w:pPr>
          </w:p>
        </w:tc>
      </w:tr>
      <w:tr w:rsidR="00ED1B9C" w:rsidRPr="00ED1B9C" w14:paraId="7C86DA09" w14:textId="77777777" w:rsidTr="002F5E2E">
        <w:trPr>
          <w:trHeight w:val="301"/>
        </w:trPr>
        <w:tc>
          <w:tcPr>
            <w:tcW w:w="7759" w:type="dxa"/>
          </w:tcPr>
          <w:p w14:paraId="51D654AE" w14:textId="77777777" w:rsidR="00502FE3" w:rsidRPr="001C5F45" w:rsidRDefault="00502FE3" w:rsidP="00502FE3">
            <w:pPr>
              <w:pStyle w:val="NoSpacing"/>
              <w:numPr>
                <w:ilvl w:val="0"/>
                <w:numId w:val="1"/>
              </w:numPr>
              <w:rPr>
                <w:sz w:val="22"/>
                <w:szCs w:val="22"/>
              </w:rPr>
            </w:pPr>
            <w:r w:rsidRPr="001C5F45">
              <w:rPr>
                <w:sz w:val="22"/>
                <w:szCs w:val="22"/>
              </w:rPr>
              <w:t>Case management service plans will incorporate the participants’ expectations and choices for short and long-term goals.</w:t>
            </w:r>
          </w:p>
          <w:p w14:paraId="267B7DCA" w14:textId="77777777" w:rsidR="00ED1B9C" w:rsidRPr="00ED1B9C" w:rsidRDefault="00ED1B9C">
            <w:pPr>
              <w:rPr>
                <w:rFonts w:asciiTheme="minorHAnsi" w:hAnsiTheme="minorHAnsi"/>
                <w:sz w:val="20"/>
                <w:szCs w:val="20"/>
              </w:rPr>
            </w:pPr>
          </w:p>
        </w:tc>
        <w:tc>
          <w:tcPr>
            <w:tcW w:w="529" w:type="dxa"/>
          </w:tcPr>
          <w:p w14:paraId="6A957B68" w14:textId="77777777" w:rsidR="00ED1B9C" w:rsidRPr="00ED1B9C" w:rsidRDefault="00ED1B9C">
            <w:pPr>
              <w:rPr>
                <w:rFonts w:asciiTheme="minorHAnsi" w:hAnsiTheme="minorHAnsi"/>
                <w:sz w:val="20"/>
                <w:szCs w:val="20"/>
              </w:rPr>
            </w:pPr>
          </w:p>
        </w:tc>
        <w:tc>
          <w:tcPr>
            <w:tcW w:w="538" w:type="dxa"/>
          </w:tcPr>
          <w:p w14:paraId="03AC3A7F" w14:textId="77777777" w:rsidR="00ED1B9C" w:rsidRPr="00ED1B9C" w:rsidRDefault="00ED1B9C">
            <w:pPr>
              <w:rPr>
                <w:rFonts w:asciiTheme="minorHAnsi" w:hAnsiTheme="minorHAnsi"/>
                <w:sz w:val="20"/>
                <w:szCs w:val="20"/>
              </w:rPr>
            </w:pPr>
          </w:p>
        </w:tc>
        <w:tc>
          <w:tcPr>
            <w:tcW w:w="2329" w:type="dxa"/>
          </w:tcPr>
          <w:p w14:paraId="014CDB54" w14:textId="77777777" w:rsidR="00ED1B9C" w:rsidRPr="00ED1B9C" w:rsidRDefault="00ED1B9C">
            <w:pPr>
              <w:rPr>
                <w:rFonts w:asciiTheme="minorHAnsi" w:hAnsiTheme="minorHAnsi"/>
                <w:sz w:val="20"/>
                <w:szCs w:val="20"/>
              </w:rPr>
            </w:pPr>
          </w:p>
        </w:tc>
      </w:tr>
      <w:tr w:rsidR="00ED1B9C" w:rsidRPr="00ED1B9C" w14:paraId="4126AA0A" w14:textId="77777777" w:rsidTr="002F5E2E">
        <w:trPr>
          <w:trHeight w:val="301"/>
        </w:trPr>
        <w:tc>
          <w:tcPr>
            <w:tcW w:w="7759" w:type="dxa"/>
          </w:tcPr>
          <w:p w14:paraId="5C679822" w14:textId="77777777" w:rsidR="00502FE3" w:rsidRPr="001C5F45" w:rsidRDefault="00502FE3" w:rsidP="00502FE3">
            <w:pPr>
              <w:pStyle w:val="NoSpacing"/>
              <w:numPr>
                <w:ilvl w:val="0"/>
                <w:numId w:val="1"/>
              </w:numPr>
              <w:rPr>
                <w:sz w:val="22"/>
                <w:szCs w:val="22"/>
              </w:rPr>
            </w:pPr>
            <w:r w:rsidRPr="001C5F45">
              <w:rPr>
                <w:sz w:val="22"/>
                <w:szCs w:val="22"/>
              </w:rPr>
              <w:t xml:space="preserve">Together, the program and program participants will develop a schedule for reassessing the individualized service plan. The reassessments will occur at least </w:t>
            </w:r>
            <w:r>
              <w:rPr>
                <w:sz w:val="22"/>
                <w:szCs w:val="22"/>
              </w:rPr>
              <w:t>annually, and as often as required by the funder</w:t>
            </w:r>
            <w:r w:rsidRPr="001C5F45">
              <w:rPr>
                <w:sz w:val="22"/>
                <w:szCs w:val="22"/>
              </w:rPr>
              <w:t>.</w:t>
            </w:r>
          </w:p>
          <w:p w14:paraId="0D444851" w14:textId="77777777" w:rsidR="00ED1B9C" w:rsidRPr="00ED1B9C" w:rsidRDefault="00ED1B9C">
            <w:pPr>
              <w:rPr>
                <w:rFonts w:asciiTheme="minorHAnsi" w:hAnsiTheme="minorHAnsi"/>
                <w:sz w:val="20"/>
                <w:szCs w:val="20"/>
              </w:rPr>
            </w:pPr>
          </w:p>
        </w:tc>
        <w:tc>
          <w:tcPr>
            <w:tcW w:w="529" w:type="dxa"/>
          </w:tcPr>
          <w:p w14:paraId="0F96F77D" w14:textId="77777777" w:rsidR="00ED1B9C" w:rsidRPr="00ED1B9C" w:rsidRDefault="00ED1B9C">
            <w:pPr>
              <w:rPr>
                <w:rFonts w:asciiTheme="minorHAnsi" w:hAnsiTheme="minorHAnsi"/>
                <w:sz w:val="20"/>
                <w:szCs w:val="20"/>
              </w:rPr>
            </w:pPr>
          </w:p>
        </w:tc>
        <w:tc>
          <w:tcPr>
            <w:tcW w:w="538" w:type="dxa"/>
          </w:tcPr>
          <w:p w14:paraId="2DA12265" w14:textId="77777777" w:rsidR="00ED1B9C" w:rsidRPr="00ED1B9C" w:rsidRDefault="00ED1B9C">
            <w:pPr>
              <w:rPr>
                <w:rFonts w:asciiTheme="minorHAnsi" w:hAnsiTheme="minorHAnsi"/>
                <w:sz w:val="20"/>
                <w:szCs w:val="20"/>
              </w:rPr>
            </w:pPr>
          </w:p>
        </w:tc>
        <w:tc>
          <w:tcPr>
            <w:tcW w:w="2329" w:type="dxa"/>
          </w:tcPr>
          <w:p w14:paraId="19B14812" w14:textId="77777777" w:rsidR="00ED1B9C" w:rsidRPr="00ED1B9C" w:rsidRDefault="00ED1B9C">
            <w:pPr>
              <w:rPr>
                <w:rFonts w:asciiTheme="minorHAnsi" w:hAnsiTheme="minorHAnsi"/>
                <w:sz w:val="20"/>
                <w:szCs w:val="20"/>
              </w:rPr>
            </w:pPr>
          </w:p>
        </w:tc>
      </w:tr>
      <w:tr w:rsidR="00ED1B9C" w:rsidRPr="00ED1B9C" w14:paraId="245EE068" w14:textId="77777777" w:rsidTr="002F5E2E">
        <w:trPr>
          <w:trHeight w:val="301"/>
        </w:trPr>
        <w:tc>
          <w:tcPr>
            <w:tcW w:w="7759" w:type="dxa"/>
          </w:tcPr>
          <w:p w14:paraId="035610C3" w14:textId="77777777" w:rsidR="00B02DB0" w:rsidRPr="001C5F45" w:rsidRDefault="00B02DB0" w:rsidP="00B02DB0">
            <w:pPr>
              <w:pStyle w:val="Heading2"/>
              <w:rPr>
                <w:sz w:val="22"/>
                <w:szCs w:val="22"/>
              </w:rPr>
            </w:pPr>
            <w:bookmarkStart w:id="1" w:name="_Toc504482242"/>
            <w:r w:rsidRPr="001C5F45">
              <w:rPr>
                <w:sz w:val="22"/>
                <w:szCs w:val="22"/>
              </w:rPr>
              <w:t>Personnel</w:t>
            </w:r>
            <w:bookmarkEnd w:id="1"/>
          </w:p>
          <w:p w14:paraId="17CDB520" w14:textId="77777777" w:rsidR="00ED1B9C" w:rsidRPr="00ED1B9C" w:rsidRDefault="00ED1B9C">
            <w:pPr>
              <w:rPr>
                <w:rFonts w:asciiTheme="minorHAnsi" w:hAnsiTheme="minorHAnsi"/>
                <w:sz w:val="20"/>
                <w:szCs w:val="20"/>
              </w:rPr>
            </w:pPr>
          </w:p>
        </w:tc>
        <w:tc>
          <w:tcPr>
            <w:tcW w:w="529" w:type="dxa"/>
          </w:tcPr>
          <w:p w14:paraId="49AA4D83" w14:textId="77777777" w:rsidR="00ED1B9C" w:rsidRPr="00ED1B9C" w:rsidRDefault="00ED1B9C">
            <w:pPr>
              <w:rPr>
                <w:rFonts w:asciiTheme="minorHAnsi" w:hAnsiTheme="minorHAnsi"/>
                <w:sz w:val="20"/>
                <w:szCs w:val="20"/>
              </w:rPr>
            </w:pPr>
          </w:p>
        </w:tc>
        <w:tc>
          <w:tcPr>
            <w:tcW w:w="538" w:type="dxa"/>
          </w:tcPr>
          <w:p w14:paraId="256C7FF8" w14:textId="77777777" w:rsidR="00ED1B9C" w:rsidRPr="00ED1B9C" w:rsidRDefault="00ED1B9C">
            <w:pPr>
              <w:rPr>
                <w:rFonts w:asciiTheme="minorHAnsi" w:hAnsiTheme="minorHAnsi"/>
                <w:sz w:val="20"/>
                <w:szCs w:val="20"/>
              </w:rPr>
            </w:pPr>
          </w:p>
        </w:tc>
        <w:tc>
          <w:tcPr>
            <w:tcW w:w="2329" w:type="dxa"/>
          </w:tcPr>
          <w:p w14:paraId="4E761DB7" w14:textId="77777777" w:rsidR="00ED1B9C" w:rsidRPr="00ED1B9C" w:rsidRDefault="00ED1B9C">
            <w:pPr>
              <w:rPr>
                <w:rFonts w:asciiTheme="minorHAnsi" w:hAnsiTheme="minorHAnsi"/>
                <w:sz w:val="20"/>
                <w:szCs w:val="20"/>
              </w:rPr>
            </w:pPr>
          </w:p>
        </w:tc>
      </w:tr>
      <w:tr w:rsidR="00ED1B9C" w:rsidRPr="00ED1B9C" w14:paraId="6D9D0A78" w14:textId="77777777" w:rsidTr="002F5E2E">
        <w:trPr>
          <w:trHeight w:val="317"/>
        </w:trPr>
        <w:tc>
          <w:tcPr>
            <w:tcW w:w="7759" w:type="dxa"/>
          </w:tcPr>
          <w:p w14:paraId="66D3B0F9" w14:textId="77777777" w:rsidR="004F7B4B" w:rsidRPr="003A3C79" w:rsidRDefault="004F7B4B" w:rsidP="004F7B4B">
            <w:pPr>
              <w:pStyle w:val="NoSpacing"/>
              <w:numPr>
                <w:ilvl w:val="0"/>
                <w:numId w:val="3"/>
              </w:numPr>
              <w:rPr>
                <w:sz w:val="22"/>
                <w:szCs w:val="22"/>
              </w:rPr>
            </w:pPr>
            <w:r w:rsidRPr="003A3C79">
              <w:rPr>
                <w:sz w:val="22"/>
                <w:szCs w:val="22"/>
              </w:rPr>
              <w:t>The agency selects, for its service staff, only those employees and/or volunteers with appropriate knowledge, or experience, for working with individuals and families experiencing homelessness and/or other issues that put individuals or families at risk of housing instability.</w:t>
            </w:r>
          </w:p>
          <w:p w14:paraId="62392D53" w14:textId="77777777" w:rsidR="00ED1B9C" w:rsidRPr="00ED1B9C" w:rsidRDefault="00ED1B9C">
            <w:pPr>
              <w:rPr>
                <w:rFonts w:asciiTheme="minorHAnsi" w:hAnsiTheme="minorHAnsi"/>
                <w:sz w:val="20"/>
                <w:szCs w:val="20"/>
              </w:rPr>
            </w:pPr>
          </w:p>
        </w:tc>
        <w:tc>
          <w:tcPr>
            <w:tcW w:w="529" w:type="dxa"/>
          </w:tcPr>
          <w:p w14:paraId="468CC66F" w14:textId="77777777" w:rsidR="00ED1B9C" w:rsidRPr="00ED1B9C" w:rsidRDefault="00ED1B9C">
            <w:pPr>
              <w:rPr>
                <w:rFonts w:asciiTheme="minorHAnsi" w:hAnsiTheme="minorHAnsi"/>
                <w:sz w:val="20"/>
                <w:szCs w:val="20"/>
              </w:rPr>
            </w:pPr>
          </w:p>
        </w:tc>
        <w:tc>
          <w:tcPr>
            <w:tcW w:w="538" w:type="dxa"/>
          </w:tcPr>
          <w:p w14:paraId="21A55EC7" w14:textId="77777777" w:rsidR="00ED1B9C" w:rsidRPr="00ED1B9C" w:rsidRDefault="00ED1B9C">
            <w:pPr>
              <w:rPr>
                <w:rFonts w:asciiTheme="minorHAnsi" w:hAnsiTheme="minorHAnsi"/>
                <w:sz w:val="20"/>
                <w:szCs w:val="20"/>
              </w:rPr>
            </w:pPr>
          </w:p>
        </w:tc>
        <w:tc>
          <w:tcPr>
            <w:tcW w:w="2329" w:type="dxa"/>
          </w:tcPr>
          <w:p w14:paraId="6031B296" w14:textId="77777777" w:rsidR="00ED1B9C" w:rsidRPr="00ED1B9C" w:rsidRDefault="00ED1B9C">
            <w:pPr>
              <w:rPr>
                <w:rFonts w:asciiTheme="minorHAnsi" w:hAnsiTheme="minorHAnsi"/>
                <w:sz w:val="20"/>
                <w:szCs w:val="20"/>
              </w:rPr>
            </w:pPr>
          </w:p>
        </w:tc>
      </w:tr>
      <w:tr w:rsidR="00ED1B9C" w:rsidRPr="00ED1B9C" w14:paraId="31CF53C8" w14:textId="77777777" w:rsidTr="002F5E2E">
        <w:trPr>
          <w:trHeight w:val="301"/>
        </w:trPr>
        <w:tc>
          <w:tcPr>
            <w:tcW w:w="7759" w:type="dxa"/>
          </w:tcPr>
          <w:p w14:paraId="3CA77F9A" w14:textId="77777777" w:rsidR="004F7B4B" w:rsidRPr="001C5F45" w:rsidRDefault="004F7B4B" w:rsidP="004F7B4B">
            <w:pPr>
              <w:pStyle w:val="NoSpacing"/>
              <w:numPr>
                <w:ilvl w:val="0"/>
                <w:numId w:val="3"/>
              </w:numPr>
              <w:rPr>
                <w:sz w:val="22"/>
                <w:szCs w:val="22"/>
              </w:rPr>
            </w:pPr>
            <w:r w:rsidRPr="001C5F45">
              <w:rPr>
                <w:sz w:val="22"/>
                <w:szCs w:val="22"/>
              </w:rPr>
              <w:t xml:space="preserve">The program provides training to all paid and volunteer staff on both the policies and procedures employed by the program and on specific skill areas as determined by the program. </w:t>
            </w:r>
          </w:p>
          <w:p w14:paraId="00D700E7" w14:textId="77777777" w:rsidR="00ED1B9C" w:rsidRPr="00ED1B9C" w:rsidRDefault="00ED1B9C">
            <w:pPr>
              <w:rPr>
                <w:rFonts w:asciiTheme="minorHAnsi" w:hAnsiTheme="minorHAnsi"/>
                <w:sz w:val="20"/>
                <w:szCs w:val="20"/>
              </w:rPr>
            </w:pPr>
          </w:p>
        </w:tc>
        <w:tc>
          <w:tcPr>
            <w:tcW w:w="529" w:type="dxa"/>
          </w:tcPr>
          <w:p w14:paraId="534A5C1C" w14:textId="77777777" w:rsidR="00ED1B9C" w:rsidRPr="00ED1B9C" w:rsidRDefault="00ED1B9C">
            <w:pPr>
              <w:rPr>
                <w:rFonts w:asciiTheme="minorHAnsi" w:hAnsiTheme="minorHAnsi"/>
                <w:sz w:val="20"/>
                <w:szCs w:val="20"/>
              </w:rPr>
            </w:pPr>
          </w:p>
        </w:tc>
        <w:tc>
          <w:tcPr>
            <w:tcW w:w="538" w:type="dxa"/>
          </w:tcPr>
          <w:p w14:paraId="66BC6EDE" w14:textId="77777777" w:rsidR="00ED1B9C" w:rsidRPr="00ED1B9C" w:rsidRDefault="00ED1B9C">
            <w:pPr>
              <w:rPr>
                <w:rFonts w:asciiTheme="minorHAnsi" w:hAnsiTheme="minorHAnsi"/>
                <w:sz w:val="20"/>
                <w:szCs w:val="20"/>
              </w:rPr>
            </w:pPr>
          </w:p>
        </w:tc>
        <w:tc>
          <w:tcPr>
            <w:tcW w:w="2329" w:type="dxa"/>
          </w:tcPr>
          <w:p w14:paraId="65F63800" w14:textId="77777777" w:rsidR="00ED1B9C" w:rsidRPr="00ED1B9C" w:rsidRDefault="00ED1B9C">
            <w:pPr>
              <w:rPr>
                <w:rFonts w:asciiTheme="minorHAnsi" w:hAnsiTheme="minorHAnsi"/>
                <w:sz w:val="20"/>
                <w:szCs w:val="20"/>
              </w:rPr>
            </w:pPr>
          </w:p>
        </w:tc>
      </w:tr>
      <w:tr w:rsidR="00A02B91" w:rsidRPr="00ED1B9C" w14:paraId="5AD7A681" w14:textId="77777777" w:rsidTr="002F5E2E">
        <w:trPr>
          <w:trHeight w:val="301"/>
        </w:trPr>
        <w:tc>
          <w:tcPr>
            <w:tcW w:w="7759" w:type="dxa"/>
          </w:tcPr>
          <w:p w14:paraId="79CDFC31" w14:textId="77777777" w:rsidR="00A02B91" w:rsidRDefault="00A02B91" w:rsidP="00A02B91">
            <w:pPr>
              <w:pStyle w:val="NoSpacing"/>
              <w:numPr>
                <w:ilvl w:val="0"/>
                <w:numId w:val="3"/>
              </w:numPr>
              <w:rPr>
                <w:sz w:val="22"/>
                <w:szCs w:val="22"/>
              </w:rPr>
            </w:pPr>
            <w:r w:rsidRPr="001C5F45">
              <w:rPr>
                <w:sz w:val="22"/>
                <w:szCs w:val="22"/>
              </w:rPr>
              <w:t>All paid and volunteer service staff participates in ongoing and/or external training and development to further enhance their knowledge and ability to work with individuals and families experiencing homelessness and/or other issues that put individuals or families at risk of housing instability. Examples of training topics include, but are not limited to, harm reduction, trauma informed care, housing first and racial justice.</w:t>
            </w:r>
          </w:p>
          <w:p w14:paraId="6E50CA26" w14:textId="77777777" w:rsidR="00A02B91" w:rsidRPr="00A02B91" w:rsidRDefault="00A02B91" w:rsidP="00A02B91">
            <w:pPr>
              <w:pStyle w:val="NoSpacing"/>
              <w:ind w:left="720"/>
              <w:rPr>
                <w:sz w:val="22"/>
                <w:szCs w:val="22"/>
              </w:rPr>
            </w:pPr>
          </w:p>
        </w:tc>
        <w:tc>
          <w:tcPr>
            <w:tcW w:w="529" w:type="dxa"/>
          </w:tcPr>
          <w:p w14:paraId="2C6818CE" w14:textId="77777777" w:rsidR="00A02B91" w:rsidRPr="00ED1B9C" w:rsidRDefault="00A02B91">
            <w:pPr>
              <w:rPr>
                <w:rFonts w:asciiTheme="minorHAnsi" w:hAnsiTheme="minorHAnsi"/>
                <w:sz w:val="20"/>
                <w:szCs w:val="20"/>
              </w:rPr>
            </w:pPr>
          </w:p>
        </w:tc>
        <w:tc>
          <w:tcPr>
            <w:tcW w:w="538" w:type="dxa"/>
          </w:tcPr>
          <w:p w14:paraId="308C5A33" w14:textId="77777777" w:rsidR="00A02B91" w:rsidRPr="00ED1B9C" w:rsidRDefault="00A02B91">
            <w:pPr>
              <w:rPr>
                <w:rFonts w:asciiTheme="minorHAnsi" w:hAnsiTheme="minorHAnsi"/>
                <w:sz w:val="20"/>
                <w:szCs w:val="20"/>
              </w:rPr>
            </w:pPr>
          </w:p>
        </w:tc>
        <w:tc>
          <w:tcPr>
            <w:tcW w:w="2329" w:type="dxa"/>
          </w:tcPr>
          <w:p w14:paraId="136D1552" w14:textId="77777777" w:rsidR="00A02B91" w:rsidRPr="00ED1B9C" w:rsidRDefault="00A02B91">
            <w:pPr>
              <w:rPr>
                <w:rFonts w:asciiTheme="minorHAnsi" w:hAnsiTheme="minorHAnsi"/>
                <w:sz w:val="20"/>
                <w:szCs w:val="20"/>
              </w:rPr>
            </w:pPr>
          </w:p>
        </w:tc>
      </w:tr>
      <w:tr w:rsidR="00ED1B9C" w:rsidRPr="00ED1B9C" w14:paraId="415C29AB" w14:textId="77777777" w:rsidTr="002F5E2E">
        <w:trPr>
          <w:trHeight w:val="301"/>
        </w:trPr>
        <w:tc>
          <w:tcPr>
            <w:tcW w:w="7759" w:type="dxa"/>
          </w:tcPr>
          <w:p w14:paraId="1E1B9A27" w14:textId="77777777" w:rsidR="00ED1B9C" w:rsidRPr="00ED1B9C" w:rsidRDefault="004F7B4B" w:rsidP="00A02B91">
            <w:pPr>
              <w:pStyle w:val="NoSpacing"/>
              <w:numPr>
                <w:ilvl w:val="0"/>
                <w:numId w:val="3"/>
              </w:numPr>
            </w:pPr>
            <w:r w:rsidRPr="001C5F45">
              <w:rPr>
                <w:sz w:val="22"/>
                <w:szCs w:val="22"/>
              </w:rPr>
              <w:lastRenderedPageBreak/>
              <w:t>For programs that use HMIS, all HMIS users must abide by the standard operating procedures found in the HMIS Policies and Procedures manual. Additionally, users must adhere to the privacy and confidentiality terms set forth in the User Agreement.</w:t>
            </w:r>
          </w:p>
        </w:tc>
        <w:tc>
          <w:tcPr>
            <w:tcW w:w="529" w:type="dxa"/>
          </w:tcPr>
          <w:p w14:paraId="23F5843D" w14:textId="77777777" w:rsidR="00ED1B9C" w:rsidRPr="00ED1B9C" w:rsidRDefault="00ED1B9C">
            <w:pPr>
              <w:rPr>
                <w:rFonts w:asciiTheme="minorHAnsi" w:hAnsiTheme="minorHAnsi"/>
                <w:sz w:val="20"/>
                <w:szCs w:val="20"/>
              </w:rPr>
            </w:pPr>
          </w:p>
        </w:tc>
        <w:tc>
          <w:tcPr>
            <w:tcW w:w="538" w:type="dxa"/>
          </w:tcPr>
          <w:p w14:paraId="1CDEE93C" w14:textId="77777777" w:rsidR="00ED1B9C" w:rsidRPr="00ED1B9C" w:rsidRDefault="00ED1B9C">
            <w:pPr>
              <w:rPr>
                <w:rFonts w:asciiTheme="minorHAnsi" w:hAnsiTheme="minorHAnsi"/>
                <w:sz w:val="20"/>
                <w:szCs w:val="20"/>
              </w:rPr>
            </w:pPr>
          </w:p>
        </w:tc>
        <w:tc>
          <w:tcPr>
            <w:tcW w:w="2329" w:type="dxa"/>
          </w:tcPr>
          <w:p w14:paraId="2EA66ACE" w14:textId="77777777" w:rsidR="00ED1B9C" w:rsidRPr="00ED1B9C" w:rsidRDefault="00ED1B9C">
            <w:pPr>
              <w:rPr>
                <w:rFonts w:asciiTheme="minorHAnsi" w:hAnsiTheme="minorHAnsi"/>
                <w:sz w:val="20"/>
                <w:szCs w:val="20"/>
              </w:rPr>
            </w:pPr>
          </w:p>
        </w:tc>
      </w:tr>
      <w:tr w:rsidR="00ED1B9C" w:rsidRPr="00ED1B9C" w14:paraId="31FBF014" w14:textId="77777777" w:rsidTr="002F5E2E">
        <w:trPr>
          <w:trHeight w:val="301"/>
        </w:trPr>
        <w:tc>
          <w:tcPr>
            <w:tcW w:w="7759" w:type="dxa"/>
          </w:tcPr>
          <w:p w14:paraId="07B74DE1" w14:textId="77777777" w:rsidR="004F7B4B" w:rsidRPr="001C5F45" w:rsidRDefault="004F7B4B" w:rsidP="004F7B4B">
            <w:pPr>
              <w:pStyle w:val="NoSpacing"/>
              <w:numPr>
                <w:ilvl w:val="0"/>
                <w:numId w:val="3"/>
              </w:numPr>
              <w:rPr>
                <w:sz w:val="22"/>
                <w:szCs w:val="22"/>
              </w:rPr>
            </w:pPr>
            <w:r w:rsidRPr="001C5F45">
              <w:rPr>
                <w:sz w:val="22"/>
                <w:szCs w:val="22"/>
              </w:rPr>
              <w:t>Agency staff with responsibilities for supervision of the casework, counseling, and/or case management components have, at a minimum, a bachelor’s degree in a human service-related field and/or experience working with individuals and families experiencing homelessness and/or other issues that put individuals or families at risk of housing instability.</w:t>
            </w:r>
          </w:p>
          <w:p w14:paraId="1E337287" w14:textId="77777777" w:rsidR="00ED1B9C" w:rsidRPr="00ED1B9C" w:rsidRDefault="00ED1B9C">
            <w:pPr>
              <w:rPr>
                <w:rFonts w:asciiTheme="minorHAnsi" w:hAnsiTheme="minorHAnsi"/>
                <w:sz w:val="20"/>
                <w:szCs w:val="20"/>
              </w:rPr>
            </w:pPr>
          </w:p>
        </w:tc>
        <w:tc>
          <w:tcPr>
            <w:tcW w:w="529" w:type="dxa"/>
          </w:tcPr>
          <w:p w14:paraId="36BD6AF4" w14:textId="77777777" w:rsidR="00ED1B9C" w:rsidRPr="00ED1B9C" w:rsidRDefault="00ED1B9C">
            <w:pPr>
              <w:rPr>
                <w:rFonts w:asciiTheme="minorHAnsi" w:hAnsiTheme="minorHAnsi"/>
                <w:sz w:val="20"/>
                <w:szCs w:val="20"/>
              </w:rPr>
            </w:pPr>
          </w:p>
        </w:tc>
        <w:tc>
          <w:tcPr>
            <w:tcW w:w="538" w:type="dxa"/>
          </w:tcPr>
          <w:p w14:paraId="1BBCD82D" w14:textId="77777777" w:rsidR="00ED1B9C" w:rsidRPr="00ED1B9C" w:rsidRDefault="00ED1B9C">
            <w:pPr>
              <w:rPr>
                <w:rFonts w:asciiTheme="minorHAnsi" w:hAnsiTheme="minorHAnsi"/>
                <w:sz w:val="20"/>
                <w:szCs w:val="20"/>
              </w:rPr>
            </w:pPr>
          </w:p>
        </w:tc>
        <w:tc>
          <w:tcPr>
            <w:tcW w:w="2329" w:type="dxa"/>
          </w:tcPr>
          <w:p w14:paraId="36BDFF67" w14:textId="77777777" w:rsidR="00ED1B9C" w:rsidRPr="00ED1B9C" w:rsidRDefault="00ED1B9C">
            <w:pPr>
              <w:rPr>
                <w:rFonts w:asciiTheme="minorHAnsi" w:hAnsiTheme="minorHAnsi"/>
                <w:sz w:val="20"/>
                <w:szCs w:val="20"/>
              </w:rPr>
            </w:pPr>
          </w:p>
        </w:tc>
      </w:tr>
      <w:tr w:rsidR="00ED1B9C" w:rsidRPr="00ED1B9C" w14:paraId="18CF02A5" w14:textId="77777777" w:rsidTr="002F5E2E">
        <w:trPr>
          <w:trHeight w:val="301"/>
        </w:trPr>
        <w:tc>
          <w:tcPr>
            <w:tcW w:w="7759" w:type="dxa"/>
          </w:tcPr>
          <w:p w14:paraId="29360B0E" w14:textId="77777777" w:rsidR="004F7B4B" w:rsidRPr="001C5F45" w:rsidRDefault="004F7B4B" w:rsidP="004F7B4B">
            <w:pPr>
              <w:pStyle w:val="NoSpacing"/>
              <w:numPr>
                <w:ilvl w:val="0"/>
                <w:numId w:val="3"/>
              </w:numPr>
              <w:rPr>
                <w:sz w:val="22"/>
                <w:szCs w:val="22"/>
              </w:rPr>
            </w:pPr>
            <w:r w:rsidRPr="001C5F45">
              <w:rPr>
                <w:sz w:val="22"/>
                <w:szCs w:val="22"/>
              </w:rPr>
              <w:t xml:space="preserve">Staff with supervisory responsibilities for overall program operations shall have, at a minimum, a bachelor’s degree in a human service-related field and/or demonstrated ability and experience that qualifies them to assume such responsibility. </w:t>
            </w:r>
          </w:p>
          <w:p w14:paraId="1952DF1F" w14:textId="77777777" w:rsidR="00ED1B9C" w:rsidRPr="00ED1B9C" w:rsidRDefault="00ED1B9C">
            <w:pPr>
              <w:rPr>
                <w:rFonts w:asciiTheme="minorHAnsi" w:hAnsiTheme="minorHAnsi"/>
                <w:sz w:val="20"/>
                <w:szCs w:val="20"/>
              </w:rPr>
            </w:pPr>
          </w:p>
        </w:tc>
        <w:tc>
          <w:tcPr>
            <w:tcW w:w="529" w:type="dxa"/>
          </w:tcPr>
          <w:p w14:paraId="1B46633C" w14:textId="77777777" w:rsidR="00ED1B9C" w:rsidRPr="00ED1B9C" w:rsidRDefault="00ED1B9C">
            <w:pPr>
              <w:rPr>
                <w:rFonts w:asciiTheme="minorHAnsi" w:hAnsiTheme="minorHAnsi"/>
                <w:sz w:val="20"/>
                <w:szCs w:val="20"/>
              </w:rPr>
            </w:pPr>
          </w:p>
        </w:tc>
        <w:tc>
          <w:tcPr>
            <w:tcW w:w="538" w:type="dxa"/>
          </w:tcPr>
          <w:p w14:paraId="7659A665" w14:textId="77777777" w:rsidR="00ED1B9C" w:rsidRPr="00ED1B9C" w:rsidRDefault="00ED1B9C">
            <w:pPr>
              <w:rPr>
                <w:rFonts w:asciiTheme="minorHAnsi" w:hAnsiTheme="minorHAnsi"/>
                <w:sz w:val="20"/>
                <w:szCs w:val="20"/>
              </w:rPr>
            </w:pPr>
          </w:p>
        </w:tc>
        <w:tc>
          <w:tcPr>
            <w:tcW w:w="2329" w:type="dxa"/>
          </w:tcPr>
          <w:p w14:paraId="68517A55" w14:textId="77777777" w:rsidR="00ED1B9C" w:rsidRPr="00ED1B9C" w:rsidRDefault="00ED1B9C">
            <w:pPr>
              <w:rPr>
                <w:rFonts w:asciiTheme="minorHAnsi" w:hAnsiTheme="minorHAnsi"/>
                <w:sz w:val="20"/>
                <w:szCs w:val="20"/>
              </w:rPr>
            </w:pPr>
          </w:p>
        </w:tc>
      </w:tr>
      <w:tr w:rsidR="00ED1B9C" w:rsidRPr="00ED1B9C" w14:paraId="16C0F7A9" w14:textId="77777777" w:rsidTr="002F5E2E">
        <w:trPr>
          <w:trHeight w:val="301"/>
        </w:trPr>
        <w:tc>
          <w:tcPr>
            <w:tcW w:w="7759" w:type="dxa"/>
          </w:tcPr>
          <w:p w14:paraId="58A53FC5" w14:textId="77777777" w:rsidR="004F7B4B" w:rsidRPr="001C5F45" w:rsidRDefault="004F7B4B" w:rsidP="004F7B4B">
            <w:pPr>
              <w:pStyle w:val="NoSpacing"/>
              <w:numPr>
                <w:ilvl w:val="0"/>
                <w:numId w:val="3"/>
              </w:numPr>
              <w:rPr>
                <w:sz w:val="22"/>
                <w:szCs w:val="22"/>
              </w:rPr>
            </w:pPr>
            <w:r w:rsidRPr="001C5F45">
              <w:rPr>
                <w:sz w:val="22"/>
                <w:szCs w:val="22"/>
              </w:rPr>
              <w:t>All staff has a written job description that, at a minimum, addresses the major tasks to be performed and the qualifications required for the position.</w:t>
            </w:r>
          </w:p>
          <w:p w14:paraId="568C3B83" w14:textId="77777777" w:rsidR="00ED1B9C" w:rsidRPr="00ED1B9C" w:rsidRDefault="00ED1B9C">
            <w:pPr>
              <w:rPr>
                <w:rFonts w:asciiTheme="minorHAnsi" w:hAnsiTheme="minorHAnsi"/>
                <w:sz w:val="20"/>
                <w:szCs w:val="20"/>
              </w:rPr>
            </w:pPr>
          </w:p>
        </w:tc>
        <w:tc>
          <w:tcPr>
            <w:tcW w:w="529" w:type="dxa"/>
          </w:tcPr>
          <w:p w14:paraId="5CD3ED5A" w14:textId="77777777" w:rsidR="00ED1B9C" w:rsidRPr="00ED1B9C" w:rsidRDefault="00ED1B9C">
            <w:pPr>
              <w:rPr>
                <w:rFonts w:asciiTheme="minorHAnsi" w:hAnsiTheme="minorHAnsi"/>
                <w:sz w:val="20"/>
                <w:szCs w:val="20"/>
              </w:rPr>
            </w:pPr>
          </w:p>
        </w:tc>
        <w:tc>
          <w:tcPr>
            <w:tcW w:w="538" w:type="dxa"/>
          </w:tcPr>
          <w:p w14:paraId="49456A97" w14:textId="77777777" w:rsidR="00ED1B9C" w:rsidRPr="00ED1B9C" w:rsidRDefault="00ED1B9C">
            <w:pPr>
              <w:rPr>
                <w:rFonts w:asciiTheme="minorHAnsi" w:hAnsiTheme="minorHAnsi"/>
                <w:sz w:val="20"/>
                <w:szCs w:val="20"/>
              </w:rPr>
            </w:pPr>
          </w:p>
        </w:tc>
        <w:tc>
          <w:tcPr>
            <w:tcW w:w="2329" w:type="dxa"/>
          </w:tcPr>
          <w:p w14:paraId="0716F4FB" w14:textId="77777777" w:rsidR="00ED1B9C" w:rsidRPr="00ED1B9C" w:rsidRDefault="00ED1B9C">
            <w:pPr>
              <w:rPr>
                <w:rFonts w:asciiTheme="minorHAnsi" w:hAnsiTheme="minorHAnsi"/>
                <w:sz w:val="20"/>
                <w:szCs w:val="20"/>
              </w:rPr>
            </w:pPr>
          </w:p>
        </w:tc>
      </w:tr>
      <w:tr w:rsidR="00ED1B9C" w:rsidRPr="00ED1B9C" w14:paraId="2E7F42EE" w14:textId="77777777" w:rsidTr="002F5E2E">
        <w:trPr>
          <w:trHeight w:val="301"/>
        </w:trPr>
        <w:tc>
          <w:tcPr>
            <w:tcW w:w="7759" w:type="dxa"/>
          </w:tcPr>
          <w:p w14:paraId="03E9C3E6" w14:textId="77777777" w:rsidR="004F7B4B" w:rsidRPr="001C5F45" w:rsidRDefault="004F7B4B" w:rsidP="004F7B4B">
            <w:pPr>
              <w:pStyle w:val="NoSpacing"/>
              <w:numPr>
                <w:ilvl w:val="0"/>
                <w:numId w:val="3"/>
              </w:numPr>
              <w:rPr>
                <w:sz w:val="22"/>
                <w:szCs w:val="22"/>
              </w:rPr>
            </w:pPr>
            <w:r w:rsidRPr="001C5F45">
              <w:rPr>
                <w:sz w:val="22"/>
                <w:szCs w:val="22"/>
              </w:rPr>
              <w:t xml:space="preserve">The program operates under affirmative action and civil rights compliance plans or letters of assurance. </w:t>
            </w:r>
          </w:p>
          <w:p w14:paraId="3A0CF631" w14:textId="77777777" w:rsidR="00ED1B9C" w:rsidRPr="00ED1B9C" w:rsidRDefault="00ED1B9C">
            <w:pPr>
              <w:rPr>
                <w:rFonts w:asciiTheme="minorHAnsi" w:hAnsiTheme="minorHAnsi"/>
                <w:sz w:val="20"/>
                <w:szCs w:val="20"/>
              </w:rPr>
            </w:pPr>
          </w:p>
        </w:tc>
        <w:tc>
          <w:tcPr>
            <w:tcW w:w="529" w:type="dxa"/>
          </w:tcPr>
          <w:p w14:paraId="1E4D9304" w14:textId="77777777" w:rsidR="00ED1B9C" w:rsidRPr="00ED1B9C" w:rsidRDefault="00ED1B9C">
            <w:pPr>
              <w:rPr>
                <w:rFonts w:asciiTheme="minorHAnsi" w:hAnsiTheme="minorHAnsi"/>
                <w:sz w:val="20"/>
                <w:szCs w:val="20"/>
              </w:rPr>
            </w:pPr>
          </w:p>
        </w:tc>
        <w:tc>
          <w:tcPr>
            <w:tcW w:w="538" w:type="dxa"/>
          </w:tcPr>
          <w:p w14:paraId="210DB26F" w14:textId="77777777" w:rsidR="00ED1B9C" w:rsidRPr="00ED1B9C" w:rsidRDefault="00ED1B9C">
            <w:pPr>
              <w:rPr>
                <w:rFonts w:asciiTheme="minorHAnsi" w:hAnsiTheme="minorHAnsi"/>
                <w:sz w:val="20"/>
                <w:szCs w:val="20"/>
              </w:rPr>
            </w:pPr>
          </w:p>
        </w:tc>
        <w:tc>
          <w:tcPr>
            <w:tcW w:w="2329" w:type="dxa"/>
          </w:tcPr>
          <w:p w14:paraId="258305B9" w14:textId="77777777" w:rsidR="00ED1B9C" w:rsidRPr="00ED1B9C" w:rsidRDefault="00ED1B9C">
            <w:pPr>
              <w:rPr>
                <w:rFonts w:asciiTheme="minorHAnsi" w:hAnsiTheme="minorHAnsi"/>
                <w:sz w:val="20"/>
                <w:szCs w:val="20"/>
              </w:rPr>
            </w:pPr>
          </w:p>
        </w:tc>
      </w:tr>
      <w:tr w:rsidR="00ED1B9C" w:rsidRPr="00ED1B9C" w14:paraId="3FF5C926" w14:textId="77777777" w:rsidTr="002F5E2E">
        <w:trPr>
          <w:trHeight w:val="301"/>
        </w:trPr>
        <w:tc>
          <w:tcPr>
            <w:tcW w:w="7759" w:type="dxa"/>
          </w:tcPr>
          <w:p w14:paraId="63376B31" w14:textId="77777777" w:rsidR="004F7B4B" w:rsidRPr="001C5F45" w:rsidRDefault="004F7B4B" w:rsidP="004F7B4B">
            <w:pPr>
              <w:pStyle w:val="NoSpacing"/>
              <w:numPr>
                <w:ilvl w:val="0"/>
                <w:numId w:val="3"/>
              </w:numPr>
              <w:rPr>
                <w:sz w:val="22"/>
                <w:szCs w:val="22"/>
              </w:rPr>
            </w:pPr>
            <w:r w:rsidRPr="001C5F45">
              <w:rPr>
                <w:sz w:val="22"/>
                <w:szCs w:val="22"/>
              </w:rPr>
              <w:t>Case supervisors review current cases and individual service plans on a regular and consistent basis to ensure quality, coordinated services.</w:t>
            </w:r>
          </w:p>
          <w:p w14:paraId="6018229F" w14:textId="77777777" w:rsidR="00ED1B9C" w:rsidRPr="00ED1B9C" w:rsidRDefault="00ED1B9C">
            <w:pPr>
              <w:rPr>
                <w:rFonts w:asciiTheme="minorHAnsi" w:hAnsiTheme="minorHAnsi"/>
                <w:sz w:val="20"/>
                <w:szCs w:val="20"/>
              </w:rPr>
            </w:pPr>
          </w:p>
        </w:tc>
        <w:tc>
          <w:tcPr>
            <w:tcW w:w="529" w:type="dxa"/>
          </w:tcPr>
          <w:p w14:paraId="18F51637" w14:textId="77777777" w:rsidR="00ED1B9C" w:rsidRPr="00ED1B9C" w:rsidRDefault="00ED1B9C">
            <w:pPr>
              <w:rPr>
                <w:rFonts w:asciiTheme="minorHAnsi" w:hAnsiTheme="minorHAnsi"/>
                <w:sz w:val="20"/>
                <w:szCs w:val="20"/>
              </w:rPr>
            </w:pPr>
          </w:p>
        </w:tc>
        <w:tc>
          <w:tcPr>
            <w:tcW w:w="538" w:type="dxa"/>
          </w:tcPr>
          <w:p w14:paraId="0D61F767" w14:textId="77777777" w:rsidR="00ED1B9C" w:rsidRPr="00ED1B9C" w:rsidRDefault="00ED1B9C">
            <w:pPr>
              <w:rPr>
                <w:rFonts w:asciiTheme="minorHAnsi" w:hAnsiTheme="minorHAnsi"/>
                <w:sz w:val="20"/>
                <w:szCs w:val="20"/>
              </w:rPr>
            </w:pPr>
          </w:p>
        </w:tc>
        <w:tc>
          <w:tcPr>
            <w:tcW w:w="2329" w:type="dxa"/>
          </w:tcPr>
          <w:p w14:paraId="025CDF79" w14:textId="77777777" w:rsidR="00ED1B9C" w:rsidRPr="00ED1B9C" w:rsidRDefault="00ED1B9C">
            <w:pPr>
              <w:rPr>
                <w:rFonts w:asciiTheme="minorHAnsi" w:hAnsiTheme="minorHAnsi"/>
                <w:sz w:val="20"/>
                <w:szCs w:val="20"/>
              </w:rPr>
            </w:pPr>
          </w:p>
        </w:tc>
      </w:tr>
      <w:tr w:rsidR="00ED1B9C" w:rsidRPr="00ED1B9C" w14:paraId="6EB381DB" w14:textId="77777777" w:rsidTr="002F5E2E">
        <w:trPr>
          <w:trHeight w:val="301"/>
        </w:trPr>
        <w:tc>
          <w:tcPr>
            <w:tcW w:w="7759" w:type="dxa"/>
          </w:tcPr>
          <w:p w14:paraId="53328661" w14:textId="77777777" w:rsidR="00F255CB" w:rsidRPr="00804EB3" w:rsidRDefault="00F255CB" w:rsidP="00F255CB">
            <w:pPr>
              <w:pStyle w:val="Heading2"/>
              <w:rPr>
                <w:sz w:val="22"/>
              </w:rPr>
            </w:pPr>
            <w:bookmarkStart w:id="2" w:name="_Toc504482243"/>
            <w:r w:rsidRPr="00804EB3">
              <w:rPr>
                <w:sz w:val="22"/>
              </w:rPr>
              <w:t>Housing First</w:t>
            </w:r>
            <w:bookmarkEnd w:id="2"/>
            <w:r w:rsidRPr="00804EB3">
              <w:rPr>
                <w:sz w:val="22"/>
              </w:rPr>
              <w:t xml:space="preserve"> </w:t>
            </w:r>
          </w:p>
          <w:p w14:paraId="545A2455" w14:textId="77777777" w:rsidR="00ED1B9C" w:rsidRPr="00ED1B9C" w:rsidRDefault="00ED1B9C">
            <w:pPr>
              <w:rPr>
                <w:rFonts w:asciiTheme="minorHAnsi" w:hAnsiTheme="minorHAnsi"/>
                <w:sz w:val="20"/>
                <w:szCs w:val="20"/>
              </w:rPr>
            </w:pPr>
          </w:p>
        </w:tc>
        <w:tc>
          <w:tcPr>
            <w:tcW w:w="529" w:type="dxa"/>
          </w:tcPr>
          <w:p w14:paraId="2130BCB4" w14:textId="77777777" w:rsidR="00ED1B9C" w:rsidRPr="00ED1B9C" w:rsidRDefault="00ED1B9C">
            <w:pPr>
              <w:rPr>
                <w:rFonts w:asciiTheme="minorHAnsi" w:hAnsiTheme="minorHAnsi"/>
                <w:sz w:val="20"/>
                <w:szCs w:val="20"/>
              </w:rPr>
            </w:pPr>
          </w:p>
        </w:tc>
        <w:tc>
          <w:tcPr>
            <w:tcW w:w="538" w:type="dxa"/>
          </w:tcPr>
          <w:p w14:paraId="65C4077A" w14:textId="77777777" w:rsidR="00ED1B9C" w:rsidRPr="00ED1B9C" w:rsidRDefault="00ED1B9C">
            <w:pPr>
              <w:rPr>
                <w:rFonts w:asciiTheme="minorHAnsi" w:hAnsiTheme="minorHAnsi"/>
                <w:sz w:val="20"/>
                <w:szCs w:val="20"/>
              </w:rPr>
            </w:pPr>
          </w:p>
        </w:tc>
        <w:tc>
          <w:tcPr>
            <w:tcW w:w="2329" w:type="dxa"/>
          </w:tcPr>
          <w:p w14:paraId="2C5FB51A" w14:textId="77777777" w:rsidR="00ED1B9C" w:rsidRPr="00ED1B9C" w:rsidRDefault="00ED1B9C">
            <w:pPr>
              <w:rPr>
                <w:rFonts w:asciiTheme="minorHAnsi" w:hAnsiTheme="minorHAnsi"/>
                <w:sz w:val="20"/>
                <w:szCs w:val="20"/>
              </w:rPr>
            </w:pPr>
          </w:p>
        </w:tc>
      </w:tr>
      <w:tr w:rsidR="00ED1B9C" w:rsidRPr="00ED1B9C" w14:paraId="48566B96" w14:textId="77777777" w:rsidTr="002F5E2E">
        <w:trPr>
          <w:trHeight w:val="301"/>
        </w:trPr>
        <w:tc>
          <w:tcPr>
            <w:tcW w:w="7759" w:type="dxa"/>
          </w:tcPr>
          <w:p w14:paraId="77899F79" w14:textId="77777777" w:rsidR="00ED1B9C" w:rsidRPr="001D1C16" w:rsidRDefault="00F255CB" w:rsidP="001D1C16">
            <w:pPr>
              <w:pStyle w:val="NoSpacing"/>
              <w:numPr>
                <w:ilvl w:val="0"/>
                <w:numId w:val="4"/>
              </w:numPr>
              <w:rPr>
                <w:b/>
                <w:sz w:val="22"/>
                <w:szCs w:val="22"/>
              </w:rPr>
            </w:pPr>
            <w:r w:rsidRPr="001C5F45">
              <w:rPr>
                <w:sz w:val="22"/>
                <w:szCs w:val="22"/>
              </w:rPr>
              <w:t>Program admission/tenant screening and selection practices promote the acceptance of applicants regardless of their sobriety or use of substances, completion of treatment, and participation in services.</w:t>
            </w:r>
          </w:p>
        </w:tc>
        <w:tc>
          <w:tcPr>
            <w:tcW w:w="529" w:type="dxa"/>
          </w:tcPr>
          <w:p w14:paraId="75B7DAF7" w14:textId="77777777" w:rsidR="00ED1B9C" w:rsidRPr="00ED1B9C" w:rsidRDefault="00ED1B9C">
            <w:pPr>
              <w:rPr>
                <w:rFonts w:asciiTheme="minorHAnsi" w:hAnsiTheme="minorHAnsi"/>
                <w:sz w:val="20"/>
                <w:szCs w:val="20"/>
              </w:rPr>
            </w:pPr>
          </w:p>
        </w:tc>
        <w:tc>
          <w:tcPr>
            <w:tcW w:w="538" w:type="dxa"/>
          </w:tcPr>
          <w:p w14:paraId="2958393B" w14:textId="77777777" w:rsidR="00ED1B9C" w:rsidRPr="00ED1B9C" w:rsidRDefault="00ED1B9C">
            <w:pPr>
              <w:rPr>
                <w:rFonts w:asciiTheme="minorHAnsi" w:hAnsiTheme="minorHAnsi"/>
                <w:sz w:val="20"/>
                <w:szCs w:val="20"/>
              </w:rPr>
            </w:pPr>
          </w:p>
        </w:tc>
        <w:tc>
          <w:tcPr>
            <w:tcW w:w="2329" w:type="dxa"/>
          </w:tcPr>
          <w:p w14:paraId="38985DE2" w14:textId="77777777" w:rsidR="00ED1B9C" w:rsidRPr="00ED1B9C" w:rsidRDefault="00ED1B9C">
            <w:pPr>
              <w:rPr>
                <w:rFonts w:asciiTheme="minorHAnsi" w:hAnsiTheme="minorHAnsi"/>
                <w:sz w:val="20"/>
                <w:szCs w:val="20"/>
              </w:rPr>
            </w:pPr>
          </w:p>
        </w:tc>
      </w:tr>
      <w:tr w:rsidR="00ED1B9C" w:rsidRPr="00ED1B9C" w14:paraId="1717D3C9" w14:textId="77777777" w:rsidTr="002F5E2E">
        <w:trPr>
          <w:trHeight w:val="301"/>
        </w:trPr>
        <w:tc>
          <w:tcPr>
            <w:tcW w:w="7759" w:type="dxa"/>
          </w:tcPr>
          <w:p w14:paraId="366A3415" w14:textId="77777777" w:rsidR="00ED1B9C" w:rsidRPr="001D1C16" w:rsidRDefault="00F255CB" w:rsidP="001D1C16">
            <w:pPr>
              <w:pStyle w:val="NoSpacing"/>
              <w:numPr>
                <w:ilvl w:val="0"/>
                <w:numId w:val="4"/>
              </w:numPr>
              <w:rPr>
                <w:b/>
                <w:sz w:val="22"/>
                <w:szCs w:val="22"/>
              </w:rPr>
            </w:pPr>
            <w:r w:rsidRPr="001C5F45">
              <w:rPr>
                <w:color w:val="000000"/>
                <w:sz w:val="22"/>
                <w:szCs w:val="22"/>
              </w:rPr>
              <w:t xml:space="preserve">Applicants are not rejected on the basis of poor credit or financial history, poor or lack of rental history, minor criminal convictions, or behaviors that indicate a lack of “housing readiness.” </w:t>
            </w:r>
            <w:r w:rsidRPr="00CF67FD">
              <w:rPr>
                <w:color w:val="000000"/>
                <w:sz w:val="22"/>
                <w:szCs w:val="22"/>
              </w:rPr>
              <w:t xml:space="preserve">Although applicants may be rejected due to convictions for violent criminal activity, agencies will make all effort possible to remove barriers to program enrollment. A rejection is only appropriate when an applicant presents a direct threat to the health and safety of program staff and residents and that threat cannot be ameliorated. </w:t>
            </w:r>
          </w:p>
        </w:tc>
        <w:tc>
          <w:tcPr>
            <w:tcW w:w="529" w:type="dxa"/>
          </w:tcPr>
          <w:p w14:paraId="235CD442" w14:textId="77777777" w:rsidR="00ED1B9C" w:rsidRPr="00ED1B9C" w:rsidRDefault="00ED1B9C">
            <w:pPr>
              <w:rPr>
                <w:rFonts w:asciiTheme="minorHAnsi" w:hAnsiTheme="minorHAnsi"/>
                <w:sz w:val="20"/>
                <w:szCs w:val="20"/>
              </w:rPr>
            </w:pPr>
          </w:p>
        </w:tc>
        <w:tc>
          <w:tcPr>
            <w:tcW w:w="538" w:type="dxa"/>
          </w:tcPr>
          <w:p w14:paraId="3B47BE85" w14:textId="77777777" w:rsidR="00ED1B9C" w:rsidRPr="00ED1B9C" w:rsidRDefault="00ED1B9C">
            <w:pPr>
              <w:rPr>
                <w:rFonts w:asciiTheme="minorHAnsi" w:hAnsiTheme="minorHAnsi"/>
                <w:sz w:val="20"/>
                <w:szCs w:val="20"/>
              </w:rPr>
            </w:pPr>
          </w:p>
        </w:tc>
        <w:tc>
          <w:tcPr>
            <w:tcW w:w="2329" w:type="dxa"/>
          </w:tcPr>
          <w:p w14:paraId="4A64C64A" w14:textId="77777777" w:rsidR="00ED1B9C" w:rsidRPr="00ED1B9C" w:rsidRDefault="00ED1B9C">
            <w:pPr>
              <w:rPr>
                <w:rFonts w:asciiTheme="minorHAnsi" w:hAnsiTheme="minorHAnsi"/>
                <w:sz w:val="20"/>
                <w:szCs w:val="20"/>
              </w:rPr>
            </w:pPr>
          </w:p>
        </w:tc>
      </w:tr>
      <w:tr w:rsidR="00ED1B9C" w:rsidRPr="00ED1B9C" w14:paraId="51C88B37" w14:textId="77777777" w:rsidTr="002F5E2E">
        <w:trPr>
          <w:trHeight w:val="301"/>
        </w:trPr>
        <w:tc>
          <w:tcPr>
            <w:tcW w:w="7759" w:type="dxa"/>
          </w:tcPr>
          <w:p w14:paraId="082483C4" w14:textId="77777777" w:rsidR="00D40B40" w:rsidRPr="00D40B40" w:rsidRDefault="00D40B40" w:rsidP="00F255CB">
            <w:pPr>
              <w:pStyle w:val="NoSpacing"/>
              <w:numPr>
                <w:ilvl w:val="0"/>
                <w:numId w:val="4"/>
              </w:numPr>
              <w:rPr>
                <w:b/>
                <w:sz w:val="22"/>
                <w:szCs w:val="22"/>
              </w:rPr>
            </w:pPr>
            <w:r>
              <w:rPr>
                <w:sz w:val="22"/>
                <w:szCs w:val="22"/>
              </w:rPr>
              <w:t xml:space="preserve">1) </w:t>
            </w:r>
            <w:r w:rsidR="00F255CB" w:rsidRPr="001C5F45">
              <w:rPr>
                <w:sz w:val="22"/>
                <w:szCs w:val="22"/>
              </w:rPr>
              <w:t xml:space="preserve">Supportive services emphasize engagement and problem-solving over therapeutic goals. Services plans are highly tenant-driven without predetermined goals. </w:t>
            </w:r>
          </w:p>
          <w:p w14:paraId="7BDF9D16" w14:textId="77777777" w:rsidR="00F255CB" w:rsidRPr="001C5F45" w:rsidRDefault="00D40B40" w:rsidP="00D40B40">
            <w:pPr>
              <w:pStyle w:val="NoSpacing"/>
              <w:ind w:left="720"/>
              <w:rPr>
                <w:b/>
                <w:sz w:val="22"/>
                <w:szCs w:val="22"/>
              </w:rPr>
            </w:pPr>
            <w:r>
              <w:rPr>
                <w:sz w:val="22"/>
                <w:szCs w:val="22"/>
              </w:rPr>
              <w:t xml:space="preserve">2) </w:t>
            </w:r>
            <w:r w:rsidR="002174B4" w:rsidRPr="002174B4">
              <w:rPr>
                <w:b/>
                <w:sz w:val="22"/>
                <w:szCs w:val="22"/>
              </w:rPr>
              <w:t>(PSH &amp; RRH ONLY)</w:t>
            </w:r>
            <w:r w:rsidR="002174B4" w:rsidRPr="002174B4">
              <w:rPr>
                <w:sz w:val="22"/>
                <w:szCs w:val="22"/>
              </w:rPr>
              <w:t xml:space="preserve"> </w:t>
            </w:r>
            <w:r w:rsidR="00F255CB" w:rsidRPr="001C5F45">
              <w:rPr>
                <w:sz w:val="22"/>
                <w:szCs w:val="22"/>
              </w:rPr>
              <w:t xml:space="preserve">Participation in services or program compliance is not a condition of permanent supportive housing tenancy. </w:t>
            </w:r>
            <w:r>
              <w:rPr>
                <w:sz w:val="22"/>
                <w:szCs w:val="22"/>
              </w:rPr>
              <w:t>(</w:t>
            </w:r>
            <w:r w:rsidR="00F255CB" w:rsidRPr="001C5F45">
              <w:rPr>
                <w:sz w:val="22"/>
                <w:szCs w:val="22"/>
              </w:rPr>
              <w:t>Rapid re-housing programs may require case management as condition of receiving rental assistance as required by state or federal funding.</w:t>
            </w:r>
            <w:r>
              <w:rPr>
                <w:sz w:val="22"/>
                <w:szCs w:val="22"/>
              </w:rPr>
              <w:t>)</w:t>
            </w:r>
          </w:p>
          <w:p w14:paraId="4C9A5F9C" w14:textId="77777777" w:rsidR="00ED1B9C" w:rsidRPr="00ED1B9C" w:rsidRDefault="00ED1B9C">
            <w:pPr>
              <w:rPr>
                <w:rFonts w:asciiTheme="minorHAnsi" w:hAnsiTheme="minorHAnsi"/>
                <w:sz w:val="20"/>
                <w:szCs w:val="20"/>
              </w:rPr>
            </w:pPr>
          </w:p>
        </w:tc>
        <w:tc>
          <w:tcPr>
            <w:tcW w:w="529" w:type="dxa"/>
          </w:tcPr>
          <w:p w14:paraId="5952BF02" w14:textId="77777777" w:rsidR="00ED1B9C" w:rsidRPr="00ED1B9C" w:rsidRDefault="00ED1B9C">
            <w:pPr>
              <w:rPr>
                <w:rFonts w:asciiTheme="minorHAnsi" w:hAnsiTheme="minorHAnsi"/>
                <w:sz w:val="20"/>
                <w:szCs w:val="20"/>
              </w:rPr>
            </w:pPr>
          </w:p>
        </w:tc>
        <w:tc>
          <w:tcPr>
            <w:tcW w:w="538" w:type="dxa"/>
          </w:tcPr>
          <w:p w14:paraId="567699AD" w14:textId="77777777" w:rsidR="00ED1B9C" w:rsidRPr="00ED1B9C" w:rsidRDefault="00ED1B9C">
            <w:pPr>
              <w:rPr>
                <w:rFonts w:asciiTheme="minorHAnsi" w:hAnsiTheme="minorHAnsi"/>
                <w:sz w:val="20"/>
                <w:szCs w:val="20"/>
              </w:rPr>
            </w:pPr>
          </w:p>
        </w:tc>
        <w:tc>
          <w:tcPr>
            <w:tcW w:w="2329" w:type="dxa"/>
          </w:tcPr>
          <w:p w14:paraId="1EF2558B" w14:textId="77777777" w:rsidR="00ED1B9C" w:rsidRPr="00ED1B9C" w:rsidRDefault="00ED1B9C">
            <w:pPr>
              <w:rPr>
                <w:rFonts w:asciiTheme="minorHAnsi" w:hAnsiTheme="minorHAnsi"/>
                <w:sz w:val="20"/>
                <w:szCs w:val="20"/>
              </w:rPr>
            </w:pPr>
          </w:p>
        </w:tc>
      </w:tr>
      <w:tr w:rsidR="00ED1B9C" w:rsidRPr="00ED1B9C" w14:paraId="444152B1" w14:textId="77777777" w:rsidTr="002F5E2E">
        <w:trPr>
          <w:trHeight w:val="301"/>
        </w:trPr>
        <w:tc>
          <w:tcPr>
            <w:tcW w:w="7759" w:type="dxa"/>
          </w:tcPr>
          <w:p w14:paraId="15918F08" w14:textId="77777777" w:rsidR="002174B4" w:rsidRDefault="002174B4" w:rsidP="00F255CB">
            <w:pPr>
              <w:pStyle w:val="NoSpacing"/>
              <w:numPr>
                <w:ilvl w:val="0"/>
                <w:numId w:val="4"/>
              </w:numPr>
              <w:rPr>
                <w:sz w:val="22"/>
                <w:szCs w:val="22"/>
              </w:rPr>
            </w:pPr>
            <w:r w:rsidRPr="002174B4">
              <w:rPr>
                <w:sz w:val="22"/>
                <w:szCs w:val="22"/>
              </w:rPr>
              <w:lastRenderedPageBreak/>
              <w:t>1)</w:t>
            </w:r>
            <w:r>
              <w:rPr>
                <w:b/>
                <w:sz w:val="22"/>
                <w:szCs w:val="22"/>
              </w:rPr>
              <w:t xml:space="preserve"> (IF APPLICABLE</w:t>
            </w:r>
            <w:r w:rsidRPr="002174B4">
              <w:rPr>
                <w:b/>
                <w:sz w:val="22"/>
                <w:szCs w:val="22"/>
              </w:rPr>
              <w:t>)</w:t>
            </w:r>
            <w:r>
              <w:rPr>
                <w:sz w:val="22"/>
                <w:szCs w:val="22"/>
              </w:rPr>
              <w:t xml:space="preserve"> </w:t>
            </w:r>
            <w:r w:rsidRPr="002174B4">
              <w:rPr>
                <w:sz w:val="22"/>
                <w:szCs w:val="22"/>
              </w:rPr>
              <w:t>U</w:t>
            </w:r>
            <w:r w:rsidR="00F255CB" w:rsidRPr="001C5F45">
              <w:rPr>
                <w:sz w:val="22"/>
                <w:szCs w:val="22"/>
              </w:rPr>
              <w:t>se of alcohol or drugs in and of itself (without other lease violations) is not considered a reason for eviction.</w:t>
            </w:r>
            <w:r w:rsidR="00F255CB" w:rsidRPr="00FD1C44">
              <w:rPr>
                <w:sz w:val="22"/>
                <w:szCs w:val="22"/>
              </w:rPr>
              <w:t xml:space="preserve"> </w:t>
            </w:r>
          </w:p>
          <w:p w14:paraId="0C28D56A" w14:textId="77777777" w:rsidR="00F255CB" w:rsidRPr="001C5F45" w:rsidRDefault="002174B4" w:rsidP="002174B4">
            <w:pPr>
              <w:pStyle w:val="NoSpacing"/>
              <w:ind w:left="720"/>
              <w:rPr>
                <w:sz w:val="22"/>
                <w:szCs w:val="22"/>
              </w:rPr>
            </w:pPr>
            <w:r>
              <w:rPr>
                <w:sz w:val="22"/>
                <w:szCs w:val="22"/>
              </w:rPr>
              <w:t xml:space="preserve">2) </w:t>
            </w:r>
            <w:r w:rsidR="003332C6" w:rsidRPr="003332C6">
              <w:rPr>
                <w:b/>
                <w:sz w:val="22"/>
                <w:szCs w:val="22"/>
              </w:rPr>
              <w:t>(PREVENTION, TH, PSH, RRH ONLY)</w:t>
            </w:r>
            <w:r w:rsidR="003332C6">
              <w:rPr>
                <w:sz w:val="22"/>
                <w:szCs w:val="22"/>
              </w:rPr>
              <w:t xml:space="preserve"> </w:t>
            </w:r>
            <w:r w:rsidR="00F255CB" w:rsidRPr="001C5F45">
              <w:rPr>
                <w:sz w:val="22"/>
                <w:szCs w:val="22"/>
              </w:rPr>
              <w:t>Services are informed by a harm reduction philosophy that recognizes that drug and alcohol use and addiction are a part of tenants’ lives, where tenants are engaged in non-judgmental communication regarding drug and alcohol use, and where tenants are offered education regarding how to avoid risky behaviors and engage in safer practices.</w:t>
            </w:r>
          </w:p>
          <w:p w14:paraId="158FFD21" w14:textId="77777777" w:rsidR="00ED1B9C" w:rsidRPr="00ED1B9C" w:rsidRDefault="00ED1B9C">
            <w:pPr>
              <w:rPr>
                <w:rFonts w:asciiTheme="minorHAnsi" w:hAnsiTheme="minorHAnsi"/>
                <w:sz w:val="20"/>
                <w:szCs w:val="20"/>
              </w:rPr>
            </w:pPr>
          </w:p>
        </w:tc>
        <w:tc>
          <w:tcPr>
            <w:tcW w:w="529" w:type="dxa"/>
          </w:tcPr>
          <w:p w14:paraId="4FEEA89D" w14:textId="77777777" w:rsidR="00ED1B9C" w:rsidRPr="00ED1B9C" w:rsidRDefault="00ED1B9C">
            <w:pPr>
              <w:rPr>
                <w:rFonts w:asciiTheme="minorHAnsi" w:hAnsiTheme="minorHAnsi"/>
                <w:sz w:val="20"/>
                <w:szCs w:val="20"/>
              </w:rPr>
            </w:pPr>
          </w:p>
        </w:tc>
        <w:tc>
          <w:tcPr>
            <w:tcW w:w="538" w:type="dxa"/>
          </w:tcPr>
          <w:p w14:paraId="11C76FC5" w14:textId="77777777" w:rsidR="00ED1B9C" w:rsidRPr="00ED1B9C" w:rsidRDefault="00ED1B9C">
            <w:pPr>
              <w:rPr>
                <w:rFonts w:asciiTheme="minorHAnsi" w:hAnsiTheme="minorHAnsi"/>
                <w:sz w:val="20"/>
                <w:szCs w:val="20"/>
              </w:rPr>
            </w:pPr>
          </w:p>
        </w:tc>
        <w:tc>
          <w:tcPr>
            <w:tcW w:w="2329" w:type="dxa"/>
          </w:tcPr>
          <w:p w14:paraId="2B179F27" w14:textId="77777777" w:rsidR="00ED1B9C" w:rsidRPr="00ED1B9C" w:rsidRDefault="00ED1B9C">
            <w:pPr>
              <w:rPr>
                <w:rFonts w:asciiTheme="minorHAnsi" w:hAnsiTheme="minorHAnsi"/>
                <w:sz w:val="20"/>
                <w:szCs w:val="20"/>
              </w:rPr>
            </w:pPr>
          </w:p>
        </w:tc>
      </w:tr>
      <w:tr w:rsidR="00ED1B9C" w:rsidRPr="00ED1B9C" w14:paraId="34362E92" w14:textId="77777777" w:rsidTr="002F5E2E">
        <w:trPr>
          <w:trHeight w:val="301"/>
        </w:trPr>
        <w:tc>
          <w:tcPr>
            <w:tcW w:w="7759" w:type="dxa"/>
          </w:tcPr>
          <w:p w14:paraId="190E1AA2" w14:textId="77777777" w:rsidR="00F255CB" w:rsidRPr="009741CA" w:rsidRDefault="003332C6" w:rsidP="00F255CB">
            <w:pPr>
              <w:pStyle w:val="NoSpacing"/>
              <w:numPr>
                <w:ilvl w:val="0"/>
                <w:numId w:val="4"/>
              </w:numPr>
              <w:rPr>
                <w:b/>
                <w:sz w:val="22"/>
                <w:szCs w:val="22"/>
              </w:rPr>
            </w:pPr>
            <w:r w:rsidRPr="003332C6">
              <w:rPr>
                <w:b/>
                <w:sz w:val="22"/>
                <w:szCs w:val="22"/>
              </w:rPr>
              <w:t>(PSH &amp; RRH ONLY)</w:t>
            </w:r>
            <w:r>
              <w:rPr>
                <w:sz w:val="22"/>
                <w:szCs w:val="22"/>
              </w:rPr>
              <w:t xml:space="preserve"> </w:t>
            </w:r>
            <w:r w:rsidR="00F255CB" w:rsidRPr="00FD1C44">
              <w:rPr>
                <w:sz w:val="22"/>
                <w:szCs w:val="22"/>
              </w:rPr>
              <w:t>If a participant</w:t>
            </w:r>
            <w:r w:rsidR="00F255CB">
              <w:rPr>
                <w:sz w:val="22"/>
                <w:szCs w:val="22"/>
              </w:rPr>
              <w:t>’s</w:t>
            </w:r>
            <w:r w:rsidR="00F255CB" w:rsidRPr="00FD1C44">
              <w:rPr>
                <w:sz w:val="22"/>
                <w:szCs w:val="22"/>
              </w:rPr>
              <w:t xml:space="preserve"> tenancy is in jeopardy, every effort is made to offer a transfer to a tenant from one housing situation to another. Whenever possible, eviction back into homelessness is avoided. If unavoidable, every effort is made to </w:t>
            </w:r>
            <w:r w:rsidR="00F255CB">
              <w:rPr>
                <w:sz w:val="22"/>
                <w:szCs w:val="22"/>
              </w:rPr>
              <w:t>connect the participant with outreach or other housing support services</w:t>
            </w:r>
            <w:r w:rsidR="00F255CB" w:rsidRPr="00FD1C44">
              <w:rPr>
                <w:sz w:val="22"/>
                <w:szCs w:val="22"/>
              </w:rPr>
              <w:t xml:space="preserve">. </w:t>
            </w:r>
          </w:p>
          <w:p w14:paraId="4D207385" w14:textId="77777777" w:rsidR="00ED1B9C" w:rsidRPr="00ED1B9C" w:rsidRDefault="00ED1B9C">
            <w:pPr>
              <w:rPr>
                <w:rFonts w:asciiTheme="minorHAnsi" w:hAnsiTheme="minorHAnsi"/>
                <w:sz w:val="20"/>
                <w:szCs w:val="20"/>
              </w:rPr>
            </w:pPr>
          </w:p>
        </w:tc>
        <w:tc>
          <w:tcPr>
            <w:tcW w:w="529" w:type="dxa"/>
          </w:tcPr>
          <w:p w14:paraId="70FC97C5" w14:textId="77777777" w:rsidR="00ED1B9C" w:rsidRPr="00ED1B9C" w:rsidRDefault="00ED1B9C">
            <w:pPr>
              <w:rPr>
                <w:rFonts w:asciiTheme="minorHAnsi" w:hAnsiTheme="minorHAnsi"/>
                <w:sz w:val="20"/>
                <w:szCs w:val="20"/>
              </w:rPr>
            </w:pPr>
          </w:p>
        </w:tc>
        <w:tc>
          <w:tcPr>
            <w:tcW w:w="538" w:type="dxa"/>
          </w:tcPr>
          <w:p w14:paraId="25575455" w14:textId="77777777" w:rsidR="00ED1B9C" w:rsidRPr="00ED1B9C" w:rsidRDefault="00ED1B9C">
            <w:pPr>
              <w:rPr>
                <w:rFonts w:asciiTheme="minorHAnsi" w:hAnsiTheme="minorHAnsi"/>
                <w:sz w:val="20"/>
                <w:szCs w:val="20"/>
              </w:rPr>
            </w:pPr>
          </w:p>
        </w:tc>
        <w:tc>
          <w:tcPr>
            <w:tcW w:w="2329" w:type="dxa"/>
          </w:tcPr>
          <w:p w14:paraId="224B0CC9" w14:textId="77777777" w:rsidR="00ED1B9C" w:rsidRPr="00ED1B9C" w:rsidRDefault="00ED1B9C">
            <w:pPr>
              <w:rPr>
                <w:rFonts w:asciiTheme="minorHAnsi" w:hAnsiTheme="minorHAnsi"/>
                <w:sz w:val="20"/>
                <w:szCs w:val="20"/>
              </w:rPr>
            </w:pPr>
          </w:p>
        </w:tc>
      </w:tr>
      <w:tr w:rsidR="00ED1B9C" w:rsidRPr="00ED1B9C" w14:paraId="103DCC91" w14:textId="77777777" w:rsidTr="002F5E2E">
        <w:trPr>
          <w:trHeight w:val="301"/>
        </w:trPr>
        <w:tc>
          <w:tcPr>
            <w:tcW w:w="7759" w:type="dxa"/>
          </w:tcPr>
          <w:p w14:paraId="1DA56FAF" w14:textId="77777777" w:rsidR="00F255CB" w:rsidRPr="003A3C79" w:rsidRDefault="003332C6" w:rsidP="00F255CB">
            <w:pPr>
              <w:pStyle w:val="NoSpacing"/>
              <w:numPr>
                <w:ilvl w:val="0"/>
                <w:numId w:val="4"/>
              </w:numPr>
              <w:rPr>
                <w:sz w:val="22"/>
                <w:szCs w:val="22"/>
              </w:rPr>
            </w:pPr>
            <w:r w:rsidRPr="003332C6">
              <w:rPr>
                <w:b/>
                <w:sz w:val="22"/>
                <w:szCs w:val="22"/>
              </w:rPr>
              <w:t>(IF APPLICABLE)</w:t>
            </w:r>
            <w:r>
              <w:rPr>
                <w:sz w:val="22"/>
                <w:szCs w:val="22"/>
              </w:rPr>
              <w:t xml:space="preserve"> </w:t>
            </w:r>
            <w:r w:rsidR="00F255CB" w:rsidRPr="003A3C79">
              <w:rPr>
                <w:sz w:val="22"/>
                <w:szCs w:val="22"/>
              </w:rPr>
              <w:t>Tenant selection plan for permanent housing includes a prioritization of eligible tenants based on criteria other than “first come/first serve” such as duration/chronicity of homelessness, vulnerability, or high utilization of crisis services.</w:t>
            </w:r>
          </w:p>
          <w:p w14:paraId="6EBA3B7A" w14:textId="77777777" w:rsidR="00ED1B9C" w:rsidRPr="00ED1B9C" w:rsidRDefault="00ED1B9C">
            <w:pPr>
              <w:rPr>
                <w:rFonts w:asciiTheme="minorHAnsi" w:hAnsiTheme="minorHAnsi"/>
                <w:sz w:val="20"/>
                <w:szCs w:val="20"/>
              </w:rPr>
            </w:pPr>
          </w:p>
        </w:tc>
        <w:tc>
          <w:tcPr>
            <w:tcW w:w="529" w:type="dxa"/>
          </w:tcPr>
          <w:p w14:paraId="7988AC48" w14:textId="77777777" w:rsidR="00ED1B9C" w:rsidRPr="00ED1B9C" w:rsidRDefault="00ED1B9C">
            <w:pPr>
              <w:rPr>
                <w:rFonts w:asciiTheme="minorHAnsi" w:hAnsiTheme="minorHAnsi"/>
                <w:sz w:val="20"/>
                <w:szCs w:val="20"/>
              </w:rPr>
            </w:pPr>
          </w:p>
        </w:tc>
        <w:tc>
          <w:tcPr>
            <w:tcW w:w="538" w:type="dxa"/>
          </w:tcPr>
          <w:p w14:paraId="0B4634D4" w14:textId="77777777" w:rsidR="00ED1B9C" w:rsidRPr="00ED1B9C" w:rsidRDefault="00ED1B9C">
            <w:pPr>
              <w:rPr>
                <w:rFonts w:asciiTheme="minorHAnsi" w:hAnsiTheme="minorHAnsi"/>
                <w:sz w:val="20"/>
                <w:szCs w:val="20"/>
              </w:rPr>
            </w:pPr>
          </w:p>
        </w:tc>
        <w:tc>
          <w:tcPr>
            <w:tcW w:w="2329" w:type="dxa"/>
          </w:tcPr>
          <w:p w14:paraId="1F65676F" w14:textId="77777777" w:rsidR="00ED1B9C" w:rsidRPr="00ED1B9C" w:rsidRDefault="00ED1B9C">
            <w:pPr>
              <w:rPr>
                <w:rFonts w:asciiTheme="minorHAnsi" w:hAnsiTheme="minorHAnsi"/>
                <w:sz w:val="20"/>
                <w:szCs w:val="20"/>
              </w:rPr>
            </w:pPr>
          </w:p>
        </w:tc>
      </w:tr>
      <w:tr w:rsidR="00ED1B9C" w:rsidRPr="00ED1B9C" w14:paraId="70BC4483" w14:textId="77777777" w:rsidTr="002F5E2E">
        <w:trPr>
          <w:trHeight w:val="301"/>
        </w:trPr>
        <w:tc>
          <w:tcPr>
            <w:tcW w:w="7759" w:type="dxa"/>
          </w:tcPr>
          <w:p w14:paraId="2DDD95D7" w14:textId="77777777" w:rsidR="00F255CB" w:rsidRPr="009322B9" w:rsidRDefault="003332C6" w:rsidP="00F255CB">
            <w:pPr>
              <w:pStyle w:val="NoSpacing"/>
              <w:numPr>
                <w:ilvl w:val="0"/>
                <w:numId w:val="4"/>
              </w:numPr>
              <w:rPr>
                <w:b/>
                <w:sz w:val="22"/>
                <w:szCs w:val="22"/>
              </w:rPr>
            </w:pPr>
            <w:r w:rsidRPr="003332C6">
              <w:rPr>
                <w:b/>
                <w:sz w:val="22"/>
                <w:szCs w:val="22"/>
              </w:rPr>
              <w:t>(PSH ONLY)</w:t>
            </w:r>
            <w:r>
              <w:rPr>
                <w:sz w:val="22"/>
                <w:szCs w:val="22"/>
              </w:rPr>
              <w:t xml:space="preserve"> </w:t>
            </w:r>
            <w:r w:rsidR="00F255CB" w:rsidRPr="001C5F45">
              <w:rPr>
                <w:sz w:val="22"/>
                <w:szCs w:val="22"/>
              </w:rPr>
              <w:t>Tenants in permanent housing are given reasonable flexibility in paying their tenant share of rent (after subsidy) on time and are offered special payment arrangements (e.g. a payment plan) for rent arrears and/or assistance with financial management including representative payee arrangements.</w:t>
            </w:r>
          </w:p>
          <w:p w14:paraId="28CA37AB" w14:textId="77777777" w:rsidR="00ED1B9C" w:rsidRPr="00ED1B9C" w:rsidRDefault="00ED1B9C">
            <w:pPr>
              <w:rPr>
                <w:rFonts w:asciiTheme="minorHAnsi" w:hAnsiTheme="minorHAnsi"/>
                <w:sz w:val="20"/>
                <w:szCs w:val="20"/>
              </w:rPr>
            </w:pPr>
          </w:p>
        </w:tc>
        <w:tc>
          <w:tcPr>
            <w:tcW w:w="529" w:type="dxa"/>
          </w:tcPr>
          <w:p w14:paraId="70C65770" w14:textId="77777777" w:rsidR="00ED1B9C" w:rsidRPr="00ED1B9C" w:rsidRDefault="00ED1B9C">
            <w:pPr>
              <w:rPr>
                <w:rFonts w:asciiTheme="minorHAnsi" w:hAnsiTheme="minorHAnsi"/>
                <w:sz w:val="20"/>
                <w:szCs w:val="20"/>
              </w:rPr>
            </w:pPr>
          </w:p>
        </w:tc>
        <w:tc>
          <w:tcPr>
            <w:tcW w:w="538" w:type="dxa"/>
          </w:tcPr>
          <w:p w14:paraId="041545FF" w14:textId="77777777" w:rsidR="00ED1B9C" w:rsidRPr="00ED1B9C" w:rsidRDefault="00ED1B9C">
            <w:pPr>
              <w:rPr>
                <w:rFonts w:asciiTheme="minorHAnsi" w:hAnsiTheme="minorHAnsi"/>
                <w:sz w:val="20"/>
                <w:szCs w:val="20"/>
              </w:rPr>
            </w:pPr>
          </w:p>
        </w:tc>
        <w:tc>
          <w:tcPr>
            <w:tcW w:w="2329" w:type="dxa"/>
          </w:tcPr>
          <w:p w14:paraId="3F2B071A" w14:textId="77777777" w:rsidR="00ED1B9C" w:rsidRPr="00ED1B9C" w:rsidRDefault="00ED1B9C">
            <w:pPr>
              <w:rPr>
                <w:rFonts w:asciiTheme="minorHAnsi" w:hAnsiTheme="minorHAnsi"/>
                <w:sz w:val="20"/>
                <w:szCs w:val="20"/>
              </w:rPr>
            </w:pPr>
          </w:p>
        </w:tc>
      </w:tr>
      <w:tr w:rsidR="00ED1B9C" w:rsidRPr="00ED1B9C" w14:paraId="0F1B9301" w14:textId="77777777" w:rsidTr="002F5E2E">
        <w:trPr>
          <w:trHeight w:val="301"/>
        </w:trPr>
        <w:tc>
          <w:tcPr>
            <w:tcW w:w="7759" w:type="dxa"/>
          </w:tcPr>
          <w:p w14:paraId="019D4E27" w14:textId="77777777" w:rsidR="00F255CB" w:rsidRPr="001C5F45" w:rsidRDefault="00F255CB" w:rsidP="00F255CB">
            <w:pPr>
              <w:pStyle w:val="Heading2"/>
              <w:rPr>
                <w:sz w:val="22"/>
                <w:szCs w:val="22"/>
              </w:rPr>
            </w:pPr>
            <w:bookmarkStart w:id="3" w:name="_Toc504482246"/>
            <w:r w:rsidRPr="001C5F45">
              <w:rPr>
                <w:sz w:val="22"/>
                <w:szCs w:val="22"/>
              </w:rPr>
              <w:t>Termination and Grievance Procedures</w:t>
            </w:r>
            <w:bookmarkEnd w:id="3"/>
          </w:p>
          <w:p w14:paraId="0ACBEBB0" w14:textId="77777777" w:rsidR="00ED1B9C" w:rsidRPr="00ED1B9C" w:rsidRDefault="00ED1B9C">
            <w:pPr>
              <w:rPr>
                <w:rFonts w:asciiTheme="minorHAnsi" w:hAnsiTheme="minorHAnsi"/>
                <w:sz w:val="20"/>
                <w:szCs w:val="20"/>
              </w:rPr>
            </w:pPr>
          </w:p>
        </w:tc>
        <w:tc>
          <w:tcPr>
            <w:tcW w:w="529" w:type="dxa"/>
          </w:tcPr>
          <w:p w14:paraId="4C1D7749" w14:textId="77777777" w:rsidR="00ED1B9C" w:rsidRPr="00ED1B9C" w:rsidRDefault="00ED1B9C">
            <w:pPr>
              <w:rPr>
                <w:rFonts w:asciiTheme="minorHAnsi" w:hAnsiTheme="minorHAnsi"/>
                <w:sz w:val="20"/>
                <w:szCs w:val="20"/>
              </w:rPr>
            </w:pPr>
          </w:p>
        </w:tc>
        <w:tc>
          <w:tcPr>
            <w:tcW w:w="538" w:type="dxa"/>
          </w:tcPr>
          <w:p w14:paraId="21760147" w14:textId="77777777" w:rsidR="00ED1B9C" w:rsidRPr="00ED1B9C" w:rsidRDefault="00ED1B9C">
            <w:pPr>
              <w:rPr>
                <w:rFonts w:asciiTheme="minorHAnsi" w:hAnsiTheme="minorHAnsi"/>
                <w:sz w:val="20"/>
                <w:szCs w:val="20"/>
              </w:rPr>
            </w:pPr>
          </w:p>
        </w:tc>
        <w:tc>
          <w:tcPr>
            <w:tcW w:w="2329" w:type="dxa"/>
          </w:tcPr>
          <w:p w14:paraId="471BC32E" w14:textId="77777777" w:rsidR="00ED1B9C" w:rsidRPr="00ED1B9C" w:rsidRDefault="00ED1B9C">
            <w:pPr>
              <w:rPr>
                <w:rFonts w:asciiTheme="minorHAnsi" w:hAnsiTheme="minorHAnsi"/>
                <w:sz w:val="20"/>
                <w:szCs w:val="20"/>
              </w:rPr>
            </w:pPr>
          </w:p>
        </w:tc>
      </w:tr>
      <w:tr w:rsidR="00F255CB" w:rsidRPr="00ED1B9C" w14:paraId="70FA11B8" w14:textId="77777777" w:rsidTr="002F5E2E">
        <w:trPr>
          <w:trHeight w:val="301"/>
        </w:trPr>
        <w:tc>
          <w:tcPr>
            <w:tcW w:w="7759" w:type="dxa"/>
          </w:tcPr>
          <w:p w14:paraId="2FE3584B" w14:textId="77777777" w:rsidR="00F255CB" w:rsidRPr="00DF5594" w:rsidRDefault="008E218B" w:rsidP="00DF5594">
            <w:pPr>
              <w:pStyle w:val="NoSpacing"/>
              <w:numPr>
                <w:ilvl w:val="0"/>
                <w:numId w:val="8"/>
              </w:numPr>
              <w:rPr>
                <w:sz w:val="22"/>
                <w:szCs w:val="22"/>
              </w:rPr>
            </w:pPr>
            <w:r w:rsidRPr="001C5F45">
              <w:rPr>
                <w:sz w:val="22"/>
                <w:szCs w:val="22"/>
              </w:rPr>
              <w:t xml:space="preserve">Programs should terminate assistance only in the most severe cases, utilizing the housing first philosophy. </w:t>
            </w:r>
          </w:p>
        </w:tc>
        <w:tc>
          <w:tcPr>
            <w:tcW w:w="529" w:type="dxa"/>
          </w:tcPr>
          <w:p w14:paraId="3FBF014C" w14:textId="77777777" w:rsidR="00F255CB" w:rsidRPr="00ED1B9C" w:rsidRDefault="00F255CB">
            <w:pPr>
              <w:rPr>
                <w:rFonts w:asciiTheme="minorHAnsi" w:hAnsiTheme="minorHAnsi"/>
                <w:sz w:val="20"/>
                <w:szCs w:val="20"/>
              </w:rPr>
            </w:pPr>
          </w:p>
        </w:tc>
        <w:tc>
          <w:tcPr>
            <w:tcW w:w="538" w:type="dxa"/>
          </w:tcPr>
          <w:p w14:paraId="1DA1A876" w14:textId="77777777" w:rsidR="00F255CB" w:rsidRPr="00ED1B9C" w:rsidRDefault="00F255CB">
            <w:pPr>
              <w:rPr>
                <w:rFonts w:asciiTheme="minorHAnsi" w:hAnsiTheme="minorHAnsi"/>
                <w:sz w:val="20"/>
                <w:szCs w:val="20"/>
              </w:rPr>
            </w:pPr>
          </w:p>
        </w:tc>
        <w:tc>
          <w:tcPr>
            <w:tcW w:w="2329" w:type="dxa"/>
          </w:tcPr>
          <w:p w14:paraId="5DC88744" w14:textId="77777777" w:rsidR="00F255CB" w:rsidRPr="00ED1B9C" w:rsidRDefault="00F255CB">
            <w:pPr>
              <w:rPr>
                <w:rFonts w:asciiTheme="minorHAnsi" w:hAnsiTheme="minorHAnsi"/>
                <w:sz w:val="20"/>
                <w:szCs w:val="20"/>
              </w:rPr>
            </w:pPr>
          </w:p>
        </w:tc>
      </w:tr>
      <w:tr w:rsidR="00ED1B9C" w:rsidRPr="00ED1B9C" w14:paraId="39027618" w14:textId="77777777" w:rsidTr="002F5E2E">
        <w:trPr>
          <w:trHeight w:val="301"/>
        </w:trPr>
        <w:tc>
          <w:tcPr>
            <w:tcW w:w="7759" w:type="dxa"/>
          </w:tcPr>
          <w:p w14:paraId="4486ADC3" w14:textId="77777777" w:rsidR="00D10A6F" w:rsidRPr="001C5F45" w:rsidRDefault="00D10A6F" w:rsidP="003A3C79">
            <w:pPr>
              <w:pStyle w:val="NoSpacing"/>
              <w:numPr>
                <w:ilvl w:val="0"/>
                <w:numId w:val="11"/>
              </w:numPr>
              <w:rPr>
                <w:sz w:val="22"/>
                <w:szCs w:val="22"/>
              </w:rPr>
            </w:pPr>
            <w:r w:rsidRPr="001C5F45">
              <w:rPr>
                <w:sz w:val="22"/>
                <w:szCs w:val="22"/>
              </w:rPr>
              <w:t xml:space="preserve">All agencies providing services with CoC and ESG funds shall be required to have a termination and grievance policy.  Policies must allow an applicant to formally dispute an agency decision on </w:t>
            </w:r>
            <w:r w:rsidRPr="009741CA">
              <w:rPr>
                <w:sz w:val="22"/>
                <w:szCs w:val="22"/>
              </w:rPr>
              <w:t>eligibility to receive assistance.</w:t>
            </w:r>
            <w:r w:rsidRPr="00344769">
              <w:rPr>
                <w:sz w:val="22"/>
                <w:szCs w:val="22"/>
              </w:rPr>
              <w:t xml:space="preserve"> The</w:t>
            </w:r>
            <w:r w:rsidRPr="001C5F45">
              <w:rPr>
                <w:sz w:val="22"/>
                <w:szCs w:val="22"/>
              </w:rPr>
              <w:t xml:space="preserve"> policy must include the method an applicant would be made aware of the agency’s grievance procedure and the formal process for review and resolution of the grievance. </w:t>
            </w:r>
          </w:p>
          <w:p w14:paraId="7DC4FDA9" w14:textId="77777777" w:rsidR="00ED1B9C" w:rsidRPr="00ED1B9C" w:rsidRDefault="00ED1B9C">
            <w:pPr>
              <w:rPr>
                <w:rFonts w:asciiTheme="minorHAnsi" w:hAnsiTheme="minorHAnsi"/>
                <w:sz w:val="20"/>
                <w:szCs w:val="20"/>
              </w:rPr>
            </w:pPr>
          </w:p>
        </w:tc>
        <w:tc>
          <w:tcPr>
            <w:tcW w:w="529" w:type="dxa"/>
          </w:tcPr>
          <w:p w14:paraId="094424D9" w14:textId="77777777" w:rsidR="00ED1B9C" w:rsidRPr="00ED1B9C" w:rsidRDefault="00ED1B9C">
            <w:pPr>
              <w:rPr>
                <w:rFonts w:asciiTheme="minorHAnsi" w:hAnsiTheme="minorHAnsi"/>
                <w:sz w:val="20"/>
                <w:szCs w:val="20"/>
              </w:rPr>
            </w:pPr>
          </w:p>
        </w:tc>
        <w:tc>
          <w:tcPr>
            <w:tcW w:w="538" w:type="dxa"/>
          </w:tcPr>
          <w:p w14:paraId="16465467" w14:textId="77777777" w:rsidR="00ED1B9C" w:rsidRPr="00ED1B9C" w:rsidRDefault="00ED1B9C">
            <w:pPr>
              <w:rPr>
                <w:rFonts w:asciiTheme="minorHAnsi" w:hAnsiTheme="minorHAnsi"/>
                <w:sz w:val="20"/>
                <w:szCs w:val="20"/>
              </w:rPr>
            </w:pPr>
          </w:p>
        </w:tc>
        <w:tc>
          <w:tcPr>
            <w:tcW w:w="2329" w:type="dxa"/>
          </w:tcPr>
          <w:p w14:paraId="2320B668" w14:textId="77777777" w:rsidR="00ED1B9C" w:rsidRPr="00ED1B9C" w:rsidRDefault="00ED1B9C">
            <w:pPr>
              <w:rPr>
                <w:rFonts w:asciiTheme="minorHAnsi" w:hAnsiTheme="minorHAnsi"/>
                <w:sz w:val="20"/>
                <w:szCs w:val="20"/>
              </w:rPr>
            </w:pPr>
          </w:p>
        </w:tc>
      </w:tr>
      <w:tr w:rsidR="00F255CB" w:rsidRPr="00ED1B9C" w14:paraId="7CD83034" w14:textId="77777777" w:rsidTr="002F5E2E">
        <w:trPr>
          <w:trHeight w:val="301"/>
        </w:trPr>
        <w:tc>
          <w:tcPr>
            <w:tcW w:w="7759" w:type="dxa"/>
          </w:tcPr>
          <w:p w14:paraId="2E79470B" w14:textId="77777777" w:rsidR="00D10A6F" w:rsidRPr="001C5F45" w:rsidRDefault="00D10A6F" w:rsidP="003A3C79">
            <w:pPr>
              <w:pStyle w:val="NoSpacing"/>
              <w:numPr>
                <w:ilvl w:val="0"/>
                <w:numId w:val="11"/>
              </w:numPr>
              <w:rPr>
                <w:sz w:val="22"/>
                <w:szCs w:val="22"/>
              </w:rPr>
            </w:pPr>
            <w:r w:rsidRPr="001C5F45">
              <w:rPr>
                <w:sz w:val="22"/>
                <w:szCs w:val="22"/>
              </w:rPr>
              <w:t xml:space="preserve">All agencies must have policies that allow a program participant to formally dispute an agency decision to </w:t>
            </w:r>
            <w:r w:rsidRPr="001C5F45">
              <w:rPr>
                <w:i/>
                <w:sz w:val="22"/>
                <w:szCs w:val="22"/>
              </w:rPr>
              <w:t>terminate assistance.</w:t>
            </w:r>
            <w:r w:rsidRPr="001C5F45">
              <w:rPr>
                <w:sz w:val="22"/>
                <w:szCs w:val="22"/>
              </w:rPr>
              <w:t xml:space="preserve"> The policy must include the method that a written notice would be provided containing clear statement of reason(s) for termination</w:t>
            </w:r>
            <w:r w:rsidRPr="001C5F45">
              <w:rPr>
                <w:i/>
                <w:sz w:val="22"/>
                <w:szCs w:val="22"/>
              </w:rPr>
              <w:t>,</w:t>
            </w:r>
            <w:r w:rsidRPr="001C5F45">
              <w:rPr>
                <w:sz w:val="22"/>
                <w:szCs w:val="22"/>
              </w:rPr>
              <w:t xml:space="preserve"> </w:t>
            </w:r>
            <w:r w:rsidRPr="001C5F45">
              <w:rPr>
                <w:color w:val="000000"/>
                <w:sz w:val="22"/>
                <w:szCs w:val="22"/>
              </w:rPr>
              <w:t xml:space="preserve">which shall include a detailed statement of facts, the source of the information upon which it was based, and the participant’s right to advance review of the agency’s file and all evidence upon which the decision was based; </w:t>
            </w:r>
            <w:r w:rsidRPr="001C5F45">
              <w:rPr>
                <w:sz w:val="22"/>
                <w:szCs w:val="22"/>
              </w:rPr>
              <w:t xml:space="preserve">a review of the decision in which the program participant is given the opportunity to present evidence (written or orally) before a person other than the person who made or approved the termination decision; and a prompt written notice of the final decision to the program participant. The agency has the burden to prove </w:t>
            </w:r>
            <w:r w:rsidRPr="001C5F45">
              <w:rPr>
                <w:sz w:val="22"/>
                <w:szCs w:val="22"/>
              </w:rPr>
              <w:lastRenderedPageBreak/>
              <w:t>the basis for their decision by a preponderance of the evidence. The decision shall not be based solely on hearsay.</w:t>
            </w:r>
          </w:p>
          <w:p w14:paraId="7DA7400B" w14:textId="77777777" w:rsidR="00F255CB" w:rsidRPr="00ED1B9C" w:rsidRDefault="00F255CB">
            <w:pPr>
              <w:rPr>
                <w:rFonts w:asciiTheme="minorHAnsi" w:hAnsiTheme="minorHAnsi"/>
                <w:sz w:val="20"/>
                <w:szCs w:val="20"/>
              </w:rPr>
            </w:pPr>
          </w:p>
        </w:tc>
        <w:tc>
          <w:tcPr>
            <w:tcW w:w="529" w:type="dxa"/>
          </w:tcPr>
          <w:p w14:paraId="1450D80A" w14:textId="77777777" w:rsidR="00F255CB" w:rsidRPr="00ED1B9C" w:rsidRDefault="00F255CB">
            <w:pPr>
              <w:rPr>
                <w:rFonts w:asciiTheme="minorHAnsi" w:hAnsiTheme="minorHAnsi"/>
                <w:sz w:val="20"/>
                <w:szCs w:val="20"/>
              </w:rPr>
            </w:pPr>
          </w:p>
        </w:tc>
        <w:tc>
          <w:tcPr>
            <w:tcW w:w="538" w:type="dxa"/>
          </w:tcPr>
          <w:p w14:paraId="7C7CBCCA" w14:textId="77777777" w:rsidR="00F255CB" w:rsidRPr="00ED1B9C" w:rsidRDefault="00F255CB">
            <w:pPr>
              <w:rPr>
                <w:rFonts w:asciiTheme="minorHAnsi" w:hAnsiTheme="minorHAnsi"/>
                <w:sz w:val="20"/>
                <w:szCs w:val="20"/>
              </w:rPr>
            </w:pPr>
          </w:p>
        </w:tc>
        <w:tc>
          <w:tcPr>
            <w:tcW w:w="2329" w:type="dxa"/>
          </w:tcPr>
          <w:p w14:paraId="58638452" w14:textId="77777777" w:rsidR="00F255CB" w:rsidRPr="00ED1B9C" w:rsidRDefault="00F255CB">
            <w:pPr>
              <w:rPr>
                <w:rFonts w:asciiTheme="minorHAnsi" w:hAnsiTheme="minorHAnsi"/>
                <w:sz w:val="20"/>
                <w:szCs w:val="20"/>
              </w:rPr>
            </w:pPr>
          </w:p>
        </w:tc>
      </w:tr>
      <w:tr w:rsidR="00F255CB" w:rsidRPr="00ED1B9C" w14:paraId="5CD62A83" w14:textId="77777777" w:rsidTr="002F5E2E">
        <w:trPr>
          <w:trHeight w:val="301"/>
        </w:trPr>
        <w:tc>
          <w:tcPr>
            <w:tcW w:w="7759" w:type="dxa"/>
          </w:tcPr>
          <w:p w14:paraId="0CBE22BF" w14:textId="77777777" w:rsidR="00F255CB" w:rsidRPr="00DF5594" w:rsidRDefault="00D10A6F" w:rsidP="00DF5594">
            <w:pPr>
              <w:pStyle w:val="NoSpacing"/>
              <w:numPr>
                <w:ilvl w:val="0"/>
                <w:numId w:val="11"/>
              </w:numPr>
              <w:rPr>
                <w:sz w:val="22"/>
                <w:szCs w:val="22"/>
              </w:rPr>
            </w:pPr>
            <w:r w:rsidRPr="008E218B">
              <w:rPr>
                <w:sz w:val="22"/>
                <w:szCs w:val="22"/>
              </w:rPr>
              <w:t>If an agency has a website, they must publicly post their termination and grievance procedures.</w:t>
            </w:r>
          </w:p>
        </w:tc>
        <w:tc>
          <w:tcPr>
            <w:tcW w:w="529" w:type="dxa"/>
          </w:tcPr>
          <w:p w14:paraId="7547A392" w14:textId="77777777" w:rsidR="00F255CB" w:rsidRPr="00ED1B9C" w:rsidRDefault="00F255CB">
            <w:pPr>
              <w:rPr>
                <w:rFonts w:asciiTheme="minorHAnsi" w:hAnsiTheme="minorHAnsi"/>
                <w:sz w:val="20"/>
                <w:szCs w:val="20"/>
              </w:rPr>
            </w:pPr>
          </w:p>
        </w:tc>
        <w:tc>
          <w:tcPr>
            <w:tcW w:w="538" w:type="dxa"/>
          </w:tcPr>
          <w:p w14:paraId="585AFBFE" w14:textId="77777777" w:rsidR="00F255CB" w:rsidRPr="00ED1B9C" w:rsidRDefault="00F255CB">
            <w:pPr>
              <w:rPr>
                <w:rFonts w:asciiTheme="minorHAnsi" w:hAnsiTheme="minorHAnsi"/>
                <w:sz w:val="20"/>
                <w:szCs w:val="20"/>
              </w:rPr>
            </w:pPr>
          </w:p>
        </w:tc>
        <w:tc>
          <w:tcPr>
            <w:tcW w:w="2329" w:type="dxa"/>
          </w:tcPr>
          <w:p w14:paraId="3582251A" w14:textId="77777777" w:rsidR="00F255CB" w:rsidRPr="00ED1B9C" w:rsidRDefault="00F255CB">
            <w:pPr>
              <w:rPr>
                <w:rFonts w:asciiTheme="minorHAnsi" w:hAnsiTheme="minorHAnsi"/>
                <w:sz w:val="20"/>
                <w:szCs w:val="20"/>
              </w:rPr>
            </w:pPr>
          </w:p>
        </w:tc>
      </w:tr>
      <w:tr w:rsidR="001D1C16" w:rsidRPr="00ED1B9C" w14:paraId="51F06A84" w14:textId="77777777" w:rsidTr="002F5E2E">
        <w:trPr>
          <w:trHeight w:val="301"/>
        </w:trPr>
        <w:tc>
          <w:tcPr>
            <w:tcW w:w="7759" w:type="dxa"/>
          </w:tcPr>
          <w:p w14:paraId="00A8437C" w14:textId="77777777" w:rsidR="001D1C16" w:rsidRDefault="001D1C16" w:rsidP="003A3C79">
            <w:pPr>
              <w:pStyle w:val="NoSpacing"/>
              <w:numPr>
                <w:ilvl w:val="0"/>
                <w:numId w:val="11"/>
              </w:numPr>
              <w:rPr>
                <w:sz w:val="22"/>
                <w:szCs w:val="22"/>
              </w:rPr>
            </w:pPr>
            <w:r>
              <w:rPr>
                <w:sz w:val="22"/>
                <w:szCs w:val="22"/>
              </w:rPr>
              <w:t xml:space="preserve">Nothing in this section shall prevent an agency from reinstating services pursuant to applicable law. </w:t>
            </w:r>
          </w:p>
        </w:tc>
        <w:tc>
          <w:tcPr>
            <w:tcW w:w="529" w:type="dxa"/>
          </w:tcPr>
          <w:p w14:paraId="5231A750" w14:textId="77777777" w:rsidR="001D1C16" w:rsidRDefault="001D1C16">
            <w:pPr>
              <w:rPr>
                <w:rFonts w:asciiTheme="minorHAnsi" w:hAnsiTheme="minorHAnsi"/>
                <w:sz w:val="20"/>
                <w:szCs w:val="20"/>
              </w:rPr>
            </w:pPr>
          </w:p>
        </w:tc>
        <w:tc>
          <w:tcPr>
            <w:tcW w:w="538" w:type="dxa"/>
          </w:tcPr>
          <w:p w14:paraId="55EC9BE7" w14:textId="77777777" w:rsidR="001D1C16" w:rsidRDefault="001D1C16">
            <w:pPr>
              <w:rPr>
                <w:rFonts w:asciiTheme="minorHAnsi" w:hAnsiTheme="minorHAnsi"/>
                <w:sz w:val="20"/>
                <w:szCs w:val="20"/>
              </w:rPr>
            </w:pPr>
          </w:p>
        </w:tc>
        <w:tc>
          <w:tcPr>
            <w:tcW w:w="2329" w:type="dxa"/>
          </w:tcPr>
          <w:p w14:paraId="7125CB2D" w14:textId="77777777" w:rsidR="001D1C16" w:rsidRDefault="001D1C16">
            <w:pPr>
              <w:rPr>
                <w:rFonts w:asciiTheme="minorHAnsi" w:hAnsiTheme="minorHAnsi"/>
                <w:sz w:val="20"/>
                <w:szCs w:val="20"/>
              </w:rPr>
            </w:pPr>
          </w:p>
        </w:tc>
      </w:tr>
      <w:tr w:rsidR="00DF5594" w:rsidRPr="00ED1B9C" w14:paraId="293431AD" w14:textId="77777777" w:rsidTr="002F5E2E">
        <w:trPr>
          <w:trHeight w:val="301"/>
        </w:trPr>
        <w:tc>
          <w:tcPr>
            <w:tcW w:w="7759" w:type="dxa"/>
          </w:tcPr>
          <w:p w14:paraId="0F333CD2" w14:textId="77777777" w:rsidR="00DF5594" w:rsidRPr="001C5F45" w:rsidRDefault="00DF5594" w:rsidP="00B30318">
            <w:pPr>
              <w:pStyle w:val="Heading2"/>
              <w:rPr>
                <w:sz w:val="22"/>
                <w:szCs w:val="22"/>
              </w:rPr>
            </w:pPr>
            <w:r>
              <w:rPr>
                <w:sz w:val="22"/>
                <w:szCs w:val="22"/>
              </w:rPr>
              <w:t>Program transfer</w:t>
            </w:r>
            <w:r w:rsidR="00904AFE">
              <w:rPr>
                <w:sz w:val="22"/>
                <w:szCs w:val="22"/>
              </w:rPr>
              <w:t xml:space="preserve"> (PSH &amp; RRH Only)</w:t>
            </w:r>
          </w:p>
        </w:tc>
        <w:tc>
          <w:tcPr>
            <w:tcW w:w="529" w:type="dxa"/>
          </w:tcPr>
          <w:p w14:paraId="3BB10939" w14:textId="77777777" w:rsidR="00DF5594" w:rsidRPr="00ED1B9C" w:rsidRDefault="00DF5594">
            <w:pPr>
              <w:rPr>
                <w:rFonts w:asciiTheme="minorHAnsi" w:hAnsiTheme="minorHAnsi"/>
                <w:sz w:val="20"/>
                <w:szCs w:val="20"/>
              </w:rPr>
            </w:pPr>
          </w:p>
        </w:tc>
        <w:tc>
          <w:tcPr>
            <w:tcW w:w="538" w:type="dxa"/>
          </w:tcPr>
          <w:p w14:paraId="11BBADBF" w14:textId="77777777" w:rsidR="00DF5594" w:rsidRPr="00ED1B9C" w:rsidRDefault="00DF5594">
            <w:pPr>
              <w:rPr>
                <w:rFonts w:asciiTheme="minorHAnsi" w:hAnsiTheme="minorHAnsi"/>
                <w:sz w:val="20"/>
                <w:szCs w:val="20"/>
              </w:rPr>
            </w:pPr>
          </w:p>
        </w:tc>
        <w:tc>
          <w:tcPr>
            <w:tcW w:w="2329" w:type="dxa"/>
          </w:tcPr>
          <w:p w14:paraId="68052A49" w14:textId="77777777" w:rsidR="00DF5594" w:rsidRPr="00ED1B9C" w:rsidRDefault="00DF5594">
            <w:pPr>
              <w:rPr>
                <w:rFonts w:asciiTheme="minorHAnsi" w:hAnsiTheme="minorHAnsi"/>
                <w:sz w:val="20"/>
                <w:szCs w:val="20"/>
              </w:rPr>
            </w:pPr>
          </w:p>
        </w:tc>
      </w:tr>
      <w:tr w:rsidR="00DF5594" w:rsidRPr="00ED1B9C" w14:paraId="3E66C25A" w14:textId="77777777" w:rsidTr="002F5E2E">
        <w:trPr>
          <w:trHeight w:val="301"/>
        </w:trPr>
        <w:tc>
          <w:tcPr>
            <w:tcW w:w="7759" w:type="dxa"/>
          </w:tcPr>
          <w:p w14:paraId="526276B0" w14:textId="21E1392E" w:rsidR="00DF5594" w:rsidRPr="00DF5594" w:rsidRDefault="00DF5594" w:rsidP="00DF5594">
            <w:pPr>
              <w:pStyle w:val="ListParagraph"/>
              <w:numPr>
                <w:ilvl w:val="0"/>
                <w:numId w:val="13"/>
              </w:numPr>
              <w:rPr>
                <w:rFonts w:cstheme="minorHAnsi"/>
                <w:sz w:val="22"/>
                <w:szCs w:val="22"/>
              </w:rPr>
            </w:pPr>
            <w:r w:rsidRPr="00DF5594">
              <w:rPr>
                <w:sz w:val="22"/>
                <w:szCs w:val="22"/>
              </w:rPr>
              <w:t xml:space="preserve">Permanent </w:t>
            </w:r>
            <w:r w:rsidR="00B01A64">
              <w:rPr>
                <w:sz w:val="22"/>
                <w:szCs w:val="22"/>
              </w:rPr>
              <w:t>Supportive Housing and Rapid Rehousing</w:t>
            </w:r>
            <w:r w:rsidRPr="00DF5594">
              <w:rPr>
                <w:sz w:val="22"/>
                <w:szCs w:val="22"/>
              </w:rPr>
              <w:t xml:space="preserve"> may consider transferring a program participant to another program for the reasons listed below. Approved transfer requests will be prioritized for program openings using the following order of prioritization: </w:t>
            </w:r>
          </w:p>
          <w:p w14:paraId="26702AA9" w14:textId="77777777" w:rsidR="00DF5594" w:rsidRDefault="00DF5594" w:rsidP="00DF5594">
            <w:pPr>
              <w:pStyle w:val="ListParagraph"/>
              <w:numPr>
                <w:ilvl w:val="0"/>
                <w:numId w:val="14"/>
              </w:numPr>
              <w:rPr>
                <w:sz w:val="22"/>
                <w:szCs w:val="22"/>
              </w:rPr>
            </w:pPr>
            <w:r w:rsidRPr="00DF5594">
              <w:rPr>
                <w:sz w:val="22"/>
                <w:szCs w:val="22"/>
              </w:rPr>
              <w:t xml:space="preserve">Emergency transfer requests (VAWA) </w:t>
            </w:r>
          </w:p>
          <w:p w14:paraId="38215E60" w14:textId="77777777" w:rsidR="00DF5594" w:rsidRPr="00DF5594" w:rsidRDefault="00DF5594" w:rsidP="00DF5594">
            <w:pPr>
              <w:pStyle w:val="ListParagraph"/>
              <w:numPr>
                <w:ilvl w:val="0"/>
                <w:numId w:val="14"/>
              </w:numPr>
              <w:rPr>
                <w:rFonts w:cstheme="minorHAnsi"/>
                <w:sz w:val="22"/>
                <w:szCs w:val="22"/>
              </w:rPr>
            </w:pPr>
            <w:r w:rsidRPr="00DF5594">
              <w:rPr>
                <w:sz w:val="22"/>
                <w:szCs w:val="22"/>
              </w:rPr>
              <w:t xml:space="preserve">ADA requests for an accessible unit </w:t>
            </w:r>
          </w:p>
          <w:p w14:paraId="732E5F90" w14:textId="77777777" w:rsidR="00DF5594" w:rsidRPr="00DF5594" w:rsidRDefault="00DF5594" w:rsidP="00DF5594">
            <w:pPr>
              <w:pStyle w:val="ListParagraph"/>
              <w:numPr>
                <w:ilvl w:val="0"/>
                <w:numId w:val="14"/>
              </w:numPr>
              <w:rPr>
                <w:rFonts w:cstheme="minorHAnsi"/>
                <w:sz w:val="22"/>
                <w:szCs w:val="22"/>
              </w:rPr>
            </w:pPr>
            <w:r w:rsidRPr="00DF5594">
              <w:rPr>
                <w:sz w:val="22"/>
                <w:szCs w:val="22"/>
              </w:rPr>
              <w:t xml:space="preserve">Changes in household composition </w:t>
            </w:r>
          </w:p>
          <w:p w14:paraId="55151D95" w14:textId="77777777" w:rsidR="00DF5594" w:rsidRPr="00DF5594" w:rsidRDefault="00DF5594" w:rsidP="00DF5594">
            <w:pPr>
              <w:pStyle w:val="ListParagraph"/>
              <w:numPr>
                <w:ilvl w:val="0"/>
                <w:numId w:val="14"/>
              </w:numPr>
              <w:rPr>
                <w:rFonts w:cstheme="minorHAnsi"/>
                <w:sz w:val="22"/>
                <w:szCs w:val="22"/>
              </w:rPr>
            </w:pPr>
            <w:r w:rsidRPr="00DF5594">
              <w:rPr>
                <w:sz w:val="22"/>
                <w:szCs w:val="22"/>
              </w:rPr>
              <w:t>Within 60 days of program termination (participant closest to program termination will be prioritized within this category)</w:t>
            </w:r>
          </w:p>
        </w:tc>
        <w:tc>
          <w:tcPr>
            <w:tcW w:w="529" w:type="dxa"/>
          </w:tcPr>
          <w:p w14:paraId="261CCA27" w14:textId="77777777" w:rsidR="00DF5594" w:rsidRPr="00ED1B9C" w:rsidRDefault="00DF5594">
            <w:pPr>
              <w:rPr>
                <w:rFonts w:asciiTheme="minorHAnsi" w:hAnsiTheme="minorHAnsi"/>
                <w:sz w:val="20"/>
                <w:szCs w:val="20"/>
              </w:rPr>
            </w:pPr>
          </w:p>
        </w:tc>
        <w:tc>
          <w:tcPr>
            <w:tcW w:w="538" w:type="dxa"/>
          </w:tcPr>
          <w:p w14:paraId="3983F8A9" w14:textId="77777777" w:rsidR="00DF5594" w:rsidRPr="00ED1B9C" w:rsidRDefault="00DF5594">
            <w:pPr>
              <w:rPr>
                <w:rFonts w:asciiTheme="minorHAnsi" w:hAnsiTheme="minorHAnsi"/>
                <w:sz w:val="20"/>
                <w:szCs w:val="20"/>
              </w:rPr>
            </w:pPr>
          </w:p>
        </w:tc>
        <w:tc>
          <w:tcPr>
            <w:tcW w:w="2329" w:type="dxa"/>
          </w:tcPr>
          <w:p w14:paraId="16E7319B" w14:textId="77777777" w:rsidR="00DF5594" w:rsidRPr="00ED1B9C" w:rsidRDefault="00DF5594">
            <w:pPr>
              <w:rPr>
                <w:rFonts w:asciiTheme="minorHAnsi" w:hAnsiTheme="minorHAnsi"/>
                <w:sz w:val="20"/>
                <w:szCs w:val="20"/>
              </w:rPr>
            </w:pPr>
          </w:p>
        </w:tc>
      </w:tr>
      <w:tr w:rsidR="00904AFE" w:rsidRPr="00ED1B9C" w14:paraId="219BC296" w14:textId="77777777" w:rsidTr="002F5E2E">
        <w:trPr>
          <w:trHeight w:val="301"/>
        </w:trPr>
        <w:tc>
          <w:tcPr>
            <w:tcW w:w="7759" w:type="dxa"/>
          </w:tcPr>
          <w:p w14:paraId="073AD5A2" w14:textId="77777777" w:rsidR="00904AFE" w:rsidRPr="00904AFE" w:rsidRDefault="00904AFE" w:rsidP="00DF5594">
            <w:pPr>
              <w:pStyle w:val="ListParagraph"/>
              <w:numPr>
                <w:ilvl w:val="0"/>
                <w:numId w:val="13"/>
              </w:numPr>
              <w:rPr>
                <w:sz w:val="22"/>
                <w:szCs w:val="22"/>
              </w:rPr>
            </w:pPr>
            <w:r w:rsidRPr="00904AFE">
              <w:rPr>
                <w:sz w:val="22"/>
                <w:szCs w:val="22"/>
              </w:rPr>
              <w:t>Transfers are not guaranteed. Transfers may be limited by the availability of permanent housing placement options and the funding and program eligibility requirements of the program accepting the transfer request. For example, evidence of chronic homelessness prior to enrollment in the transferring housing program may be required for eligibility into the accepting housing program. Additionally, not all RRH programs are allowed to accept transfer requests per the limitations of the program funding requirements.</w:t>
            </w:r>
          </w:p>
        </w:tc>
        <w:tc>
          <w:tcPr>
            <w:tcW w:w="529" w:type="dxa"/>
          </w:tcPr>
          <w:p w14:paraId="772260A5" w14:textId="77777777" w:rsidR="00904AFE" w:rsidRPr="00ED1B9C" w:rsidRDefault="00904AFE">
            <w:pPr>
              <w:rPr>
                <w:rFonts w:asciiTheme="minorHAnsi" w:hAnsiTheme="minorHAnsi"/>
                <w:sz w:val="20"/>
                <w:szCs w:val="20"/>
              </w:rPr>
            </w:pPr>
          </w:p>
        </w:tc>
        <w:tc>
          <w:tcPr>
            <w:tcW w:w="538" w:type="dxa"/>
          </w:tcPr>
          <w:p w14:paraId="7CE28E00" w14:textId="77777777" w:rsidR="00904AFE" w:rsidRPr="00ED1B9C" w:rsidRDefault="00904AFE">
            <w:pPr>
              <w:rPr>
                <w:rFonts w:asciiTheme="minorHAnsi" w:hAnsiTheme="minorHAnsi"/>
                <w:sz w:val="20"/>
                <w:szCs w:val="20"/>
              </w:rPr>
            </w:pPr>
          </w:p>
        </w:tc>
        <w:tc>
          <w:tcPr>
            <w:tcW w:w="2329" w:type="dxa"/>
          </w:tcPr>
          <w:p w14:paraId="1A6EA424" w14:textId="77777777" w:rsidR="00904AFE" w:rsidRPr="00ED1B9C" w:rsidRDefault="00904AFE">
            <w:pPr>
              <w:rPr>
                <w:rFonts w:asciiTheme="minorHAnsi" w:hAnsiTheme="minorHAnsi"/>
                <w:sz w:val="20"/>
                <w:szCs w:val="20"/>
              </w:rPr>
            </w:pPr>
          </w:p>
        </w:tc>
      </w:tr>
      <w:tr w:rsidR="00904AFE" w:rsidRPr="00ED1B9C" w14:paraId="376E3CDA" w14:textId="77777777" w:rsidTr="002F5E2E">
        <w:trPr>
          <w:trHeight w:val="301"/>
        </w:trPr>
        <w:tc>
          <w:tcPr>
            <w:tcW w:w="7759" w:type="dxa"/>
          </w:tcPr>
          <w:p w14:paraId="6F84AF3C" w14:textId="77777777" w:rsidR="00904AFE" w:rsidRPr="00904AFE" w:rsidRDefault="00904AFE" w:rsidP="00904AFE">
            <w:pPr>
              <w:pStyle w:val="ListParagraph"/>
              <w:numPr>
                <w:ilvl w:val="0"/>
                <w:numId w:val="13"/>
              </w:numPr>
              <w:rPr>
                <w:sz w:val="22"/>
                <w:szCs w:val="22"/>
              </w:rPr>
            </w:pPr>
            <w:r w:rsidRPr="00904AFE">
              <w:rPr>
                <w:sz w:val="22"/>
                <w:szCs w:val="22"/>
              </w:rPr>
              <w:t xml:space="preserve">To initiate a program transfer, housing program staff must complete a Transfer Request Form (Appendix E) and submit it to the Coordinated Entry Manager. If applicable, chronic homeless documentation must also be submitted. Requests will be reviewed to determine if they fall under one </w:t>
            </w:r>
            <w:r>
              <w:rPr>
                <w:sz w:val="22"/>
                <w:szCs w:val="22"/>
              </w:rPr>
              <w:t>of the</w:t>
            </w:r>
            <w:r w:rsidRPr="00904AFE">
              <w:rPr>
                <w:sz w:val="22"/>
                <w:szCs w:val="22"/>
              </w:rPr>
              <w:t xml:space="preserve"> allowable reasons listed above</w:t>
            </w:r>
            <w:r>
              <w:rPr>
                <w:sz w:val="22"/>
                <w:szCs w:val="22"/>
              </w:rPr>
              <w:t>.</w:t>
            </w:r>
          </w:p>
        </w:tc>
        <w:tc>
          <w:tcPr>
            <w:tcW w:w="529" w:type="dxa"/>
          </w:tcPr>
          <w:p w14:paraId="50437A38" w14:textId="77777777" w:rsidR="00904AFE" w:rsidRPr="00ED1B9C" w:rsidRDefault="00904AFE">
            <w:pPr>
              <w:rPr>
                <w:rFonts w:asciiTheme="minorHAnsi" w:hAnsiTheme="minorHAnsi"/>
                <w:sz w:val="20"/>
                <w:szCs w:val="20"/>
              </w:rPr>
            </w:pPr>
          </w:p>
        </w:tc>
        <w:tc>
          <w:tcPr>
            <w:tcW w:w="538" w:type="dxa"/>
          </w:tcPr>
          <w:p w14:paraId="47B4A610" w14:textId="77777777" w:rsidR="00904AFE" w:rsidRPr="00ED1B9C" w:rsidRDefault="00904AFE">
            <w:pPr>
              <w:rPr>
                <w:rFonts w:asciiTheme="minorHAnsi" w:hAnsiTheme="minorHAnsi"/>
                <w:sz w:val="20"/>
                <w:szCs w:val="20"/>
              </w:rPr>
            </w:pPr>
          </w:p>
        </w:tc>
        <w:tc>
          <w:tcPr>
            <w:tcW w:w="2329" w:type="dxa"/>
          </w:tcPr>
          <w:p w14:paraId="785386FB" w14:textId="77777777" w:rsidR="00904AFE" w:rsidRPr="00ED1B9C" w:rsidRDefault="00904AFE">
            <w:pPr>
              <w:rPr>
                <w:rFonts w:asciiTheme="minorHAnsi" w:hAnsiTheme="minorHAnsi"/>
                <w:sz w:val="20"/>
                <w:szCs w:val="20"/>
              </w:rPr>
            </w:pPr>
          </w:p>
        </w:tc>
      </w:tr>
      <w:tr w:rsidR="00B01A64" w:rsidRPr="00ED1B9C" w14:paraId="0B8DC21B" w14:textId="77777777" w:rsidTr="002F5E2E">
        <w:trPr>
          <w:trHeight w:val="301"/>
        </w:trPr>
        <w:tc>
          <w:tcPr>
            <w:tcW w:w="7759" w:type="dxa"/>
          </w:tcPr>
          <w:p w14:paraId="52925699" w14:textId="34CE4C3A" w:rsidR="00B01A64" w:rsidRPr="001148C9" w:rsidRDefault="00D67C55" w:rsidP="00904AFE">
            <w:pPr>
              <w:pStyle w:val="ListParagraph"/>
              <w:numPr>
                <w:ilvl w:val="0"/>
                <w:numId w:val="13"/>
              </w:numPr>
              <w:rPr>
                <w:sz w:val="22"/>
                <w:szCs w:val="22"/>
              </w:rPr>
            </w:pPr>
            <w:r>
              <w:rPr>
                <w:sz w:val="22"/>
                <w:szCs w:val="22"/>
              </w:rPr>
              <w:t xml:space="preserve">Approved transfer requests will be added to a list maintained by the Coordinated Entry Manager. Requests will remain active on the Transfer Request List for a period of 90 days, at which time the transferring housing program must submit a new Transfer Request Form to the Coordinated Entry Manager. If a new form is not received, the participant will be removed from the Transfer Request list and will no longer be considered for a program transfer. </w:t>
            </w:r>
          </w:p>
        </w:tc>
        <w:tc>
          <w:tcPr>
            <w:tcW w:w="529" w:type="dxa"/>
          </w:tcPr>
          <w:p w14:paraId="53111574" w14:textId="77777777" w:rsidR="00B01A64" w:rsidRPr="00ED1B9C" w:rsidRDefault="00B01A64">
            <w:pPr>
              <w:rPr>
                <w:rFonts w:asciiTheme="minorHAnsi" w:hAnsiTheme="minorHAnsi"/>
                <w:sz w:val="20"/>
                <w:szCs w:val="20"/>
              </w:rPr>
            </w:pPr>
          </w:p>
        </w:tc>
        <w:tc>
          <w:tcPr>
            <w:tcW w:w="538" w:type="dxa"/>
          </w:tcPr>
          <w:p w14:paraId="5170F63B" w14:textId="77777777" w:rsidR="00B01A64" w:rsidRPr="00ED1B9C" w:rsidRDefault="00B01A64">
            <w:pPr>
              <w:rPr>
                <w:rFonts w:asciiTheme="minorHAnsi" w:hAnsiTheme="minorHAnsi"/>
                <w:sz w:val="20"/>
                <w:szCs w:val="20"/>
              </w:rPr>
            </w:pPr>
          </w:p>
        </w:tc>
        <w:tc>
          <w:tcPr>
            <w:tcW w:w="2329" w:type="dxa"/>
          </w:tcPr>
          <w:p w14:paraId="75A30F45" w14:textId="77777777" w:rsidR="00B01A64" w:rsidRPr="00ED1B9C" w:rsidRDefault="00B01A64">
            <w:pPr>
              <w:rPr>
                <w:rFonts w:asciiTheme="minorHAnsi" w:hAnsiTheme="minorHAnsi"/>
                <w:sz w:val="20"/>
                <w:szCs w:val="20"/>
              </w:rPr>
            </w:pPr>
          </w:p>
        </w:tc>
      </w:tr>
      <w:tr w:rsidR="00F255CB" w:rsidRPr="00ED1B9C" w14:paraId="43F479DB" w14:textId="77777777" w:rsidTr="002F5E2E">
        <w:trPr>
          <w:trHeight w:val="301"/>
        </w:trPr>
        <w:tc>
          <w:tcPr>
            <w:tcW w:w="7759" w:type="dxa"/>
          </w:tcPr>
          <w:p w14:paraId="1B213FCE" w14:textId="77777777" w:rsidR="00B30318" w:rsidRPr="001C5F45" w:rsidRDefault="00B30318" w:rsidP="00B30318">
            <w:pPr>
              <w:pStyle w:val="Heading2"/>
              <w:rPr>
                <w:sz w:val="22"/>
                <w:szCs w:val="22"/>
              </w:rPr>
            </w:pPr>
            <w:bookmarkStart w:id="4" w:name="_Toc504482247"/>
            <w:r w:rsidRPr="001C5F45">
              <w:rPr>
                <w:sz w:val="22"/>
                <w:szCs w:val="22"/>
              </w:rPr>
              <w:t>Record Keeping Requirements</w:t>
            </w:r>
            <w:bookmarkEnd w:id="4"/>
            <w:r w:rsidRPr="001C5F45">
              <w:rPr>
                <w:sz w:val="22"/>
                <w:szCs w:val="22"/>
              </w:rPr>
              <w:t xml:space="preserve"> </w:t>
            </w:r>
          </w:p>
          <w:p w14:paraId="659975AF" w14:textId="77777777" w:rsidR="00F255CB" w:rsidRPr="00ED1B9C" w:rsidRDefault="00F255CB">
            <w:pPr>
              <w:rPr>
                <w:rFonts w:asciiTheme="minorHAnsi" w:hAnsiTheme="minorHAnsi"/>
                <w:sz w:val="20"/>
                <w:szCs w:val="20"/>
              </w:rPr>
            </w:pPr>
          </w:p>
        </w:tc>
        <w:tc>
          <w:tcPr>
            <w:tcW w:w="529" w:type="dxa"/>
          </w:tcPr>
          <w:p w14:paraId="4B44AF16" w14:textId="77777777" w:rsidR="00F255CB" w:rsidRPr="00ED1B9C" w:rsidRDefault="00F255CB">
            <w:pPr>
              <w:rPr>
                <w:rFonts w:asciiTheme="minorHAnsi" w:hAnsiTheme="minorHAnsi"/>
                <w:sz w:val="20"/>
                <w:szCs w:val="20"/>
              </w:rPr>
            </w:pPr>
          </w:p>
        </w:tc>
        <w:tc>
          <w:tcPr>
            <w:tcW w:w="538" w:type="dxa"/>
          </w:tcPr>
          <w:p w14:paraId="24FDCA24" w14:textId="77777777" w:rsidR="00F255CB" w:rsidRPr="00ED1B9C" w:rsidRDefault="00F255CB">
            <w:pPr>
              <w:rPr>
                <w:rFonts w:asciiTheme="minorHAnsi" w:hAnsiTheme="minorHAnsi"/>
                <w:sz w:val="20"/>
                <w:szCs w:val="20"/>
              </w:rPr>
            </w:pPr>
          </w:p>
        </w:tc>
        <w:tc>
          <w:tcPr>
            <w:tcW w:w="2329" w:type="dxa"/>
          </w:tcPr>
          <w:p w14:paraId="3740972D" w14:textId="77777777" w:rsidR="00F255CB" w:rsidRPr="00ED1B9C" w:rsidRDefault="00F255CB">
            <w:pPr>
              <w:rPr>
                <w:rFonts w:asciiTheme="minorHAnsi" w:hAnsiTheme="minorHAnsi"/>
                <w:sz w:val="20"/>
                <w:szCs w:val="20"/>
              </w:rPr>
            </w:pPr>
          </w:p>
        </w:tc>
      </w:tr>
      <w:tr w:rsidR="00F255CB" w:rsidRPr="00ED1B9C" w14:paraId="4E7015AE" w14:textId="77777777" w:rsidTr="002F5E2E">
        <w:trPr>
          <w:trHeight w:val="301"/>
        </w:trPr>
        <w:tc>
          <w:tcPr>
            <w:tcW w:w="7759" w:type="dxa"/>
          </w:tcPr>
          <w:p w14:paraId="14F39E9A" w14:textId="77777777" w:rsidR="00B30318" w:rsidRPr="001C5F45" w:rsidRDefault="00B30318" w:rsidP="00B30318">
            <w:pPr>
              <w:pStyle w:val="NoSpacing"/>
              <w:numPr>
                <w:ilvl w:val="0"/>
                <w:numId w:val="10"/>
              </w:numPr>
              <w:rPr>
                <w:sz w:val="22"/>
                <w:szCs w:val="22"/>
              </w:rPr>
            </w:pPr>
            <w:r w:rsidRPr="001C5F45">
              <w:rPr>
                <w:sz w:val="22"/>
                <w:szCs w:val="22"/>
              </w:rPr>
              <w:lastRenderedPageBreak/>
              <w:t xml:space="preserve">Each participant file should contain, at a minimum, information required by funders, participation agreements and/or signed lease agreements, service plans, case notes, information on services provided both directly and through referral and any follow-up and evaluation data that are compiled. </w:t>
            </w:r>
          </w:p>
          <w:p w14:paraId="61183DD4" w14:textId="77777777" w:rsidR="00F255CB" w:rsidRPr="00ED1B9C" w:rsidRDefault="00F255CB">
            <w:pPr>
              <w:rPr>
                <w:rFonts w:asciiTheme="minorHAnsi" w:hAnsiTheme="minorHAnsi"/>
                <w:sz w:val="20"/>
                <w:szCs w:val="20"/>
              </w:rPr>
            </w:pPr>
          </w:p>
        </w:tc>
        <w:tc>
          <w:tcPr>
            <w:tcW w:w="529" w:type="dxa"/>
          </w:tcPr>
          <w:p w14:paraId="7A08DD95" w14:textId="77777777" w:rsidR="00F255CB" w:rsidRPr="00ED1B9C" w:rsidRDefault="00F255CB">
            <w:pPr>
              <w:rPr>
                <w:rFonts w:asciiTheme="minorHAnsi" w:hAnsiTheme="minorHAnsi"/>
                <w:sz w:val="20"/>
                <w:szCs w:val="20"/>
              </w:rPr>
            </w:pPr>
          </w:p>
        </w:tc>
        <w:tc>
          <w:tcPr>
            <w:tcW w:w="538" w:type="dxa"/>
          </w:tcPr>
          <w:p w14:paraId="412988BA" w14:textId="77777777" w:rsidR="00F255CB" w:rsidRPr="00ED1B9C" w:rsidRDefault="00F255CB">
            <w:pPr>
              <w:rPr>
                <w:rFonts w:asciiTheme="minorHAnsi" w:hAnsiTheme="minorHAnsi"/>
                <w:sz w:val="20"/>
                <w:szCs w:val="20"/>
              </w:rPr>
            </w:pPr>
          </w:p>
        </w:tc>
        <w:tc>
          <w:tcPr>
            <w:tcW w:w="2329" w:type="dxa"/>
          </w:tcPr>
          <w:p w14:paraId="716F1B1D" w14:textId="77777777" w:rsidR="00F255CB" w:rsidRPr="00ED1B9C" w:rsidRDefault="00F255CB">
            <w:pPr>
              <w:rPr>
                <w:rFonts w:asciiTheme="minorHAnsi" w:hAnsiTheme="minorHAnsi"/>
                <w:sz w:val="20"/>
                <w:szCs w:val="20"/>
              </w:rPr>
            </w:pPr>
          </w:p>
        </w:tc>
      </w:tr>
      <w:tr w:rsidR="00F255CB" w:rsidRPr="00ED1B9C" w14:paraId="68851A4A" w14:textId="77777777" w:rsidTr="002F5E2E">
        <w:trPr>
          <w:trHeight w:val="301"/>
        </w:trPr>
        <w:tc>
          <w:tcPr>
            <w:tcW w:w="7759" w:type="dxa"/>
          </w:tcPr>
          <w:p w14:paraId="3CFC8EA6" w14:textId="77777777" w:rsidR="00B30318" w:rsidRPr="001C5F45" w:rsidRDefault="00B30318" w:rsidP="00B30318">
            <w:pPr>
              <w:pStyle w:val="NoSpacing"/>
              <w:numPr>
                <w:ilvl w:val="0"/>
                <w:numId w:val="10"/>
              </w:numPr>
              <w:rPr>
                <w:sz w:val="22"/>
                <w:szCs w:val="22"/>
              </w:rPr>
            </w:pPr>
            <w:r w:rsidRPr="001C5F45">
              <w:rPr>
                <w:sz w:val="22"/>
                <w:szCs w:val="22"/>
              </w:rPr>
              <w:t xml:space="preserve">When required by funders, client information must be entered into HMIS in accordance with the data quality, timeliness and additional requirements found in the HMIS Policies and Procedures manual.  At a minimum, programs must record the date the client enters and exits the program, and update the client’s information as changes occur. </w:t>
            </w:r>
          </w:p>
          <w:p w14:paraId="3FF9595C" w14:textId="77777777" w:rsidR="00F255CB" w:rsidRPr="00ED1B9C" w:rsidRDefault="00F255CB">
            <w:pPr>
              <w:rPr>
                <w:rFonts w:asciiTheme="minorHAnsi" w:hAnsiTheme="minorHAnsi"/>
                <w:sz w:val="20"/>
                <w:szCs w:val="20"/>
              </w:rPr>
            </w:pPr>
          </w:p>
        </w:tc>
        <w:tc>
          <w:tcPr>
            <w:tcW w:w="529" w:type="dxa"/>
          </w:tcPr>
          <w:p w14:paraId="5BE5FD34" w14:textId="77777777" w:rsidR="00F255CB" w:rsidRPr="00ED1B9C" w:rsidRDefault="00F255CB">
            <w:pPr>
              <w:rPr>
                <w:rFonts w:asciiTheme="minorHAnsi" w:hAnsiTheme="minorHAnsi"/>
                <w:sz w:val="20"/>
                <w:szCs w:val="20"/>
              </w:rPr>
            </w:pPr>
          </w:p>
        </w:tc>
        <w:tc>
          <w:tcPr>
            <w:tcW w:w="538" w:type="dxa"/>
          </w:tcPr>
          <w:p w14:paraId="212FAB7A" w14:textId="77777777" w:rsidR="00F255CB" w:rsidRPr="00ED1B9C" w:rsidRDefault="00F255CB">
            <w:pPr>
              <w:rPr>
                <w:rFonts w:asciiTheme="minorHAnsi" w:hAnsiTheme="minorHAnsi"/>
                <w:sz w:val="20"/>
                <w:szCs w:val="20"/>
              </w:rPr>
            </w:pPr>
          </w:p>
        </w:tc>
        <w:tc>
          <w:tcPr>
            <w:tcW w:w="2329" w:type="dxa"/>
          </w:tcPr>
          <w:p w14:paraId="3CD23D43" w14:textId="77777777" w:rsidR="00F255CB" w:rsidRPr="00ED1B9C" w:rsidRDefault="00F255CB">
            <w:pPr>
              <w:rPr>
                <w:rFonts w:asciiTheme="minorHAnsi" w:hAnsiTheme="minorHAnsi"/>
                <w:sz w:val="20"/>
                <w:szCs w:val="20"/>
              </w:rPr>
            </w:pPr>
          </w:p>
        </w:tc>
      </w:tr>
      <w:tr w:rsidR="00F255CB" w:rsidRPr="00B30318" w14:paraId="1F9C0CC5" w14:textId="77777777" w:rsidTr="002F5E2E">
        <w:trPr>
          <w:trHeight w:val="301"/>
        </w:trPr>
        <w:tc>
          <w:tcPr>
            <w:tcW w:w="7759" w:type="dxa"/>
          </w:tcPr>
          <w:p w14:paraId="554E78C0" w14:textId="77777777" w:rsidR="00B30318" w:rsidRPr="001C5F45" w:rsidRDefault="00B30318" w:rsidP="00B30318">
            <w:pPr>
              <w:pStyle w:val="NoSpacing"/>
              <w:numPr>
                <w:ilvl w:val="0"/>
                <w:numId w:val="10"/>
              </w:numPr>
              <w:rPr>
                <w:sz w:val="22"/>
                <w:szCs w:val="22"/>
              </w:rPr>
            </w:pPr>
            <w:r w:rsidRPr="001C5F45">
              <w:rPr>
                <w:sz w:val="22"/>
                <w:szCs w:val="22"/>
              </w:rPr>
              <w:t xml:space="preserve">Financial recordkeeping requirements include documentation of: all costs charged to the grant, funds being spent on allowable costs, the receipt and use of program income, compliance with expenditure limits and deadlines and match contributions. </w:t>
            </w:r>
          </w:p>
          <w:p w14:paraId="3E7B3EDC" w14:textId="77777777" w:rsidR="00F255CB" w:rsidRPr="00B30318" w:rsidRDefault="00F255CB">
            <w:pPr>
              <w:rPr>
                <w:rFonts w:asciiTheme="minorHAnsi" w:hAnsiTheme="minorHAnsi"/>
                <w:sz w:val="20"/>
                <w:szCs w:val="20"/>
              </w:rPr>
            </w:pPr>
          </w:p>
        </w:tc>
        <w:tc>
          <w:tcPr>
            <w:tcW w:w="529" w:type="dxa"/>
          </w:tcPr>
          <w:p w14:paraId="192740FC" w14:textId="77777777" w:rsidR="00F255CB" w:rsidRPr="00B30318" w:rsidRDefault="00F255CB">
            <w:pPr>
              <w:rPr>
                <w:rFonts w:asciiTheme="minorHAnsi" w:hAnsiTheme="minorHAnsi"/>
                <w:sz w:val="20"/>
                <w:szCs w:val="20"/>
              </w:rPr>
            </w:pPr>
          </w:p>
        </w:tc>
        <w:tc>
          <w:tcPr>
            <w:tcW w:w="538" w:type="dxa"/>
          </w:tcPr>
          <w:p w14:paraId="11F4CCD4" w14:textId="77777777" w:rsidR="00F255CB" w:rsidRPr="00B30318" w:rsidRDefault="00F255CB">
            <w:pPr>
              <w:rPr>
                <w:rFonts w:asciiTheme="minorHAnsi" w:hAnsiTheme="minorHAnsi"/>
                <w:sz w:val="20"/>
                <w:szCs w:val="20"/>
              </w:rPr>
            </w:pPr>
          </w:p>
        </w:tc>
        <w:tc>
          <w:tcPr>
            <w:tcW w:w="2329" w:type="dxa"/>
          </w:tcPr>
          <w:p w14:paraId="7762AD37" w14:textId="77777777" w:rsidR="00F255CB" w:rsidRPr="00B30318" w:rsidRDefault="00F255CB">
            <w:pPr>
              <w:rPr>
                <w:rFonts w:asciiTheme="minorHAnsi" w:hAnsiTheme="minorHAnsi"/>
                <w:sz w:val="20"/>
                <w:szCs w:val="20"/>
              </w:rPr>
            </w:pPr>
          </w:p>
        </w:tc>
      </w:tr>
      <w:tr w:rsidR="00F255CB" w:rsidRPr="00B30318" w14:paraId="400E265E" w14:textId="77777777" w:rsidTr="002F5E2E">
        <w:trPr>
          <w:trHeight w:val="301"/>
        </w:trPr>
        <w:tc>
          <w:tcPr>
            <w:tcW w:w="7759" w:type="dxa"/>
          </w:tcPr>
          <w:p w14:paraId="40A2A9B9" w14:textId="77777777" w:rsidR="00B30318" w:rsidRDefault="00B30318" w:rsidP="00B30318">
            <w:pPr>
              <w:pStyle w:val="NoSpacing"/>
              <w:numPr>
                <w:ilvl w:val="0"/>
                <w:numId w:val="10"/>
              </w:numPr>
              <w:rPr>
                <w:sz w:val="22"/>
                <w:szCs w:val="22"/>
              </w:rPr>
            </w:pPr>
            <w:r w:rsidRPr="001C5F45">
              <w:rPr>
                <w:sz w:val="22"/>
                <w:szCs w:val="22"/>
              </w:rPr>
              <w:t xml:space="preserve">The program will maintain each participant file in a secure place and shall not disclose information from the file without the written permission of the participant as appropriate except to project staff and other agencies as required by law.  Participants must give informed consent to release any client identifying data to be utilized for research, teaching and public interpretation. </w:t>
            </w:r>
          </w:p>
          <w:p w14:paraId="3B55F4F9" w14:textId="77777777" w:rsidR="00F255CB" w:rsidRPr="00B30318" w:rsidRDefault="00F255CB">
            <w:pPr>
              <w:rPr>
                <w:rFonts w:asciiTheme="minorHAnsi" w:hAnsiTheme="minorHAnsi"/>
                <w:sz w:val="20"/>
                <w:szCs w:val="20"/>
              </w:rPr>
            </w:pPr>
          </w:p>
        </w:tc>
        <w:tc>
          <w:tcPr>
            <w:tcW w:w="529" w:type="dxa"/>
          </w:tcPr>
          <w:p w14:paraId="6BA3DB55" w14:textId="77777777" w:rsidR="00F255CB" w:rsidRPr="00B30318" w:rsidRDefault="00F255CB">
            <w:pPr>
              <w:rPr>
                <w:rFonts w:asciiTheme="minorHAnsi" w:hAnsiTheme="minorHAnsi"/>
                <w:sz w:val="20"/>
                <w:szCs w:val="20"/>
              </w:rPr>
            </w:pPr>
          </w:p>
        </w:tc>
        <w:tc>
          <w:tcPr>
            <w:tcW w:w="538" w:type="dxa"/>
          </w:tcPr>
          <w:p w14:paraId="082234C8" w14:textId="77777777" w:rsidR="00F255CB" w:rsidRPr="00B30318" w:rsidRDefault="00F255CB">
            <w:pPr>
              <w:rPr>
                <w:rFonts w:asciiTheme="minorHAnsi" w:hAnsiTheme="minorHAnsi"/>
                <w:sz w:val="20"/>
                <w:szCs w:val="20"/>
              </w:rPr>
            </w:pPr>
          </w:p>
        </w:tc>
        <w:tc>
          <w:tcPr>
            <w:tcW w:w="2329" w:type="dxa"/>
          </w:tcPr>
          <w:p w14:paraId="234F9B86" w14:textId="77777777" w:rsidR="00F255CB" w:rsidRPr="00B30318" w:rsidRDefault="00F255CB">
            <w:pPr>
              <w:rPr>
                <w:rFonts w:asciiTheme="minorHAnsi" w:hAnsiTheme="minorHAnsi"/>
                <w:sz w:val="20"/>
                <w:szCs w:val="20"/>
              </w:rPr>
            </w:pPr>
          </w:p>
        </w:tc>
      </w:tr>
      <w:tr w:rsidR="00F255CB" w:rsidRPr="00B30318" w14:paraId="51AFD30B" w14:textId="77777777" w:rsidTr="002F5E2E">
        <w:trPr>
          <w:trHeight w:val="301"/>
        </w:trPr>
        <w:tc>
          <w:tcPr>
            <w:tcW w:w="7759" w:type="dxa"/>
          </w:tcPr>
          <w:p w14:paraId="79E2B0F2" w14:textId="77777777" w:rsidR="00F255CB" w:rsidRPr="00B30318" w:rsidRDefault="00B30318" w:rsidP="00B30318">
            <w:pPr>
              <w:pStyle w:val="ListParagraph"/>
              <w:numPr>
                <w:ilvl w:val="0"/>
                <w:numId w:val="10"/>
              </w:numPr>
              <w:rPr>
                <w:sz w:val="22"/>
                <w:szCs w:val="22"/>
              </w:rPr>
            </w:pPr>
            <w:r w:rsidRPr="00B30318">
              <w:rPr>
                <w:sz w:val="22"/>
                <w:szCs w:val="22"/>
              </w:rPr>
              <w:t>Files must be saved for a minimum of six years after program discharge. It should be noted that different funders may have different record keeping requirements.</w:t>
            </w:r>
          </w:p>
        </w:tc>
        <w:tc>
          <w:tcPr>
            <w:tcW w:w="529" w:type="dxa"/>
          </w:tcPr>
          <w:p w14:paraId="08AB3B17" w14:textId="77777777" w:rsidR="00F255CB" w:rsidRPr="00B30318" w:rsidRDefault="00F255CB">
            <w:pPr>
              <w:rPr>
                <w:rFonts w:asciiTheme="minorHAnsi" w:hAnsiTheme="minorHAnsi"/>
                <w:sz w:val="20"/>
                <w:szCs w:val="20"/>
              </w:rPr>
            </w:pPr>
          </w:p>
        </w:tc>
        <w:tc>
          <w:tcPr>
            <w:tcW w:w="538" w:type="dxa"/>
          </w:tcPr>
          <w:p w14:paraId="2C06888B" w14:textId="77777777" w:rsidR="00F255CB" w:rsidRPr="00B30318" w:rsidRDefault="00F255CB">
            <w:pPr>
              <w:rPr>
                <w:rFonts w:asciiTheme="minorHAnsi" w:hAnsiTheme="minorHAnsi"/>
                <w:sz w:val="20"/>
                <w:szCs w:val="20"/>
              </w:rPr>
            </w:pPr>
          </w:p>
        </w:tc>
        <w:tc>
          <w:tcPr>
            <w:tcW w:w="2329" w:type="dxa"/>
          </w:tcPr>
          <w:p w14:paraId="11B11643" w14:textId="77777777" w:rsidR="00F255CB" w:rsidRPr="00B30318" w:rsidRDefault="00F255CB">
            <w:pPr>
              <w:rPr>
                <w:rFonts w:asciiTheme="minorHAnsi" w:hAnsiTheme="minorHAnsi"/>
                <w:sz w:val="20"/>
                <w:szCs w:val="20"/>
              </w:rPr>
            </w:pPr>
          </w:p>
        </w:tc>
      </w:tr>
    </w:tbl>
    <w:p w14:paraId="0AC1C7E5" w14:textId="77777777" w:rsidR="00ED1B9C" w:rsidRDefault="00ED1B9C" w:rsidP="002F5E2E">
      <w:pPr>
        <w:rPr>
          <w:rFonts w:asciiTheme="minorHAnsi" w:hAnsiTheme="minorHAnsi"/>
          <w:sz w:val="20"/>
          <w:szCs w:val="20"/>
        </w:rPr>
      </w:pPr>
    </w:p>
    <w:p w14:paraId="471E4CF8" w14:textId="77777777" w:rsidR="00634686" w:rsidRDefault="00634686" w:rsidP="002F5E2E">
      <w:pPr>
        <w:rPr>
          <w:rFonts w:asciiTheme="minorHAnsi" w:hAnsiTheme="minorHAnsi"/>
          <w:sz w:val="20"/>
          <w:szCs w:val="20"/>
        </w:rPr>
      </w:pPr>
    </w:p>
    <w:p w14:paraId="707BA972" w14:textId="77777777" w:rsidR="00634686" w:rsidRDefault="00634686" w:rsidP="00634686">
      <w:pPr>
        <w:rPr>
          <w:rFonts w:asciiTheme="minorHAnsi" w:hAnsiTheme="minorHAnsi"/>
          <w:sz w:val="20"/>
          <w:szCs w:val="20"/>
        </w:rPr>
      </w:pPr>
      <w:r>
        <w:rPr>
          <w:rFonts w:asciiTheme="minorHAnsi" w:hAnsiTheme="minorHAnsi"/>
          <w:sz w:val="20"/>
          <w:szCs w:val="20"/>
        </w:rPr>
        <w:t xml:space="preserve">Suggested Updates: </w:t>
      </w:r>
    </w:p>
    <w:p w14:paraId="53207512" w14:textId="77777777" w:rsidR="00634686" w:rsidRDefault="00634686" w:rsidP="00634686">
      <w:pPr>
        <w:spacing w:line="48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81AB8" w14:textId="77777777" w:rsidR="00634686" w:rsidRPr="00B30318" w:rsidRDefault="00634686" w:rsidP="002F5E2E">
      <w:pPr>
        <w:rPr>
          <w:rFonts w:asciiTheme="minorHAnsi" w:hAnsiTheme="minorHAnsi"/>
          <w:sz w:val="20"/>
          <w:szCs w:val="20"/>
        </w:rPr>
      </w:pPr>
    </w:p>
    <w:sectPr w:rsidR="00634686" w:rsidRPr="00B30318" w:rsidSect="002F5E2E">
      <w:footerReference w:type="default" r:id="rId7"/>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DC237" w14:textId="77777777" w:rsidR="002F5E2E" w:rsidRDefault="002F5E2E" w:rsidP="002F5E2E">
      <w:r>
        <w:separator/>
      </w:r>
    </w:p>
  </w:endnote>
  <w:endnote w:type="continuationSeparator" w:id="0">
    <w:p w14:paraId="31E8AE50" w14:textId="77777777" w:rsidR="002F5E2E" w:rsidRDefault="002F5E2E" w:rsidP="002F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355035"/>
      <w:docPartObj>
        <w:docPartGallery w:val="Page Numbers (Bottom of Page)"/>
        <w:docPartUnique/>
      </w:docPartObj>
    </w:sdtPr>
    <w:sdtEndPr>
      <w:rPr>
        <w:noProof/>
      </w:rPr>
    </w:sdtEndPr>
    <w:sdtContent>
      <w:p w14:paraId="6CEC0DEA" w14:textId="77777777" w:rsidR="002F5E2E" w:rsidRDefault="002F5E2E" w:rsidP="001D1C16">
        <w:pPr>
          <w:pStyle w:val="Footer"/>
          <w:jc w:val="center"/>
        </w:pPr>
        <w:r>
          <w:fldChar w:fldCharType="begin"/>
        </w:r>
        <w:r>
          <w:instrText xml:space="preserve"> PAGE   \* MERGEFORMAT </w:instrText>
        </w:r>
        <w:r>
          <w:fldChar w:fldCharType="separate"/>
        </w:r>
        <w:r w:rsidR="00904AFE">
          <w:rPr>
            <w:noProof/>
          </w:rPr>
          <w:t>4</w:t>
        </w:r>
        <w:r>
          <w:rPr>
            <w:noProof/>
          </w:rPr>
          <w:fldChar w:fldCharType="end"/>
        </w:r>
      </w:p>
    </w:sdtContent>
  </w:sdt>
  <w:p w14:paraId="36DEC737" w14:textId="33206B5E" w:rsidR="002F5E2E" w:rsidRDefault="00D67C55" w:rsidP="001D1C16">
    <w:pPr>
      <w:pStyle w:val="Footer"/>
      <w:jc w:val="right"/>
    </w:pPr>
    <w:r>
      <w:t>4/3/25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C4B92" w14:textId="77777777" w:rsidR="002F5E2E" w:rsidRDefault="002F5E2E" w:rsidP="002F5E2E">
      <w:r>
        <w:separator/>
      </w:r>
    </w:p>
  </w:footnote>
  <w:footnote w:type="continuationSeparator" w:id="0">
    <w:p w14:paraId="3AEF0192" w14:textId="77777777" w:rsidR="002F5E2E" w:rsidRDefault="002F5E2E" w:rsidP="002F5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2BE4"/>
    <w:multiLevelType w:val="hybridMultilevel"/>
    <w:tmpl w:val="7D802BA6"/>
    <w:lvl w:ilvl="0" w:tplc="EE56197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A10E2"/>
    <w:multiLevelType w:val="hybridMultilevel"/>
    <w:tmpl w:val="5C661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3221"/>
    <w:multiLevelType w:val="hybridMultilevel"/>
    <w:tmpl w:val="C72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A1C54"/>
    <w:multiLevelType w:val="hybridMultilevel"/>
    <w:tmpl w:val="E4BA6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014806"/>
    <w:multiLevelType w:val="hybridMultilevel"/>
    <w:tmpl w:val="80188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F026D"/>
    <w:multiLevelType w:val="hybridMultilevel"/>
    <w:tmpl w:val="98045D2C"/>
    <w:lvl w:ilvl="0" w:tplc="C19E7B1E">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485559"/>
    <w:multiLevelType w:val="hybridMultilevel"/>
    <w:tmpl w:val="247CFD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B4113"/>
    <w:multiLevelType w:val="hybridMultilevel"/>
    <w:tmpl w:val="004A7A84"/>
    <w:lvl w:ilvl="0" w:tplc="9398B07A">
      <w:start w:val="1"/>
      <w:numFmt w:val="bullet"/>
      <w:lvlText w:val=""/>
      <w:lvlJc w:val="left"/>
      <w:pPr>
        <w:ind w:left="720" w:hanging="360"/>
      </w:pPr>
      <w:rPr>
        <w:rFonts w:ascii="Symbol" w:hAnsi="Symbol" w:hint="default"/>
        <w:sz w:val="22"/>
        <w:szCs w:val="22"/>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DB796F"/>
    <w:multiLevelType w:val="hybridMultilevel"/>
    <w:tmpl w:val="B474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0C6BDA"/>
    <w:multiLevelType w:val="hybridMultilevel"/>
    <w:tmpl w:val="77D468D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67ED"/>
    <w:multiLevelType w:val="hybridMultilevel"/>
    <w:tmpl w:val="556A3332"/>
    <w:lvl w:ilvl="0" w:tplc="75E433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68D0DEF"/>
    <w:multiLevelType w:val="hybridMultilevel"/>
    <w:tmpl w:val="042EC06E"/>
    <w:lvl w:ilvl="0" w:tplc="E35278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A1695E"/>
    <w:multiLevelType w:val="hybridMultilevel"/>
    <w:tmpl w:val="C55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B5883"/>
    <w:multiLevelType w:val="hybridMultilevel"/>
    <w:tmpl w:val="07687938"/>
    <w:lvl w:ilvl="0" w:tplc="F1BC3E3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518292">
    <w:abstractNumId w:val="2"/>
  </w:num>
  <w:num w:numId="2" w16cid:durableId="30419199">
    <w:abstractNumId w:val="8"/>
  </w:num>
  <w:num w:numId="3" w16cid:durableId="433523538">
    <w:abstractNumId w:val="1"/>
  </w:num>
  <w:num w:numId="4" w16cid:durableId="969943922">
    <w:abstractNumId w:val="5"/>
  </w:num>
  <w:num w:numId="5" w16cid:durableId="462845843">
    <w:abstractNumId w:val="0"/>
  </w:num>
  <w:num w:numId="6" w16cid:durableId="293217417">
    <w:abstractNumId w:val="10"/>
  </w:num>
  <w:num w:numId="7" w16cid:durableId="841317479">
    <w:abstractNumId w:val="7"/>
  </w:num>
  <w:num w:numId="8" w16cid:durableId="1690528403">
    <w:abstractNumId w:val="13"/>
  </w:num>
  <w:num w:numId="9" w16cid:durableId="1598439578">
    <w:abstractNumId w:val="3"/>
  </w:num>
  <w:num w:numId="10" w16cid:durableId="2021619568">
    <w:abstractNumId w:val="12"/>
  </w:num>
  <w:num w:numId="11" w16cid:durableId="1876305154">
    <w:abstractNumId w:val="9"/>
  </w:num>
  <w:num w:numId="12" w16cid:durableId="2001302731">
    <w:abstractNumId w:val="4"/>
  </w:num>
  <w:num w:numId="13" w16cid:durableId="1902596669">
    <w:abstractNumId w:val="6"/>
  </w:num>
  <w:num w:numId="14" w16cid:durableId="12286158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A59"/>
    <w:rsid w:val="00074A55"/>
    <w:rsid w:val="001148C9"/>
    <w:rsid w:val="001C19A4"/>
    <w:rsid w:val="001D1C16"/>
    <w:rsid w:val="001D58CC"/>
    <w:rsid w:val="002174B4"/>
    <w:rsid w:val="002F5E2E"/>
    <w:rsid w:val="003332C6"/>
    <w:rsid w:val="003A3C79"/>
    <w:rsid w:val="004214C4"/>
    <w:rsid w:val="004F7B4B"/>
    <w:rsid w:val="00502FE3"/>
    <w:rsid w:val="00583A59"/>
    <w:rsid w:val="005B5F5B"/>
    <w:rsid w:val="00634686"/>
    <w:rsid w:val="007270FE"/>
    <w:rsid w:val="00780B5D"/>
    <w:rsid w:val="007C0DC6"/>
    <w:rsid w:val="008E218B"/>
    <w:rsid w:val="00904AFE"/>
    <w:rsid w:val="00915DEF"/>
    <w:rsid w:val="00954A4A"/>
    <w:rsid w:val="009D1475"/>
    <w:rsid w:val="00A02B91"/>
    <w:rsid w:val="00A12ED6"/>
    <w:rsid w:val="00B01A64"/>
    <w:rsid w:val="00B02DB0"/>
    <w:rsid w:val="00B1097C"/>
    <w:rsid w:val="00B30318"/>
    <w:rsid w:val="00BD4089"/>
    <w:rsid w:val="00CA0D7B"/>
    <w:rsid w:val="00CF67FD"/>
    <w:rsid w:val="00D02B30"/>
    <w:rsid w:val="00D10A6F"/>
    <w:rsid w:val="00D40B40"/>
    <w:rsid w:val="00D67C55"/>
    <w:rsid w:val="00DF5594"/>
    <w:rsid w:val="00E41438"/>
    <w:rsid w:val="00E43D95"/>
    <w:rsid w:val="00ED1B9C"/>
    <w:rsid w:val="00ED5F54"/>
    <w:rsid w:val="00EF4050"/>
    <w:rsid w:val="00F2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DC839"/>
  <w15:chartTrackingRefBased/>
  <w15:docId w15:val="{76BC7F82-DD2E-4E03-ACF5-19436713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55"/>
    <w:rPr>
      <w:sz w:val="24"/>
      <w:szCs w:val="24"/>
    </w:rPr>
  </w:style>
  <w:style w:type="paragraph" w:styleId="Heading2">
    <w:name w:val="heading 2"/>
    <w:basedOn w:val="Normal"/>
    <w:next w:val="Normal"/>
    <w:link w:val="Heading2Char"/>
    <w:uiPriority w:val="9"/>
    <w:unhideWhenUsed/>
    <w:qFormat/>
    <w:rsid w:val="00B02DB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100" w:line="276" w:lineRule="auto"/>
      <w:outlineLvl w:val="1"/>
    </w:pPr>
    <w:rPr>
      <w:rFonts w:asciiTheme="minorHAnsi" w:eastAsiaTheme="minorEastAsia" w:hAnsiTheme="minorHAnsi" w:cstheme="minorBidi"/>
      <w:b/>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2FE3"/>
    <w:pPr>
      <w:spacing w:before="100"/>
    </w:pPr>
    <w:rPr>
      <w:rFonts w:asciiTheme="minorHAnsi" w:eastAsiaTheme="minorEastAsia" w:hAnsiTheme="minorHAnsi" w:cstheme="minorBidi"/>
    </w:rPr>
  </w:style>
  <w:style w:type="character" w:customStyle="1" w:styleId="Heading2Char">
    <w:name w:val="Heading 2 Char"/>
    <w:basedOn w:val="DefaultParagraphFont"/>
    <w:link w:val="Heading2"/>
    <w:uiPriority w:val="9"/>
    <w:rsid w:val="00B02DB0"/>
    <w:rPr>
      <w:rFonts w:asciiTheme="minorHAnsi" w:eastAsiaTheme="minorEastAsia" w:hAnsiTheme="minorHAnsi" w:cstheme="minorBidi"/>
      <w:b/>
      <w:caps/>
      <w:spacing w:val="15"/>
      <w:shd w:val="clear" w:color="auto" w:fill="DBE5F1" w:themeFill="accent1" w:themeFillTint="33"/>
    </w:rPr>
  </w:style>
  <w:style w:type="paragraph" w:styleId="ListParagraph">
    <w:name w:val="List Paragraph"/>
    <w:basedOn w:val="Normal"/>
    <w:uiPriority w:val="34"/>
    <w:qFormat/>
    <w:rsid w:val="00D10A6F"/>
    <w:pPr>
      <w:spacing w:before="100" w:after="200" w:line="276" w:lineRule="auto"/>
      <w:ind w:left="720"/>
      <w:contextualSpacing/>
    </w:pPr>
    <w:rPr>
      <w:rFonts w:asciiTheme="minorHAnsi" w:eastAsiaTheme="minorEastAsia" w:hAnsiTheme="minorHAnsi" w:cstheme="minorBidi"/>
      <w:sz w:val="20"/>
      <w:szCs w:val="20"/>
    </w:rPr>
  </w:style>
  <w:style w:type="paragraph" w:styleId="Header">
    <w:name w:val="header"/>
    <w:basedOn w:val="Normal"/>
    <w:link w:val="HeaderChar"/>
    <w:uiPriority w:val="99"/>
    <w:unhideWhenUsed/>
    <w:rsid w:val="002F5E2E"/>
    <w:pPr>
      <w:tabs>
        <w:tab w:val="center" w:pos="4680"/>
        <w:tab w:val="right" w:pos="9360"/>
      </w:tabs>
    </w:pPr>
  </w:style>
  <w:style w:type="character" w:customStyle="1" w:styleId="HeaderChar">
    <w:name w:val="Header Char"/>
    <w:basedOn w:val="DefaultParagraphFont"/>
    <w:link w:val="Header"/>
    <w:uiPriority w:val="99"/>
    <w:rsid w:val="002F5E2E"/>
    <w:rPr>
      <w:sz w:val="24"/>
      <w:szCs w:val="24"/>
    </w:rPr>
  </w:style>
  <w:style w:type="paragraph" w:styleId="Footer">
    <w:name w:val="footer"/>
    <w:basedOn w:val="Normal"/>
    <w:link w:val="FooterChar"/>
    <w:uiPriority w:val="99"/>
    <w:unhideWhenUsed/>
    <w:rsid w:val="002F5E2E"/>
    <w:pPr>
      <w:tabs>
        <w:tab w:val="center" w:pos="4680"/>
        <w:tab w:val="right" w:pos="9360"/>
      </w:tabs>
    </w:pPr>
  </w:style>
  <w:style w:type="character" w:customStyle="1" w:styleId="FooterChar">
    <w:name w:val="Footer Char"/>
    <w:basedOn w:val="DefaultParagraphFont"/>
    <w:link w:val="Footer"/>
    <w:uiPriority w:val="99"/>
    <w:rsid w:val="002F5E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727793">
      <w:bodyDiv w:val="1"/>
      <w:marLeft w:val="0"/>
      <w:marRight w:val="0"/>
      <w:marTop w:val="0"/>
      <w:marBottom w:val="0"/>
      <w:divBdr>
        <w:top w:val="none" w:sz="0" w:space="0" w:color="auto"/>
        <w:left w:val="none" w:sz="0" w:space="0" w:color="auto"/>
        <w:bottom w:val="none" w:sz="0" w:space="0" w:color="auto"/>
        <w:right w:val="none" w:sz="0" w:space="0" w:color="auto"/>
      </w:divBdr>
    </w:div>
    <w:div w:id="93081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1618</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cdsl</dc:creator>
  <cp:keywords/>
  <dc:description/>
  <cp:lastModifiedBy>Kopp Mueller, Torrie</cp:lastModifiedBy>
  <cp:revision>30</cp:revision>
  <dcterms:created xsi:type="dcterms:W3CDTF">2018-11-01T15:32:00Z</dcterms:created>
  <dcterms:modified xsi:type="dcterms:W3CDTF">2025-04-03T20:07:00Z</dcterms:modified>
</cp:coreProperties>
</file>