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7D109" w14:textId="40E03A21" w:rsidR="006D6BE8" w:rsidRPr="006D6BE8" w:rsidRDefault="007876C6" w:rsidP="00C735DB">
      <w:pPr>
        <w:spacing w:before="18" w:after="0" w:line="240" w:lineRule="auto"/>
        <w:ind w:left="720" w:right="-20" w:hanging="710"/>
        <w:rPr>
          <w:rFonts w:ascii="Arial" w:eastAsia="Arial" w:hAnsi="Arial" w:cs="Arial"/>
          <w:b/>
          <w:bCs/>
          <w:color w:val="010202"/>
          <w:position w:val="-1"/>
          <w:sz w:val="28"/>
          <w:szCs w:val="28"/>
        </w:rPr>
      </w:pPr>
      <w:r>
        <w:rPr>
          <w:rFonts w:ascii="Arial" w:eastAsia="Arial" w:hAnsi="Arial" w:cs="Arial"/>
          <w:b/>
          <w:bCs/>
          <w:color w:val="010202"/>
          <w:sz w:val="28"/>
          <w:szCs w:val="28"/>
        </w:rPr>
        <w:t>4</w:t>
      </w:r>
      <w:r w:rsidR="007C4CED" w:rsidRPr="006D6BE8">
        <w:rPr>
          <w:rFonts w:ascii="Arial" w:eastAsia="Arial" w:hAnsi="Arial" w:cs="Arial"/>
          <w:b/>
          <w:bCs/>
          <w:color w:val="010202"/>
          <w:sz w:val="28"/>
          <w:szCs w:val="28"/>
        </w:rPr>
        <w:t>.0</w:t>
      </w:r>
      <w:r w:rsidR="007C4CED" w:rsidRPr="006D6BE8">
        <w:rPr>
          <w:rFonts w:ascii="Arial" w:eastAsia="Arial" w:hAnsi="Arial" w:cs="Arial"/>
          <w:b/>
          <w:bCs/>
          <w:color w:val="010202"/>
          <w:sz w:val="28"/>
          <w:szCs w:val="28"/>
        </w:rPr>
        <w:tab/>
        <w:t>Ci</w:t>
      </w:r>
      <w:r w:rsidR="007C4CED" w:rsidRPr="006D6BE8">
        <w:rPr>
          <w:rFonts w:ascii="Arial" w:eastAsia="Arial" w:hAnsi="Arial" w:cs="Arial"/>
          <w:b/>
          <w:bCs/>
          <w:color w:val="010202"/>
          <w:spacing w:val="4"/>
          <w:sz w:val="28"/>
          <w:szCs w:val="28"/>
        </w:rPr>
        <w:t>t</w:t>
      </w:r>
      <w:r w:rsidR="007C4CED" w:rsidRPr="006D6BE8">
        <w:rPr>
          <w:rFonts w:ascii="Arial" w:eastAsia="Arial" w:hAnsi="Arial" w:cs="Arial"/>
          <w:b/>
          <w:bCs/>
          <w:color w:val="010202"/>
          <w:sz w:val="28"/>
          <w:szCs w:val="28"/>
        </w:rPr>
        <w:t>y</w:t>
      </w:r>
      <w:r w:rsidR="007C4CED" w:rsidRPr="006D6BE8">
        <w:rPr>
          <w:rFonts w:ascii="Arial" w:eastAsia="Arial" w:hAnsi="Arial" w:cs="Arial"/>
          <w:b/>
          <w:bCs/>
          <w:color w:val="010202"/>
          <w:spacing w:val="-11"/>
          <w:sz w:val="28"/>
          <w:szCs w:val="28"/>
        </w:rPr>
        <w:t xml:space="preserve"> </w:t>
      </w:r>
      <w:r w:rsidR="007C4CED" w:rsidRPr="006D6BE8">
        <w:rPr>
          <w:rFonts w:ascii="Arial" w:eastAsia="Arial" w:hAnsi="Arial" w:cs="Arial"/>
          <w:b/>
          <w:bCs/>
          <w:color w:val="010202"/>
          <w:spacing w:val="2"/>
          <w:sz w:val="28"/>
          <w:szCs w:val="28"/>
        </w:rPr>
        <w:t>o</w:t>
      </w:r>
      <w:r w:rsidR="007C4CED" w:rsidRPr="006D6BE8">
        <w:rPr>
          <w:rFonts w:ascii="Arial" w:eastAsia="Arial" w:hAnsi="Arial" w:cs="Arial"/>
          <w:b/>
          <w:bCs/>
          <w:color w:val="010202"/>
          <w:sz w:val="28"/>
          <w:szCs w:val="28"/>
        </w:rPr>
        <w:t>f</w:t>
      </w:r>
      <w:r w:rsidR="007C4CED" w:rsidRPr="006D6BE8">
        <w:rPr>
          <w:rFonts w:ascii="Arial" w:eastAsia="Arial" w:hAnsi="Arial" w:cs="Arial"/>
          <w:b/>
          <w:bCs/>
          <w:color w:val="010202"/>
          <w:spacing w:val="-3"/>
          <w:sz w:val="28"/>
          <w:szCs w:val="28"/>
        </w:rPr>
        <w:t xml:space="preserve"> </w:t>
      </w:r>
      <w:r w:rsidR="007C4CED" w:rsidRPr="006D6BE8">
        <w:rPr>
          <w:rFonts w:ascii="Arial" w:eastAsia="Arial" w:hAnsi="Arial" w:cs="Arial"/>
          <w:b/>
          <w:bCs/>
          <w:color w:val="010202"/>
          <w:sz w:val="28"/>
          <w:szCs w:val="28"/>
        </w:rPr>
        <w:t>M</w:t>
      </w:r>
      <w:r w:rsidR="007C4CED" w:rsidRPr="006D6BE8">
        <w:rPr>
          <w:rFonts w:ascii="Arial" w:eastAsia="Arial" w:hAnsi="Arial" w:cs="Arial"/>
          <w:b/>
          <w:bCs/>
          <w:color w:val="010202"/>
          <w:spacing w:val="2"/>
          <w:sz w:val="28"/>
          <w:szCs w:val="28"/>
        </w:rPr>
        <w:t>a</w:t>
      </w:r>
      <w:r w:rsidR="007C4CED" w:rsidRPr="006D6BE8">
        <w:rPr>
          <w:rFonts w:ascii="Arial" w:eastAsia="Arial" w:hAnsi="Arial" w:cs="Arial"/>
          <w:b/>
          <w:bCs/>
          <w:color w:val="010202"/>
          <w:sz w:val="28"/>
          <w:szCs w:val="28"/>
        </w:rPr>
        <w:t>dis</w:t>
      </w:r>
      <w:r w:rsidR="007C4CED" w:rsidRPr="006D6BE8">
        <w:rPr>
          <w:rFonts w:ascii="Arial" w:eastAsia="Arial" w:hAnsi="Arial" w:cs="Arial"/>
          <w:b/>
          <w:bCs/>
          <w:color w:val="010202"/>
          <w:spacing w:val="2"/>
          <w:sz w:val="28"/>
          <w:szCs w:val="28"/>
        </w:rPr>
        <w:t>o</w:t>
      </w:r>
      <w:r w:rsidR="007C4CED" w:rsidRPr="006D6BE8">
        <w:rPr>
          <w:rFonts w:ascii="Arial" w:eastAsia="Arial" w:hAnsi="Arial" w:cs="Arial"/>
          <w:b/>
          <w:bCs/>
          <w:color w:val="010202"/>
          <w:sz w:val="28"/>
          <w:szCs w:val="28"/>
        </w:rPr>
        <w:t>n</w:t>
      </w:r>
      <w:r w:rsidR="007C4CED" w:rsidRPr="006D6BE8">
        <w:rPr>
          <w:rFonts w:ascii="Arial" w:eastAsia="Arial" w:hAnsi="Arial" w:cs="Arial"/>
          <w:b/>
          <w:bCs/>
          <w:color w:val="010202"/>
          <w:spacing w:val="-11"/>
          <w:sz w:val="28"/>
          <w:szCs w:val="28"/>
        </w:rPr>
        <w:t xml:space="preserve"> </w:t>
      </w:r>
      <w:r w:rsidR="007C4CED" w:rsidRPr="006D6BE8">
        <w:rPr>
          <w:rFonts w:ascii="Arial" w:eastAsia="Arial" w:hAnsi="Arial" w:cs="Arial"/>
          <w:b/>
          <w:bCs/>
          <w:color w:val="010202"/>
          <w:sz w:val="28"/>
          <w:szCs w:val="28"/>
        </w:rPr>
        <w:t>Poli</w:t>
      </w:r>
      <w:r w:rsidR="007C4CED" w:rsidRPr="006D6BE8">
        <w:rPr>
          <w:rFonts w:ascii="Arial" w:eastAsia="Arial" w:hAnsi="Arial" w:cs="Arial"/>
          <w:b/>
          <w:bCs/>
          <w:color w:val="010202"/>
          <w:spacing w:val="5"/>
          <w:sz w:val="28"/>
          <w:szCs w:val="28"/>
        </w:rPr>
        <w:t>c</w:t>
      </w:r>
      <w:r w:rsidR="007C4CED" w:rsidRPr="006D6BE8">
        <w:rPr>
          <w:rFonts w:ascii="Arial" w:eastAsia="Arial" w:hAnsi="Arial" w:cs="Arial"/>
          <w:b/>
          <w:bCs/>
          <w:color w:val="010202"/>
          <w:sz w:val="28"/>
          <w:szCs w:val="28"/>
        </w:rPr>
        <w:t>y</w:t>
      </w:r>
      <w:r w:rsidR="007C4CED" w:rsidRPr="006D6BE8">
        <w:rPr>
          <w:rFonts w:ascii="Arial" w:eastAsia="Arial" w:hAnsi="Arial" w:cs="Arial"/>
          <w:b/>
          <w:bCs/>
          <w:color w:val="010202"/>
          <w:spacing w:val="-14"/>
          <w:sz w:val="28"/>
          <w:szCs w:val="28"/>
        </w:rPr>
        <w:t xml:space="preserve"> </w:t>
      </w:r>
      <w:r w:rsidR="007C4CED" w:rsidRPr="006D6BE8">
        <w:rPr>
          <w:rFonts w:ascii="Arial" w:eastAsia="Arial" w:hAnsi="Arial" w:cs="Arial"/>
          <w:b/>
          <w:bCs/>
          <w:color w:val="010202"/>
          <w:spacing w:val="2"/>
          <w:sz w:val="28"/>
          <w:szCs w:val="28"/>
        </w:rPr>
        <w:t>f</w:t>
      </w:r>
      <w:r w:rsidR="007C4CED" w:rsidRPr="006D6BE8">
        <w:rPr>
          <w:rFonts w:ascii="Arial" w:eastAsia="Arial" w:hAnsi="Arial" w:cs="Arial"/>
          <w:b/>
          <w:bCs/>
          <w:color w:val="010202"/>
          <w:spacing w:val="-1"/>
          <w:sz w:val="28"/>
          <w:szCs w:val="28"/>
        </w:rPr>
        <w:t>o</w:t>
      </w:r>
      <w:r w:rsidR="007C4CED" w:rsidRPr="006D6BE8">
        <w:rPr>
          <w:rFonts w:ascii="Arial" w:eastAsia="Arial" w:hAnsi="Arial" w:cs="Arial"/>
          <w:b/>
          <w:bCs/>
          <w:color w:val="010202"/>
          <w:sz w:val="28"/>
          <w:szCs w:val="28"/>
        </w:rPr>
        <w:t>r</w:t>
      </w:r>
      <w:r w:rsidR="007C4CED" w:rsidRPr="006D6BE8">
        <w:rPr>
          <w:rFonts w:ascii="Arial" w:eastAsia="Arial" w:hAnsi="Arial" w:cs="Arial"/>
          <w:b/>
          <w:bCs/>
          <w:color w:val="010202"/>
          <w:spacing w:val="-4"/>
          <w:sz w:val="28"/>
          <w:szCs w:val="28"/>
        </w:rPr>
        <w:t xml:space="preserve"> </w:t>
      </w:r>
      <w:r w:rsidR="007C4CED" w:rsidRPr="006D6BE8">
        <w:rPr>
          <w:rFonts w:ascii="Arial" w:eastAsia="Arial" w:hAnsi="Arial" w:cs="Arial"/>
          <w:b/>
          <w:bCs/>
          <w:color w:val="010202"/>
          <w:spacing w:val="2"/>
          <w:sz w:val="28"/>
          <w:szCs w:val="28"/>
        </w:rPr>
        <w:t>t</w:t>
      </w:r>
      <w:r w:rsidR="007C4CED" w:rsidRPr="006D6BE8">
        <w:rPr>
          <w:rFonts w:ascii="Arial" w:eastAsia="Arial" w:hAnsi="Arial" w:cs="Arial"/>
          <w:b/>
          <w:bCs/>
          <w:color w:val="010202"/>
          <w:spacing w:val="-1"/>
          <w:sz w:val="28"/>
          <w:szCs w:val="28"/>
        </w:rPr>
        <w:t>h</w:t>
      </w:r>
      <w:r w:rsidR="007C4CED" w:rsidRPr="006D6BE8">
        <w:rPr>
          <w:rFonts w:ascii="Arial" w:eastAsia="Arial" w:hAnsi="Arial" w:cs="Arial"/>
          <w:b/>
          <w:bCs/>
          <w:color w:val="010202"/>
          <w:sz w:val="28"/>
          <w:szCs w:val="28"/>
        </w:rPr>
        <w:t>e</w:t>
      </w:r>
      <w:r w:rsidR="007C4CED" w:rsidRPr="006D6BE8">
        <w:rPr>
          <w:rFonts w:ascii="Arial" w:eastAsia="Arial" w:hAnsi="Arial" w:cs="Arial"/>
          <w:b/>
          <w:bCs/>
          <w:color w:val="010202"/>
          <w:spacing w:val="-12"/>
          <w:sz w:val="28"/>
          <w:szCs w:val="28"/>
        </w:rPr>
        <w:t xml:space="preserve"> </w:t>
      </w:r>
      <w:r w:rsidR="007C4CED" w:rsidRPr="006D6BE8">
        <w:rPr>
          <w:rFonts w:ascii="Arial" w:eastAsia="Arial" w:hAnsi="Arial" w:cs="Arial"/>
          <w:b/>
          <w:bCs/>
          <w:color w:val="010202"/>
          <w:spacing w:val="-3"/>
          <w:sz w:val="28"/>
          <w:szCs w:val="28"/>
        </w:rPr>
        <w:t>A</w:t>
      </w:r>
      <w:r w:rsidR="007C4CED" w:rsidRPr="006D6BE8">
        <w:rPr>
          <w:rFonts w:ascii="Arial" w:eastAsia="Arial" w:hAnsi="Arial" w:cs="Arial"/>
          <w:b/>
          <w:bCs/>
          <w:color w:val="010202"/>
          <w:sz w:val="28"/>
          <w:szCs w:val="28"/>
        </w:rPr>
        <w:t>ssess</w:t>
      </w:r>
      <w:r w:rsidR="007C4CED" w:rsidRPr="006D6BE8">
        <w:rPr>
          <w:rFonts w:ascii="Arial" w:eastAsia="Arial" w:hAnsi="Arial" w:cs="Arial"/>
          <w:b/>
          <w:bCs/>
          <w:color w:val="010202"/>
          <w:spacing w:val="2"/>
          <w:sz w:val="28"/>
          <w:szCs w:val="28"/>
        </w:rPr>
        <w:t>m</w:t>
      </w:r>
      <w:r w:rsidR="007C4CED" w:rsidRPr="006D6BE8">
        <w:rPr>
          <w:rFonts w:ascii="Arial" w:eastAsia="Arial" w:hAnsi="Arial" w:cs="Arial"/>
          <w:b/>
          <w:bCs/>
          <w:color w:val="010202"/>
          <w:sz w:val="28"/>
          <w:szCs w:val="28"/>
        </w:rPr>
        <w:t>ent</w:t>
      </w:r>
      <w:r w:rsidR="007C4CED" w:rsidRPr="006D6BE8">
        <w:rPr>
          <w:rFonts w:ascii="Arial" w:eastAsia="Arial" w:hAnsi="Arial" w:cs="Arial"/>
          <w:b/>
          <w:bCs/>
          <w:color w:val="010202"/>
          <w:spacing w:val="-17"/>
          <w:sz w:val="28"/>
          <w:szCs w:val="28"/>
        </w:rPr>
        <w:t xml:space="preserve"> </w:t>
      </w:r>
      <w:r w:rsidR="007C4CED" w:rsidRPr="006D6BE8">
        <w:rPr>
          <w:rFonts w:ascii="Arial" w:eastAsia="Arial" w:hAnsi="Arial" w:cs="Arial"/>
          <w:b/>
          <w:bCs/>
          <w:color w:val="010202"/>
          <w:sz w:val="28"/>
          <w:szCs w:val="28"/>
        </w:rPr>
        <w:t>of</w:t>
      </w:r>
      <w:r w:rsidR="007C4CED" w:rsidRPr="006D6BE8">
        <w:rPr>
          <w:rFonts w:ascii="Arial" w:eastAsia="Arial" w:hAnsi="Arial" w:cs="Arial"/>
          <w:b/>
          <w:bCs/>
          <w:color w:val="010202"/>
          <w:spacing w:val="-3"/>
          <w:sz w:val="28"/>
          <w:szCs w:val="28"/>
        </w:rPr>
        <w:t xml:space="preserve"> </w:t>
      </w:r>
      <w:r w:rsidR="0080316C">
        <w:rPr>
          <w:rFonts w:ascii="Arial" w:eastAsia="Arial" w:hAnsi="Arial" w:cs="Arial"/>
          <w:b/>
          <w:bCs/>
          <w:color w:val="010202"/>
          <w:spacing w:val="-3"/>
          <w:sz w:val="28"/>
          <w:szCs w:val="28"/>
        </w:rPr>
        <w:t xml:space="preserve">Storm Sewer </w:t>
      </w:r>
      <w:r w:rsidR="00161D75">
        <w:rPr>
          <w:rFonts w:ascii="Arial" w:eastAsia="Arial" w:hAnsi="Arial" w:cs="Arial"/>
          <w:b/>
          <w:bCs/>
          <w:color w:val="010202"/>
          <w:spacing w:val="-3"/>
          <w:sz w:val="28"/>
          <w:szCs w:val="28"/>
        </w:rPr>
        <w:t>and Drainage Improvements</w:t>
      </w:r>
    </w:p>
    <w:p w14:paraId="204B249B" w14:textId="77777777" w:rsidR="006D6BE8" w:rsidRDefault="006D6BE8">
      <w:pPr>
        <w:spacing w:after="0" w:line="240" w:lineRule="auto"/>
        <w:ind w:left="100" w:right="166"/>
        <w:rPr>
          <w:rFonts w:ascii="Times New Roman" w:eastAsia="Times New Roman" w:hAnsi="Times New Roman" w:cs="Times New Roman"/>
          <w:color w:val="010202"/>
          <w:sz w:val="24"/>
          <w:szCs w:val="24"/>
        </w:rPr>
      </w:pPr>
    </w:p>
    <w:p w14:paraId="1E346887" w14:textId="50B43A62" w:rsidR="00E73BE7" w:rsidRPr="004239CE" w:rsidRDefault="00E73BE7" w:rsidP="00E73BE7">
      <w:pPr>
        <w:pStyle w:val="BodyText"/>
        <w:spacing w:before="11"/>
        <w:ind w:firstLine="219"/>
        <w:rPr>
          <w:b/>
          <w:sz w:val="20"/>
          <w:szCs w:val="20"/>
        </w:rPr>
      </w:pPr>
      <w:r w:rsidRPr="004239CE">
        <w:rPr>
          <w:b/>
          <w:sz w:val="20"/>
          <w:szCs w:val="20"/>
        </w:rPr>
        <w:t xml:space="preserve">Approved by CC on </w:t>
      </w:r>
      <w:r w:rsidR="00DC3386">
        <w:rPr>
          <w:b/>
          <w:sz w:val="20"/>
          <w:szCs w:val="20"/>
        </w:rPr>
        <w:t>February1</w:t>
      </w:r>
      <w:r w:rsidRPr="004239CE">
        <w:rPr>
          <w:b/>
          <w:sz w:val="20"/>
          <w:szCs w:val="20"/>
        </w:rPr>
        <w:t>, 202</w:t>
      </w:r>
      <w:r w:rsidR="002E20D5">
        <w:rPr>
          <w:b/>
          <w:sz w:val="20"/>
          <w:szCs w:val="20"/>
        </w:rPr>
        <w:t>2</w:t>
      </w:r>
      <w:r w:rsidRPr="004239CE">
        <w:rPr>
          <w:b/>
          <w:sz w:val="20"/>
          <w:szCs w:val="20"/>
        </w:rPr>
        <w:t>, Resolution</w:t>
      </w:r>
      <w:r w:rsidR="00DC3386">
        <w:rPr>
          <w:b/>
          <w:sz w:val="20"/>
          <w:szCs w:val="20"/>
        </w:rPr>
        <w:t xml:space="preserve"> RES-22-00073</w:t>
      </w:r>
      <w:r w:rsidRPr="004239CE">
        <w:rPr>
          <w:b/>
          <w:sz w:val="20"/>
          <w:szCs w:val="20"/>
        </w:rPr>
        <w:t>, ID</w:t>
      </w:r>
      <w:r w:rsidR="00DC3386">
        <w:rPr>
          <w:b/>
          <w:sz w:val="20"/>
          <w:szCs w:val="20"/>
        </w:rPr>
        <w:t xml:space="preserve"> 69215</w:t>
      </w:r>
      <w:bookmarkStart w:id="0" w:name="_GoBack"/>
      <w:bookmarkEnd w:id="0"/>
    </w:p>
    <w:p w14:paraId="1FD735B7" w14:textId="5A1C5531" w:rsidR="00E73BE7" w:rsidRDefault="00E73BE7" w:rsidP="00D21DA5">
      <w:pPr>
        <w:spacing w:after="0" w:line="240" w:lineRule="auto"/>
        <w:ind w:right="166"/>
        <w:rPr>
          <w:rFonts w:ascii="Times New Roman" w:eastAsia="Times New Roman" w:hAnsi="Times New Roman" w:cs="Times New Roman"/>
          <w:color w:val="010202"/>
          <w:sz w:val="24"/>
          <w:szCs w:val="24"/>
        </w:rPr>
      </w:pPr>
    </w:p>
    <w:p w14:paraId="0BFD2CDE" w14:textId="77777777" w:rsidR="00E73BE7" w:rsidRDefault="00E73BE7" w:rsidP="00D21DA5">
      <w:pPr>
        <w:spacing w:after="0" w:line="240" w:lineRule="auto"/>
        <w:ind w:right="166"/>
        <w:rPr>
          <w:rFonts w:ascii="Times New Roman" w:eastAsia="Times New Roman" w:hAnsi="Times New Roman" w:cs="Times New Roman"/>
          <w:color w:val="010202"/>
          <w:sz w:val="24"/>
          <w:szCs w:val="24"/>
        </w:rPr>
      </w:pPr>
    </w:p>
    <w:p w14:paraId="342FC53A" w14:textId="2B601375" w:rsidR="00FB182F" w:rsidRPr="007B0051" w:rsidRDefault="007C4CED" w:rsidP="00C735DB">
      <w:pPr>
        <w:spacing w:after="0" w:line="240" w:lineRule="auto"/>
        <w:ind w:right="166"/>
        <w:rPr>
          <w:color w:val="010202"/>
        </w:rPr>
      </w:pPr>
      <w:r>
        <w:rPr>
          <w:rFonts w:ascii="Times New Roman" w:eastAsia="Times New Roman" w:hAnsi="Times New Roman" w:cs="Times New Roman"/>
          <w:color w:val="010202"/>
          <w:sz w:val="24"/>
          <w:szCs w:val="24"/>
        </w:rPr>
        <w:t>This poli</w:t>
      </w:r>
      <w:r>
        <w:rPr>
          <w:rFonts w:ascii="Times New Roman" w:eastAsia="Times New Roman" w:hAnsi="Times New Roman" w:cs="Times New Roman"/>
          <w:color w:val="010202"/>
          <w:spacing w:val="1"/>
          <w:sz w:val="24"/>
          <w:szCs w:val="24"/>
        </w:rPr>
        <w:t>c</w:t>
      </w:r>
      <w:r>
        <w:rPr>
          <w:rFonts w:ascii="Times New Roman" w:eastAsia="Times New Roman" w:hAnsi="Times New Roman" w:cs="Times New Roman"/>
          <w:color w:val="010202"/>
          <w:sz w:val="24"/>
          <w:szCs w:val="24"/>
        </w:rPr>
        <w:t>y</w:t>
      </w:r>
      <w:r>
        <w:rPr>
          <w:rFonts w:ascii="Times New Roman" w:eastAsia="Times New Roman" w:hAnsi="Times New Roman" w:cs="Times New Roman"/>
          <w:color w:val="010202"/>
          <w:spacing w:val="-5"/>
          <w:sz w:val="24"/>
          <w:szCs w:val="24"/>
        </w:rPr>
        <w:t xml:space="preserve"> </w:t>
      </w:r>
      <w:r>
        <w:rPr>
          <w:rFonts w:ascii="Times New Roman" w:eastAsia="Times New Roman" w:hAnsi="Times New Roman" w:cs="Times New Roman"/>
          <w:color w:val="010202"/>
          <w:sz w:val="24"/>
          <w:szCs w:val="24"/>
        </w:rPr>
        <w:t>has b</w:t>
      </w:r>
      <w:r>
        <w:rPr>
          <w:rFonts w:ascii="Times New Roman" w:eastAsia="Times New Roman" w:hAnsi="Times New Roman" w:cs="Times New Roman"/>
          <w:color w:val="010202"/>
          <w:spacing w:val="1"/>
          <w:sz w:val="24"/>
          <w:szCs w:val="24"/>
        </w:rPr>
        <w:t>e</w:t>
      </w:r>
      <w:r>
        <w:rPr>
          <w:rFonts w:ascii="Times New Roman" w:eastAsia="Times New Roman" w:hAnsi="Times New Roman" w:cs="Times New Roman"/>
          <w:color w:val="010202"/>
          <w:sz w:val="24"/>
          <w:szCs w:val="24"/>
        </w:rPr>
        <w:t>en de</w:t>
      </w:r>
      <w:r>
        <w:rPr>
          <w:rFonts w:ascii="Times New Roman" w:eastAsia="Times New Roman" w:hAnsi="Times New Roman" w:cs="Times New Roman"/>
          <w:color w:val="010202"/>
          <w:spacing w:val="2"/>
          <w:sz w:val="24"/>
          <w:szCs w:val="24"/>
        </w:rPr>
        <w:t>v</w:t>
      </w:r>
      <w:r>
        <w:rPr>
          <w:rFonts w:ascii="Times New Roman" w:eastAsia="Times New Roman" w:hAnsi="Times New Roman" w:cs="Times New Roman"/>
          <w:color w:val="010202"/>
          <w:spacing w:val="-1"/>
          <w:sz w:val="24"/>
          <w:szCs w:val="24"/>
        </w:rPr>
        <w:t>e</w:t>
      </w:r>
      <w:r>
        <w:rPr>
          <w:rFonts w:ascii="Times New Roman" w:eastAsia="Times New Roman" w:hAnsi="Times New Roman" w:cs="Times New Roman"/>
          <w:color w:val="010202"/>
          <w:sz w:val="24"/>
          <w:szCs w:val="24"/>
        </w:rPr>
        <w:t xml:space="preserve">loped to </w:t>
      </w:r>
      <w:r>
        <w:rPr>
          <w:rFonts w:ascii="Times New Roman" w:eastAsia="Times New Roman" w:hAnsi="Times New Roman" w:cs="Times New Roman"/>
          <w:color w:val="010202"/>
          <w:spacing w:val="-2"/>
          <w:sz w:val="24"/>
          <w:szCs w:val="24"/>
        </w:rPr>
        <w:t>g</w:t>
      </w:r>
      <w:r>
        <w:rPr>
          <w:rFonts w:ascii="Times New Roman" w:eastAsia="Times New Roman" w:hAnsi="Times New Roman" w:cs="Times New Roman"/>
          <w:color w:val="010202"/>
          <w:sz w:val="24"/>
          <w:szCs w:val="24"/>
        </w:rPr>
        <w:t>ui</w:t>
      </w:r>
      <w:r>
        <w:rPr>
          <w:rFonts w:ascii="Times New Roman" w:eastAsia="Times New Roman" w:hAnsi="Times New Roman" w:cs="Times New Roman"/>
          <w:color w:val="010202"/>
          <w:spacing w:val="2"/>
          <w:sz w:val="24"/>
          <w:szCs w:val="24"/>
        </w:rPr>
        <w:t>d</w:t>
      </w:r>
      <w:r>
        <w:rPr>
          <w:rFonts w:ascii="Times New Roman" w:eastAsia="Times New Roman" w:hAnsi="Times New Roman" w:cs="Times New Roman"/>
          <w:color w:val="010202"/>
          <w:sz w:val="24"/>
          <w:szCs w:val="24"/>
        </w:rPr>
        <w:t>e the p</w:t>
      </w:r>
      <w:r>
        <w:rPr>
          <w:rFonts w:ascii="Times New Roman" w:eastAsia="Times New Roman" w:hAnsi="Times New Roman" w:cs="Times New Roman"/>
          <w:color w:val="010202"/>
          <w:spacing w:val="-2"/>
          <w:sz w:val="24"/>
          <w:szCs w:val="24"/>
        </w:rPr>
        <w:t>r</w:t>
      </w:r>
      <w:r>
        <w:rPr>
          <w:rFonts w:ascii="Times New Roman" w:eastAsia="Times New Roman" w:hAnsi="Times New Roman" w:cs="Times New Roman"/>
          <w:color w:val="010202"/>
          <w:sz w:val="24"/>
          <w:szCs w:val="24"/>
        </w:rPr>
        <w:t>e</w:t>
      </w:r>
      <w:r>
        <w:rPr>
          <w:rFonts w:ascii="Times New Roman" w:eastAsia="Times New Roman" w:hAnsi="Times New Roman" w:cs="Times New Roman"/>
          <w:color w:val="010202"/>
          <w:spacing w:val="2"/>
          <w:sz w:val="24"/>
          <w:szCs w:val="24"/>
        </w:rPr>
        <w:t>p</w:t>
      </w:r>
      <w:r>
        <w:rPr>
          <w:rFonts w:ascii="Times New Roman" w:eastAsia="Times New Roman" w:hAnsi="Times New Roman" w:cs="Times New Roman"/>
          <w:color w:val="010202"/>
          <w:spacing w:val="1"/>
          <w:sz w:val="24"/>
          <w:szCs w:val="24"/>
        </w:rPr>
        <w:t>a</w:t>
      </w:r>
      <w:r>
        <w:rPr>
          <w:rFonts w:ascii="Times New Roman" w:eastAsia="Times New Roman" w:hAnsi="Times New Roman" w:cs="Times New Roman"/>
          <w:color w:val="010202"/>
          <w:spacing w:val="-1"/>
          <w:sz w:val="24"/>
          <w:szCs w:val="24"/>
        </w:rPr>
        <w:t>r</w:t>
      </w:r>
      <w:r>
        <w:rPr>
          <w:rFonts w:ascii="Times New Roman" w:eastAsia="Times New Roman" w:hAnsi="Times New Roman" w:cs="Times New Roman"/>
          <w:color w:val="010202"/>
          <w:sz w:val="24"/>
          <w:szCs w:val="24"/>
        </w:rPr>
        <w:t>a</w:t>
      </w:r>
      <w:r>
        <w:rPr>
          <w:rFonts w:ascii="Times New Roman" w:eastAsia="Times New Roman" w:hAnsi="Times New Roman" w:cs="Times New Roman"/>
          <w:color w:val="010202"/>
          <w:spacing w:val="1"/>
          <w:sz w:val="24"/>
          <w:szCs w:val="24"/>
        </w:rPr>
        <w:t>ti</w:t>
      </w:r>
      <w:r>
        <w:rPr>
          <w:rFonts w:ascii="Times New Roman" w:eastAsia="Times New Roman" w:hAnsi="Times New Roman" w:cs="Times New Roman"/>
          <w:color w:val="010202"/>
          <w:sz w:val="24"/>
          <w:szCs w:val="24"/>
        </w:rPr>
        <w:t>on of spec</w:t>
      </w:r>
      <w:r>
        <w:rPr>
          <w:rFonts w:ascii="Times New Roman" w:eastAsia="Times New Roman" w:hAnsi="Times New Roman" w:cs="Times New Roman"/>
          <w:color w:val="010202"/>
          <w:spacing w:val="1"/>
          <w:sz w:val="24"/>
          <w:szCs w:val="24"/>
        </w:rPr>
        <w:t>i</w:t>
      </w:r>
      <w:r>
        <w:rPr>
          <w:rFonts w:ascii="Times New Roman" w:eastAsia="Times New Roman" w:hAnsi="Times New Roman" w:cs="Times New Roman"/>
          <w:color w:val="010202"/>
          <w:sz w:val="24"/>
          <w:szCs w:val="24"/>
        </w:rPr>
        <w:t>al</w:t>
      </w:r>
      <w:r>
        <w:rPr>
          <w:rFonts w:ascii="Times New Roman" w:eastAsia="Times New Roman" w:hAnsi="Times New Roman" w:cs="Times New Roman"/>
          <w:color w:val="010202"/>
          <w:spacing w:val="3"/>
          <w:sz w:val="24"/>
          <w:szCs w:val="24"/>
        </w:rPr>
        <w:t xml:space="preserve"> </w:t>
      </w:r>
      <w:r>
        <w:rPr>
          <w:rFonts w:ascii="Times New Roman" w:eastAsia="Times New Roman" w:hAnsi="Times New Roman" w:cs="Times New Roman"/>
          <w:color w:val="010202"/>
          <w:sz w:val="24"/>
          <w:szCs w:val="24"/>
        </w:rPr>
        <w:t>assess</w:t>
      </w:r>
      <w:r>
        <w:rPr>
          <w:rFonts w:ascii="Times New Roman" w:eastAsia="Times New Roman" w:hAnsi="Times New Roman" w:cs="Times New Roman"/>
          <w:color w:val="010202"/>
          <w:spacing w:val="1"/>
          <w:sz w:val="24"/>
          <w:szCs w:val="24"/>
        </w:rPr>
        <w:t>m</w:t>
      </w:r>
      <w:r>
        <w:rPr>
          <w:rFonts w:ascii="Times New Roman" w:eastAsia="Times New Roman" w:hAnsi="Times New Roman" w:cs="Times New Roman"/>
          <w:color w:val="010202"/>
          <w:sz w:val="24"/>
          <w:szCs w:val="24"/>
        </w:rPr>
        <w:t>en</w:t>
      </w:r>
      <w:r>
        <w:rPr>
          <w:rFonts w:ascii="Times New Roman" w:eastAsia="Times New Roman" w:hAnsi="Times New Roman" w:cs="Times New Roman"/>
          <w:color w:val="010202"/>
          <w:spacing w:val="1"/>
          <w:sz w:val="24"/>
          <w:szCs w:val="24"/>
        </w:rPr>
        <w:t>t</w:t>
      </w:r>
      <w:r>
        <w:rPr>
          <w:rFonts w:ascii="Times New Roman" w:eastAsia="Times New Roman" w:hAnsi="Times New Roman" w:cs="Times New Roman"/>
          <w:color w:val="010202"/>
          <w:sz w:val="24"/>
          <w:szCs w:val="24"/>
        </w:rPr>
        <w:t>s for s</w:t>
      </w:r>
      <w:r w:rsidR="0080316C">
        <w:rPr>
          <w:rFonts w:ascii="Times New Roman" w:eastAsia="Times New Roman" w:hAnsi="Times New Roman" w:cs="Times New Roman"/>
          <w:color w:val="010202"/>
          <w:sz w:val="24"/>
          <w:szCs w:val="24"/>
        </w:rPr>
        <w:t xml:space="preserve">torm sewer </w:t>
      </w:r>
      <w:r>
        <w:rPr>
          <w:rFonts w:ascii="Times New Roman" w:eastAsia="Times New Roman" w:hAnsi="Times New Roman" w:cs="Times New Roman"/>
          <w:color w:val="010202"/>
          <w:sz w:val="24"/>
          <w:szCs w:val="24"/>
        </w:rPr>
        <w:t>improvements undertak</w:t>
      </w:r>
      <w:r>
        <w:rPr>
          <w:rFonts w:ascii="Times New Roman" w:eastAsia="Times New Roman" w:hAnsi="Times New Roman" w:cs="Times New Roman"/>
          <w:color w:val="010202"/>
          <w:spacing w:val="1"/>
          <w:sz w:val="24"/>
          <w:szCs w:val="24"/>
        </w:rPr>
        <w:t>e</w:t>
      </w:r>
      <w:r>
        <w:rPr>
          <w:rFonts w:ascii="Times New Roman" w:eastAsia="Times New Roman" w:hAnsi="Times New Roman" w:cs="Times New Roman"/>
          <w:color w:val="010202"/>
          <w:sz w:val="24"/>
          <w:szCs w:val="24"/>
        </w:rPr>
        <w:t xml:space="preserve">n </w:t>
      </w:r>
      <w:r>
        <w:rPr>
          <w:rFonts w:ascii="Times New Roman" w:eastAsia="Times New Roman" w:hAnsi="Times New Roman" w:cs="Times New Roman"/>
          <w:color w:val="010202"/>
          <w:spacing w:val="2"/>
          <w:sz w:val="24"/>
          <w:szCs w:val="24"/>
        </w:rPr>
        <w:t>b</w:t>
      </w:r>
      <w:r>
        <w:rPr>
          <w:rFonts w:ascii="Times New Roman" w:eastAsia="Times New Roman" w:hAnsi="Times New Roman" w:cs="Times New Roman"/>
          <w:color w:val="010202"/>
          <w:sz w:val="24"/>
          <w:szCs w:val="24"/>
        </w:rPr>
        <w:t>y</w:t>
      </w:r>
      <w:r>
        <w:rPr>
          <w:rFonts w:ascii="Times New Roman" w:eastAsia="Times New Roman" w:hAnsi="Times New Roman" w:cs="Times New Roman"/>
          <w:color w:val="010202"/>
          <w:spacing w:val="-5"/>
          <w:sz w:val="24"/>
          <w:szCs w:val="24"/>
        </w:rPr>
        <w:t xml:space="preserve"> </w:t>
      </w:r>
      <w:r>
        <w:rPr>
          <w:rFonts w:ascii="Times New Roman" w:eastAsia="Times New Roman" w:hAnsi="Times New Roman" w:cs="Times New Roman"/>
          <w:color w:val="010202"/>
          <w:sz w:val="24"/>
          <w:szCs w:val="24"/>
        </w:rPr>
        <w:t>the Ci</w:t>
      </w:r>
      <w:r>
        <w:rPr>
          <w:rFonts w:ascii="Times New Roman" w:eastAsia="Times New Roman" w:hAnsi="Times New Roman" w:cs="Times New Roman"/>
          <w:color w:val="010202"/>
          <w:spacing w:val="3"/>
          <w:sz w:val="24"/>
          <w:szCs w:val="24"/>
        </w:rPr>
        <w:t>t</w:t>
      </w:r>
      <w:r>
        <w:rPr>
          <w:rFonts w:ascii="Times New Roman" w:eastAsia="Times New Roman" w:hAnsi="Times New Roman" w:cs="Times New Roman"/>
          <w:color w:val="010202"/>
          <w:sz w:val="24"/>
          <w:szCs w:val="24"/>
        </w:rPr>
        <w:t>y</w:t>
      </w:r>
      <w:r>
        <w:rPr>
          <w:rFonts w:ascii="Times New Roman" w:eastAsia="Times New Roman" w:hAnsi="Times New Roman" w:cs="Times New Roman"/>
          <w:color w:val="010202"/>
          <w:spacing w:val="-5"/>
          <w:sz w:val="24"/>
          <w:szCs w:val="24"/>
        </w:rPr>
        <w:t xml:space="preserve"> </w:t>
      </w:r>
      <w:r>
        <w:rPr>
          <w:rFonts w:ascii="Times New Roman" w:eastAsia="Times New Roman" w:hAnsi="Times New Roman" w:cs="Times New Roman"/>
          <w:color w:val="010202"/>
          <w:spacing w:val="2"/>
          <w:sz w:val="24"/>
          <w:szCs w:val="24"/>
        </w:rPr>
        <w:t>o</w:t>
      </w:r>
      <w:r>
        <w:rPr>
          <w:rFonts w:ascii="Times New Roman" w:eastAsia="Times New Roman" w:hAnsi="Times New Roman" w:cs="Times New Roman"/>
          <w:color w:val="010202"/>
          <w:sz w:val="24"/>
          <w:szCs w:val="24"/>
        </w:rPr>
        <w:t>f</w:t>
      </w:r>
      <w:r>
        <w:rPr>
          <w:rFonts w:ascii="Times New Roman" w:eastAsia="Times New Roman" w:hAnsi="Times New Roman" w:cs="Times New Roman"/>
          <w:color w:val="010202"/>
          <w:spacing w:val="-1"/>
          <w:sz w:val="24"/>
          <w:szCs w:val="24"/>
        </w:rPr>
        <w:t xml:space="preserve"> </w:t>
      </w:r>
      <w:r>
        <w:rPr>
          <w:rFonts w:ascii="Times New Roman" w:eastAsia="Times New Roman" w:hAnsi="Times New Roman" w:cs="Times New Roman"/>
          <w:color w:val="010202"/>
          <w:sz w:val="24"/>
          <w:szCs w:val="24"/>
        </w:rPr>
        <w:t>Madis</w:t>
      </w:r>
      <w:r>
        <w:rPr>
          <w:rFonts w:ascii="Times New Roman" w:eastAsia="Times New Roman" w:hAnsi="Times New Roman" w:cs="Times New Roman"/>
          <w:color w:val="010202"/>
          <w:spacing w:val="-1"/>
          <w:sz w:val="24"/>
          <w:szCs w:val="24"/>
        </w:rPr>
        <w:t>o</w:t>
      </w:r>
      <w:r>
        <w:rPr>
          <w:rFonts w:ascii="Times New Roman" w:eastAsia="Times New Roman" w:hAnsi="Times New Roman" w:cs="Times New Roman"/>
          <w:color w:val="010202"/>
          <w:spacing w:val="2"/>
          <w:sz w:val="24"/>
          <w:szCs w:val="24"/>
        </w:rPr>
        <w:t>n</w:t>
      </w:r>
      <w:r w:rsidR="009E0858">
        <w:rPr>
          <w:rFonts w:ascii="Times New Roman" w:eastAsia="Times New Roman" w:hAnsi="Times New Roman" w:cs="Times New Roman"/>
          <w:color w:val="010202"/>
          <w:spacing w:val="2"/>
          <w:sz w:val="24"/>
          <w:szCs w:val="24"/>
        </w:rPr>
        <w:t xml:space="preserve"> pursuant to </w:t>
      </w:r>
      <w:r w:rsidR="004D4E63">
        <w:rPr>
          <w:rFonts w:ascii="Times New Roman" w:eastAsia="Times New Roman" w:hAnsi="Times New Roman" w:cs="Times New Roman"/>
          <w:color w:val="010202"/>
          <w:spacing w:val="2"/>
          <w:sz w:val="24"/>
          <w:szCs w:val="24"/>
        </w:rPr>
        <w:t>Madison General Ordinance (</w:t>
      </w:r>
      <w:r w:rsidR="009E0858">
        <w:rPr>
          <w:rFonts w:ascii="Times New Roman" w:eastAsia="Times New Roman" w:hAnsi="Times New Roman" w:cs="Times New Roman"/>
          <w:color w:val="010202"/>
          <w:spacing w:val="2"/>
          <w:sz w:val="24"/>
          <w:szCs w:val="24"/>
        </w:rPr>
        <w:t>MGO</w:t>
      </w:r>
      <w:r w:rsidR="004D4E63">
        <w:rPr>
          <w:rFonts w:ascii="Times New Roman" w:eastAsia="Times New Roman" w:hAnsi="Times New Roman" w:cs="Times New Roman"/>
          <w:color w:val="010202"/>
          <w:spacing w:val="2"/>
          <w:sz w:val="24"/>
          <w:szCs w:val="24"/>
        </w:rPr>
        <w:t>)</w:t>
      </w:r>
      <w:r w:rsidR="009E0858">
        <w:rPr>
          <w:rFonts w:ascii="Times New Roman" w:eastAsia="Times New Roman" w:hAnsi="Times New Roman" w:cs="Times New Roman"/>
          <w:color w:val="010202"/>
          <w:spacing w:val="2"/>
          <w:sz w:val="24"/>
          <w:szCs w:val="24"/>
        </w:rPr>
        <w:t xml:space="preserve"> Sec. 4.09 and Wis. Stat. § 66.0701</w:t>
      </w:r>
      <w:r w:rsidR="005B111F" w:rsidRPr="00FB182F">
        <w:rPr>
          <w:rFonts w:ascii="Times New Roman" w:eastAsia="Times New Roman" w:hAnsi="Times New Roman" w:cs="Times New Roman"/>
          <w:color w:val="010202"/>
          <w:sz w:val="24"/>
          <w:szCs w:val="24"/>
        </w:rPr>
        <w:t>.</w:t>
      </w:r>
      <w:r w:rsidR="00FB182F" w:rsidRPr="00FB182F">
        <w:rPr>
          <w:rFonts w:ascii="Times New Roman" w:eastAsia="Times New Roman" w:hAnsi="Times New Roman" w:cs="Times New Roman"/>
          <w:color w:val="010202"/>
          <w:sz w:val="24"/>
          <w:szCs w:val="24"/>
        </w:rPr>
        <w:t xml:space="preserve">  </w:t>
      </w:r>
      <w:r w:rsidR="00FB182F" w:rsidRPr="007B0051">
        <w:rPr>
          <w:rFonts w:ascii="Times New Roman" w:hAnsi="Times New Roman" w:cs="Times New Roman"/>
          <w:color w:val="010202"/>
          <w:sz w:val="24"/>
          <w:szCs w:val="24"/>
        </w:rPr>
        <w:t>An assessment district must be approved by the Common Council prior to Board of Public Works and Common Council consideration of the assessments.</w:t>
      </w:r>
    </w:p>
    <w:p w14:paraId="27AE2427" w14:textId="730BAB56" w:rsidR="00FB182F" w:rsidRPr="00FB182F" w:rsidRDefault="00FB182F" w:rsidP="00C735DB">
      <w:pPr>
        <w:pStyle w:val="BodyText"/>
        <w:spacing w:before="116"/>
        <w:ind w:right="160"/>
      </w:pPr>
      <w:r w:rsidRPr="00FB182F">
        <w:rPr>
          <w:color w:val="010202"/>
        </w:rPr>
        <w:t>In order for a special assessment to be lawful, the property must be benefited and the assessment must be made on a reasonable basis. In determining the reasonableness of the City’s assessment, the City’s exercise of its police powers must be uniform, meaning the assessment must be fairly and equitably apportioned among property owners in comparable positions. However, the assessment must also consider any unique facts and circumstances that may lead to disproportionate results between property owners. Recognizing that there is no assessment policy that would lead to uniformly reasonable results on all projects, it is understood that, where necessary, the apportionment method used may deviate from this policy.</w:t>
      </w:r>
    </w:p>
    <w:p w14:paraId="5EADBD17" w14:textId="77777777" w:rsidR="00FB182F" w:rsidRPr="00FB182F" w:rsidRDefault="00FB182F" w:rsidP="00C735DB">
      <w:pPr>
        <w:pStyle w:val="BodyText"/>
        <w:ind w:right="160"/>
      </w:pPr>
    </w:p>
    <w:p w14:paraId="4A3BFBCA" w14:textId="6A381F45" w:rsidR="00FB182F" w:rsidRPr="00FB182F" w:rsidRDefault="00FB182F" w:rsidP="00C735DB">
      <w:pPr>
        <w:pStyle w:val="BodyText"/>
        <w:spacing w:before="1"/>
        <w:ind w:right="160"/>
      </w:pPr>
      <w:r w:rsidRPr="00FB182F">
        <w:rPr>
          <w:color w:val="010202"/>
        </w:rPr>
        <w:t xml:space="preserve">This policy does not address the calculation of </w:t>
      </w:r>
      <w:r>
        <w:rPr>
          <w:color w:val="010202"/>
        </w:rPr>
        <w:t xml:space="preserve">drainage </w:t>
      </w:r>
      <w:r w:rsidRPr="00FB182F">
        <w:rPr>
          <w:color w:val="010202"/>
        </w:rPr>
        <w:t xml:space="preserve">related impact fees, which are separately created under Wis. Stat. § 66.0617 and MGO Ch. 20. This assessment policy is not intended to apply to lands outside of the City unless there is an agreement with the other municipality to assess improvements or the other municipality agrees to permit the City to assess the improvements. Where properties outside the City are assessed, those properties </w:t>
      </w:r>
      <w:r w:rsidRPr="00FB182F">
        <w:t>may be subject to differing special assessment policies when those policies have otherwise been established through an approved intergovernmental agreement or cooperative plan between the subject municipality and the City.</w:t>
      </w:r>
    </w:p>
    <w:p w14:paraId="7A374574" w14:textId="77777777" w:rsidR="00FB182F" w:rsidRPr="00FB182F" w:rsidRDefault="00FB182F" w:rsidP="00C735DB">
      <w:pPr>
        <w:pStyle w:val="BodyText"/>
        <w:ind w:right="160"/>
      </w:pPr>
    </w:p>
    <w:p w14:paraId="35706183" w14:textId="25CFBDF5" w:rsidR="00FB182F" w:rsidRPr="00FB182F" w:rsidRDefault="00FB182F" w:rsidP="00C735DB">
      <w:pPr>
        <w:pStyle w:val="BodyText"/>
        <w:ind w:right="160"/>
      </w:pPr>
      <w:r w:rsidRPr="00FB182F">
        <w:t xml:space="preserve">This assessment policy applies to properties in the City, even if they are not connected, or </w:t>
      </w:r>
      <w:r w:rsidR="00D21DA5" w:rsidRPr="00FB182F">
        <w:t>do not</w:t>
      </w:r>
      <w:r w:rsidRPr="00FB182F">
        <w:t xml:space="preserve"> plan to connect, to City </w:t>
      </w:r>
      <w:r>
        <w:t xml:space="preserve">storm </w:t>
      </w:r>
      <w:r w:rsidRPr="00FB182F">
        <w:t>sewer</w:t>
      </w:r>
      <w:r>
        <w:t>s</w:t>
      </w:r>
      <w:r w:rsidRPr="00FB182F">
        <w:t xml:space="preserve">. </w:t>
      </w:r>
    </w:p>
    <w:p w14:paraId="00EA404D" w14:textId="5B7FF8EA" w:rsidR="0080316C" w:rsidRDefault="0080316C" w:rsidP="00F32660">
      <w:pPr>
        <w:spacing w:after="0" w:line="240" w:lineRule="auto"/>
        <w:ind w:right="166"/>
        <w:rPr>
          <w:rFonts w:ascii="Times New Roman" w:eastAsia="Times New Roman" w:hAnsi="Times New Roman" w:cs="Times New Roman"/>
          <w:color w:val="010202"/>
          <w:sz w:val="24"/>
          <w:szCs w:val="24"/>
        </w:rPr>
      </w:pPr>
    </w:p>
    <w:p w14:paraId="742D510A" w14:textId="3978AEC9" w:rsidR="000E1DC2" w:rsidRPr="007876C6" w:rsidRDefault="000951C0" w:rsidP="00C735DB">
      <w:pPr>
        <w:pStyle w:val="ListParagraph"/>
        <w:numPr>
          <w:ilvl w:val="1"/>
          <w:numId w:val="10"/>
        </w:numPr>
        <w:spacing w:after="0" w:line="240" w:lineRule="auto"/>
        <w:ind w:left="360" w:right="166"/>
        <w:rPr>
          <w:rFonts w:ascii="Times New Roman" w:eastAsia="Times New Roman" w:hAnsi="Times New Roman" w:cs="Times New Roman"/>
          <w:b/>
          <w:color w:val="010202"/>
          <w:sz w:val="24"/>
          <w:szCs w:val="24"/>
        </w:rPr>
      </w:pPr>
      <w:r w:rsidRPr="007876C6">
        <w:rPr>
          <w:rFonts w:ascii="Times New Roman" w:eastAsia="Times New Roman" w:hAnsi="Times New Roman" w:cs="Times New Roman"/>
          <w:b/>
          <w:color w:val="010202"/>
          <w:sz w:val="24"/>
          <w:szCs w:val="24"/>
        </w:rPr>
        <w:lastRenderedPageBreak/>
        <w:t xml:space="preserve"> </w:t>
      </w:r>
      <w:r w:rsidR="000E1DC2" w:rsidRPr="007876C6">
        <w:rPr>
          <w:rFonts w:ascii="Times New Roman" w:eastAsia="Times New Roman" w:hAnsi="Times New Roman" w:cs="Times New Roman"/>
          <w:b/>
          <w:color w:val="010202"/>
          <w:sz w:val="24"/>
          <w:szCs w:val="24"/>
        </w:rPr>
        <w:t>DEFINITIONS:</w:t>
      </w:r>
    </w:p>
    <w:p w14:paraId="31704248" w14:textId="77777777" w:rsidR="000E1DC2" w:rsidRDefault="000E1DC2">
      <w:pPr>
        <w:spacing w:after="0" w:line="240" w:lineRule="auto"/>
        <w:ind w:left="100" w:right="166"/>
        <w:rPr>
          <w:rFonts w:ascii="Times New Roman" w:eastAsia="Times New Roman" w:hAnsi="Times New Roman" w:cs="Times New Roman"/>
          <w:color w:val="010202"/>
          <w:sz w:val="24"/>
          <w:szCs w:val="24"/>
        </w:rPr>
      </w:pPr>
    </w:p>
    <w:p w14:paraId="76CA2391" w14:textId="7C406944" w:rsidR="00310314" w:rsidRPr="007876C6" w:rsidRDefault="00DC167A" w:rsidP="00C735DB">
      <w:pPr>
        <w:spacing w:after="0" w:line="240" w:lineRule="auto"/>
        <w:ind w:left="720" w:right="166" w:hanging="360"/>
        <w:rPr>
          <w:rFonts w:ascii="Times New Roman" w:eastAsia="Times New Roman" w:hAnsi="Times New Roman" w:cs="Times New Roman"/>
          <w:color w:val="010202"/>
          <w:sz w:val="24"/>
          <w:szCs w:val="24"/>
        </w:rPr>
      </w:pPr>
      <w:r>
        <w:rPr>
          <w:rFonts w:ascii="Times New Roman" w:eastAsia="Times New Roman" w:hAnsi="Times New Roman" w:cs="Times New Roman"/>
          <w:b/>
          <w:color w:val="010202"/>
          <w:sz w:val="24"/>
          <w:szCs w:val="24"/>
        </w:rPr>
        <w:t>(1)</w:t>
      </w:r>
      <w:r w:rsidR="007876C6" w:rsidRPr="007876C6">
        <w:rPr>
          <w:rFonts w:ascii="Times New Roman" w:eastAsia="Times New Roman" w:hAnsi="Times New Roman" w:cs="Times New Roman"/>
          <w:color w:val="010202"/>
          <w:sz w:val="24"/>
          <w:szCs w:val="24"/>
        </w:rPr>
        <w:tab/>
      </w:r>
      <w:r w:rsidR="00B73A05">
        <w:rPr>
          <w:rFonts w:ascii="Times New Roman" w:eastAsia="Times New Roman" w:hAnsi="Times New Roman" w:cs="Times New Roman"/>
          <w:color w:val="010202"/>
          <w:sz w:val="24"/>
          <w:szCs w:val="24"/>
          <w:u w:val="single"/>
        </w:rPr>
        <w:t>Street Reconstruction</w:t>
      </w:r>
      <w:r w:rsidR="008212AB" w:rsidRPr="00C735DB">
        <w:rPr>
          <w:rFonts w:ascii="Times New Roman" w:eastAsia="Times New Roman" w:hAnsi="Times New Roman" w:cs="Times New Roman"/>
          <w:color w:val="010202"/>
          <w:sz w:val="24"/>
          <w:szCs w:val="24"/>
          <w:u w:val="single"/>
        </w:rPr>
        <w:t xml:space="preserve"> </w:t>
      </w:r>
      <w:r w:rsidR="00B73A05" w:rsidRPr="00C735DB">
        <w:rPr>
          <w:rFonts w:ascii="Times New Roman" w:eastAsia="Times New Roman" w:hAnsi="Times New Roman" w:cs="Times New Roman"/>
          <w:color w:val="010202"/>
          <w:sz w:val="24"/>
          <w:szCs w:val="24"/>
          <w:u w:val="single"/>
        </w:rPr>
        <w:t>Project</w:t>
      </w:r>
      <w:r w:rsidR="00B73A05">
        <w:rPr>
          <w:rFonts w:ascii="Times New Roman" w:eastAsia="Times New Roman" w:hAnsi="Times New Roman" w:cs="Times New Roman"/>
          <w:color w:val="010202"/>
          <w:sz w:val="24"/>
          <w:szCs w:val="24"/>
        </w:rPr>
        <w:t xml:space="preserve"> </w:t>
      </w:r>
      <w:r w:rsidR="008212AB" w:rsidRPr="007876C6">
        <w:rPr>
          <w:rFonts w:ascii="Times New Roman" w:eastAsia="Times New Roman" w:hAnsi="Times New Roman" w:cs="Times New Roman"/>
          <w:color w:val="010202"/>
          <w:sz w:val="24"/>
          <w:szCs w:val="24"/>
        </w:rPr>
        <w:t xml:space="preserve">– An existing street </w:t>
      </w:r>
      <w:r w:rsidR="004A71C1" w:rsidRPr="007876C6">
        <w:rPr>
          <w:rFonts w:ascii="Times New Roman" w:eastAsia="Times New Roman" w:hAnsi="Times New Roman" w:cs="Times New Roman"/>
          <w:color w:val="010202"/>
          <w:sz w:val="24"/>
          <w:szCs w:val="24"/>
        </w:rPr>
        <w:t xml:space="preserve">which is </w:t>
      </w:r>
      <w:r w:rsidR="008212AB" w:rsidRPr="007876C6">
        <w:rPr>
          <w:rFonts w:ascii="Times New Roman" w:eastAsia="Times New Roman" w:hAnsi="Times New Roman" w:cs="Times New Roman"/>
          <w:color w:val="010202"/>
          <w:sz w:val="24"/>
          <w:szCs w:val="24"/>
        </w:rPr>
        <w:t xml:space="preserve">being resurfaced, or reconstructed. </w:t>
      </w:r>
      <w:r w:rsidR="00FB1DC8">
        <w:rPr>
          <w:rFonts w:ascii="Times New Roman" w:eastAsia="Times New Roman" w:hAnsi="Times New Roman" w:cs="Times New Roman"/>
          <w:color w:val="010202"/>
          <w:sz w:val="24"/>
          <w:szCs w:val="24"/>
        </w:rPr>
        <w:t xml:space="preserve">This includes </w:t>
      </w:r>
      <w:r w:rsidR="001008D0">
        <w:rPr>
          <w:rFonts w:ascii="Times New Roman" w:eastAsia="Times New Roman" w:hAnsi="Times New Roman" w:cs="Times New Roman"/>
          <w:color w:val="010202"/>
          <w:sz w:val="24"/>
          <w:szCs w:val="24"/>
        </w:rPr>
        <w:t xml:space="preserve">the improvement of roads that do not currently have curb and gutter and </w:t>
      </w:r>
      <w:r w:rsidR="00FB1DC8">
        <w:rPr>
          <w:rFonts w:ascii="Times New Roman" w:eastAsia="Times New Roman" w:hAnsi="Times New Roman" w:cs="Times New Roman"/>
          <w:color w:val="010202"/>
          <w:sz w:val="24"/>
          <w:szCs w:val="24"/>
        </w:rPr>
        <w:t>are being improved to include curb and gutter.</w:t>
      </w:r>
      <w:r w:rsidR="008212AB" w:rsidRPr="007876C6">
        <w:rPr>
          <w:rFonts w:ascii="Times New Roman" w:eastAsia="Times New Roman" w:hAnsi="Times New Roman" w:cs="Times New Roman"/>
          <w:color w:val="010202"/>
          <w:sz w:val="24"/>
          <w:szCs w:val="24"/>
        </w:rPr>
        <w:t xml:space="preserve"> </w:t>
      </w:r>
    </w:p>
    <w:p w14:paraId="43C362AB" w14:textId="5CB8777B" w:rsidR="00352E3A" w:rsidRDefault="00DC167A" w:rsidP="00C735DB">
      <w:pPr>
        <w:spacing w:after="0" w:line="240" w:lineRule="auto"/>
        <w:ind w:left="720" w:right="166" w:hanging="360"/>
        <w:rPr>
          <w:rFonts w:ascii="Times New Roman" w:eastAsia="Times New Roman" w:hAnsi="Times New Roman" w:cs="Times New Roman"/>
          <w:color w:val="010202"/>
          <w:sz w:val="24"/>
          <w:szCs w:val="24"/>
        </w:rPr>
      </w:pPr>
      <w:r>
        <w:rPr>
          <w:rFonts w:ascii="Times New Roman" w:eastAsia="Times New Roman" w:hAnsi="Times New Roman" w:cs="Times New Roman"/>
          <w:b/>
          <w:color w:val="010202"/>
          <w:sz w:val="24"/>
          <w:szCs w:val="24"/>
        </w:rPr>
        <w:t>(2)</w:t>
      </w:r>
      <w:r w:rsidR="007876C6" w:rsidRPr="007876C6">
        <w:rPr>
          <w:rFonts w:ascii="Times New Roman" w:eastAsia="Times New Roman" w:hAnsi="Times New Roman" w:cs="Times New Roman"/>
          <w:color w:val="010202"/>
          <w:sz w:val="24"/>
          <w:szCs w:val="24"/>
        </w:rPr>
        <w:tab/>
      </w:r>
      <w:r w:rsidR="00DB0340">
        <w:rPr>
          <w:rFonts w:ascii="Times New Roman" w:eastAsia="Times New Roman" w:hAnsi="Times New Roman" w:cs="Times New Roman"/>
          <w:color w:val="010202"/>
          <w:sz w:val="24"/>
          <w:szCs w:val="24"/>
          <w:u w:val="single"/>
        </w:rPr>
        <w:t xml:space="preserve">New Street Construction </w:t>
      </w:r>
      <w:r w:rsidR="00053A1D">
        <w:rPr>
          <w:rFonts w:ascii="Times New Roman" w:eastAsia="Times New Roman" w:hAnsi="Times New Roman" w:cs="Times New Roman"/>
          <w:color w:val="010202"/>
          <w:sz w:val="24"/>
          <w:szCs w:val="24"/>
          <w:u w:val="single"/>
        </w:rPr>
        <w:t>(</w:t>
      </w:r>
      <w:r w:rsidR="00DB0340">
        <w:rPr>
          <w:rFonts w:ascii="Times New Roman" w:eastAsia="Times New Roman" w:hAnsi="Times New Roman" w:cs="Times New Roman"/>
          <w:color w:val="010202"/>
          <w:sz w:val="24"/>
          <w:szCs w:val="24"/>
          <w:u w:val="single"/>
        </w:rPr>
        <w:t>Public</w:t>
      </w:r>
      <w:r w:rsidR="00053A1D">
        <w:rPr>
          <w:rFonts w:ascii="Times New Roman" w:eastAsia="Times New Roman" w:hAnsi="Times New Roman" w:cs="Times New Roman"/>
          <w:color w:val="010202"/>
          <w:sz w:val="24"/>
          <w:szCs w:val="24"/>
          <w:u w:val="single"/>
        </w:rPr>
        <w:t>)</w:t>
      </w:r>
      <w:r w:rsidR="00DB0340" w:rsidRPr="00DB0340">
        <w:rPr>
          <w:rFonts w:ascii="Times New Roman" w:eastAsia="Times New Roman" w:hAnsi="Times New Roman" w:cs="Times New Roman"/>
          <w:color w:val="010202"/>
          <w:sz w:val="24"/>
          <w:szCs w:val="24"/>
        </w:rPr>
        <w:t xml:space="preserve"> </w:t>
      </w:r>
      <w:r w:rsidR="004A71C1" w:rsidRPr="000951C0">
        <w:rPr>
          <w:rFonts w:ascii="Times New Roman" w:eastAsia="Times New Roman" w:hAnsi="Times New Roman" w:cs="Times New Roman"/>
          <w:color w:val="010202"/>
          <w:sz w:val="24"/>
          <w:szCs w:val="24"/>
        </w:rPr>
        <w:t xml:space="preserve">– The construction of </w:t>
      </w:r>
      <w:r w:rsidR="00310314" w:rsidRPr="000951C0">
        <w:rPr>
          <w:rFonts w:ascii="Times New Roman" w:eastAsia="Times New Roman" w:hAnsi="Times New Roman" w:cs="Times New Roman"/>
          <w:color w:val="010202"/>
          <w:sz w:val="24"/>
          <w:szCs w:val="24"/>
        </w:rPr>
        <w:t xml:space="preserve">a street that is being constructed </w:t>
      </w:r>
      <w:r w:rsidR="00474F3B" w:rsidRPr="000951C0">
        <w:rPr>
          <w:rFonts w:ascii="Times New Roman" w:eastAsia="Times New Roman" w:hAnsi="Times New Roman" w:cs="Times New Roman"/>
          <w:color w:val="010202"/>
          <w:sz w:val="24"/>
          <w:szCs w:val="24"/>
        </w:rPr>
        <w:t>where one did not exist before,</w:t>
      </w:r>
      <w:r w:rsidR="00310314" w:rsidRPr="000951C0">
        <w:rPr>
          <w:rFonts w:ascii="Times New Roman" w:eastAsia="Times New Roman" w:hAnsi="Times New Roman" w:cs="Times New Roman"/>
          <w:color w:val="010202"/>
          <w:sz w:val="24"/>
          <w:szCs w:val="24"/>
        </w:rPr>
        <w:t xml:space="preserve"> </w:t>
      </w:r>
      <w:r w:rsidR="00110855" w:rsidRPr="000951C0">
        <w:rPr>
          <w:rFonts w:ascii="Times New Roman" w:eastAsia="Times New Roman" w:hAnsi="Times New Roman" w:cs="Times New Roman"/>
          <w:color w:val="010202"/>
          <w:sz w:val="24"/>
          <w:szCs w:val="24"/>
        </w:rPr>
        <w:t>and</w:t>
      </w:r>
      <w:r w:rsidR="00310314" w:rsidRPr="000951C0">
        <w:rPr>
          <w:rFonts w:ascii="Times New Roman" w:eastAsia="Times New Roman" w:hAnsi="Times New Roman" w:cs="Times New Roman"/>
          <w:color w:val="010202"/>
          <w:sz w:val="24"/>
          <w:szCs w:val="24"/>
        </w:rPr>
        <w:t xml:space="preserve"> for any number of reasons is being constructed by the City</w:t>
      </w:r>
      <w:r w:rsidR="00053A1D">
        <w:rPr>
          <w:rFonts w:ascii="Times New Roman" w:eastAsia="Times New Roman" w:hAnsi="Times New Roman" w:cs="Times New Roman"/>
          <w:color w:val="010202"/>
          <w:sz w:val="24"/>
          <w:szCs w:val="24"/>
        </w:rPr>
        <w:t xml:space="preserve"> under a Public Works Contract put out for Bid by the City </w:t>
      </w:r>
      <w:r w:rsidR="00310314" w:rsidRPr="000951C0">
        <w:rPr>
          <w:rFonts w:ascii="Times New Roman" w:eastAsia="Times New Roman" w:hAnsi="Times New Roman" w:cs="Times New Roman"/>
          <w:color w:val="010202"/>
          <w:sz w:val="24"/>
          <w:szCs w:val="24"/>
        </w:rPr>
        <w:t>for</w:t>
      </w:r>
      <w:r w:rsidR="001331C0" w:rsidRPr="000951C0">
        <w:rPr>
          <w:rFonts w:ascii="Times New Roman" w:eastAsia="Times New Roman" w:hAnsi="Times New Roman" w:cs="Times New Roman"/>
          <w:color w:val="010202"/>
          <w:sz w:val="24"/>
          <w:szCs w:val="24"/>
        </w:rPr>
        <w:t xml:space="preserve"> transportation purposes, or at the request of </w:t>
      </w:r>
      <w:r w:rsidR="00474F3B" w:rsidRPr="000951C0">
        <w:rPr>
          <w:rFonts w:ascii="Times New Roman" w:eastAsia="Times New Roman" w:hAnsi="Times New Roman" w:cs="Times New Roman"/>
          <w:color w:val="010202"/>
          <w:sz w:val="24"/>
          <w:szCs w:val="24"/>
        </w:rPr>
        <w:t xml:space="preserve">a developer or </w:t>
      </w:r>
      <w:r w:rsidR="00310314" w:rsidRPr="000951C0">
        <w:rPr>
          <w:rFonts w:ascii="Times New Roman" w:eastAsia="Times New Roman" w:hAnsi="Times New Roman" w:cs="Times New Roman"/>
          <w:color w:val="010202"/>
          <w:sz w:val="24"/>
          <w:szCs w:val="24"/>
        </w:rPr>
        <w:t>development</w:t>
      </w:r>
      <w:r w:rsidR="00161D75" w:rsidRPr="000951C0">
        <w:rPr>
          <w:rFonts w:ascii="Times New Roman" w:eastAsia="Times New Roman" w:hAnsi="Times New Roman" w:cs="Times New Roman"/>
          <w:color w:val="010202"/>
          <w:sz w:val="24"/>
          <w:szCs w:val="24"/>
        </w:rPr>
        <w:t>.</w:t>
      </w:r>
    </w:p>
    <w:p w14:paraId="648C092A" w14:textId="2BCC9B6D" w:rsidR="00DB0340" w:rsidRDefault="00DC167A" w:rsidP="00C735DB">
      <w:pPr>
        <w:spacing w:after="0" w:line="240" w:lineRule="auto"/>
        <w:ind w:left="720" w:right="166" w:hanging="360"/>
        <w:rPr>
          <w:rFonts w:ascii="Times New Roman" w:eastAsia="Times New Roman" w:hAnsi="Times New Roman" w:cs="Times New Roman"/>
          <w:color w:val="010202"/>
          <w:sz w:val="24"/>
          <w:szCs w:val="24"/>
        </w:rPr>
      </w:pPr>
      <w:r>
        <w:rPr>
          <w:rFonts w:ascii="Times New Roman" w:eastAsia="Times New Roman" w:hAnsi="Times New Roman" w:cs="Times New Roman"/>
          <w:b/>
          <w:color w:val="010202"/>
          <w:sz w:val="24"/>
          <w:szCs w:val="24"/>
        </w:rPr>
        <w:t>(</w:t>
      </w:r>
      <w:r w:rsidR="00DB0340">
        <w:rPr>
          <w:rFonts w:ascii="Times New Roman" w:eastAsia="Times New Roman" w:hAnsi="Times New Roman" w:cs="Times New Roman"/>
          <w:b/>
          <w:color w:val="010202"/>
          <w:sz w:val="24"/>
          <w:szCs w:val="24"/>
        </w:rPr>
        <w:t>3</w:t>
      </w:r>
      <w:r>
        <w:rPr>
          <w:rFonts w:ascii="Times New Roman" w:eastAsia="Times New Roman" w:hAnsi="Times New Roman" w:cs="Times New Roman"/>
          <w:color w:val="010202"/>
          <w:sz w:val="24"/>
          <w:szCs w:val="24"/>
        </w:rPr>
        <w:t>)</w:t>
      </w:r>
      <w:r w:rsidR="00DB0340">
        <w:rPr>
          <w:rFonts w:ascii="Times New Roman" w:eastAsia="Times New Roman" w:hAnsi="Times New Roman" w:cs="Times New Roman"/>
          <w:color w:val="010202"/>
          <w:sz w:val="24"/>
          <w:szCs w:val="24"/>
        </w:rPr>
        <w:tab/>
      </w:r>
      <w:r w:rsidR="00DB0340" w:rsidRPr="008217F3">
        <w:rPr>
          <w:rFonts w:ascii="Times New Roman" w:eastAsia="Times New Roman" w:hAnsi="Times New Roman" w:cs="Times New Roman"/>
          <w:color w:val="010202"/>
          <w:sz w:val="24"/>
          <w:szCs w:val="24"/>
          <w:u w:val="single"/>
        </w:rPr>
        <w:t xml:space="preserve">New Street Construction </w:t>
      </w:r>
      <w:r w:rsidR="00053A1D">
        <w:rPr>
          <w:rFonts w:ascii="Times New Roman" w:eastAsia="Times New Roman" w:hAnsi="Times New Roman" w:cs="Times New Roman"/>
          <w:color w:val="010202"/>
          <w:sz w:val="24"/>
          <w:szCs w:val="24"/>
          <w:u w:val="single"/>
        </w:rPr>
        <w:t>(</w:t>
      </w:r>
      <w:r w:rsidR="00DB0340" w:rsidRPr="008217F3">
        <w:rPr>
          <w:rFonts w:ascii="Times New Roman" w:eastAsia="Times New Roman" w:hAnsi="Times New Roman" w:cs="Times New Roman"/>
          <w:color w:val="010202"/>
          <w:sz w:val="24"/>
          <w:szCs w:val="24"/>
          <w:u w:val="single"/>
        </w:rPr>
        <w:t>Developer</w:t>
      </w:r>
      <w:r w:rsidR="00053A1D">
        <w:rPr>
          <w:rFonts w:ascii="Times New Roman" w:eastAsia="Times New Roman" w:hAnsi="Times New Roman" w:cs="Times New Roman"/>
          <w:color w:val="010202"/>
          <w:sz w:val="24"/>
          <w:szCs w:val="24"/>
          <w:u w:val="single"/>
        </w:rPr>
        <w:t>)</w:t>
      </w:r>
      <w:r w:rsidR="00DB0340">
        <w:rPr>
          <w:rFonts w:ascii="Times New Roman" w:eastAsia="Times New Roman" w:hAnsi="Times New Roman" w:cs="Times New Roman"/>
          <w:color w:val="010202"/>
          <w:sz w:val="24"/>
          <w:szCs w:val="24"/>
        </w:rPr>
        <w:t xml:space="preserve"> – The construction of a street that is being constructed where one did not exist before, and is being constructed by a private Developer </w:t>
      </w:r>
      <w:r w:rsidR="002E20D5">
        <w:rPr>
          <w:rFonts w:ascii="Times New Roman" w:eastAsia="Times New Roman" w:hAnsi="Times New Roman" w:cs="Times New Roman"/>
          <w:color w:val="010202"/>
          <w:sz w:val="24"/>
          <w:szCs w:val="24"/>
        </w:rPr>
        <w:t xml:space="preserve">under the terms of a developer’s agreement with the City, </w:t>
      </w:r>
      <w:r w:rsidR="00DB0340">
        <w:rPr>
          <w:rFonts w:ascii="Times New Roman" w:eastAsia="Times New Roman" w:hAnsi="Times New Roman" w:cs="Times New Roman"/>
          <w:color w:val="010202"/>
          <w:sz w:val="24"/>
          <w:szCs w:val="24"/>
        </w:rPr>
        <w:t>and not under a Public Works Contract put out for Bid by the City of Madison.</w:t>
      </w:r>
    </w:p>
    <w:p w14:paraId="3F651BBB" w14:textId="63737418" w:rsidR="00955FF8" w:rsidRDefault="00DC167A" w:rsidP="00C735DB">
      <w:pPr>
        <w:spacing w:after="0" w:line="240" w:lineRule="auto"/>
        <w:ind w:left="720" w:right="166" w:hanging="360"/>
        <w:rPr>
          <w:rFonts w:ascii="Times New Roman" w:eastAsia="Times New Roman" w:hAnsi="Times New Roman" w:cs="Times New Roman"/>
          <w:color w:val="010202"/>
          <w:sz w:val="24"/>
          <w:szCs w:val="24"/>
        </w:rPr>
      </w:pPr>
      <w:r>
        <w:rPr>
          <w:rFonts w:ascii="Times New Roman" w:eastAsia="Times New Roman" w:hAnsi="Times New Roman" w:cs="Times New Roman"/>
          <w:b/>
          <w:color w:val="010202"/>
          <w:sz w:val="24"/>
          <w:szCs w:val="24"/>
        </w:rPr>
        <w:t>(</w:t>
      </w:r>
      <w:r w:rsidR="00C578B6">
        <w:rPr>
          <w:rFonts w:ascii="Times New Roman" w:eastAsia="Times New Roman" w:hAnsi="Times New Roman" w:cs="Times New Roman"/>
          <w:b/>
          <w:color w:val="010202"/>
          <w:sz w:val="24"/>
          <w:szCs w:val="24"/>
        </w:rPr>
        <w:t>4</w:t>
      </w:r>
      <w:r>
        <w:rPr>
          <w:rFonts w:ascii="Times New Roman" w:eastAsia="Times New Roman" w:hAnsi="Times New Roman" w:cs="Times New Roman"/>
          <w:b/>
          <w:color w:val="010202"/>
          <w:sz w:val="24"/>
          <w:szCs w:val="24"/>
        </w:rPr>
        <w:t>)</w:t>
      </w:r>
      <w:r w:rsidR="007876C6" w:rsidRPr="007876C6">
        <w:rPr>
          <w:rFonts w:ascii="Times New Roman" w:eastAsia="Times New Roman" w:hAnsi="Times New Roman" w:cs="Times New Roman"/>
          <w:color w:val="010202"/>
          <w:sz w:val="24"/>
          <w:szCs w:val="24"/>
        </w:rPr>
        <w:tab/>
      </w:r>
      <w:r w:rsidR="002F268F" w:rsidRPr="007876C6">
        <w:rPr>
          <w:rFonts w:ascii="Times New Roman" w:eastAsia="Times New Roman" w:hAnsi="Times New Roman" w:cs="Times New Roman"/>
          <w:color w:val="010202"/>
          <w:sz w:val="24"/>
          <w:szCs w:val="24"/>
          <w:u w:val="single"/>
        </w:rPr>
        <w:t xml:space="preserve">Storm Sewer Flood </w:t>
      </w:r>
      <w:r w:rsidR="000517AA" w:rsidRPr="007876C6">
        <w:rPr>
          <w:rFonts w:ascii="Times New Roman" w:eastAsia="Times New Roman" w:hAnsi="Times New Roman" w:cs="Times New Roman"/>
          <w:color w:val="010202"/>
          <w:sz w:val="24"/>
          <w:szCs w:val="24"/>
          <w:u w:val="single"/>
        </w:rPr>
        <w:t>Mitigation Projects</w:t>
      </w:r>
      <w:r w:rsidR="00955FF8" w:rsidRPr="000951C0">
        <w:rPr>
          <w:rFonts w:ascii="Times New Roman" w:eastAsia="Times New Roman" w:hAnsi="Times New Roman" w:cs="Times New Roman"/>
          <w:color w:val="010202"/>
          <w:sz w:val="24"/>
          <w:szCs w:val="24"/>
        </w:rPr>
        <w:t xml:space="preserve"> </w:t>
      </w:r>
      <w:r w:rsidR="005B111F" w:rsidRPr="000951C0">
        <w:rPr>
          <w:rFonts w:ascii="Times New Roman" w:eastAsia="Times New Roman" w:hAnsi="Times New Roman" w:cs="Times New Roman"/>
          <w:color w:val="010202"/>
          <w:sz w:val="24"/>
          <w:szCs w:val="24"/>
        </w:rPr>
        <w:t>–</w:t>
      </w:r>
      <w:r w:rsidR="00370D94" w:rsidRPr="000951C0">
        <w:rPr>
          <w:rFonts w:ascii="Times New Roman" w:eastAsia="Times New Roman" w:hAnsi="Times New Roman" w:cs="Times New Roman"/>
          <w:color w:val="010202"/>
          <w:sz w:val="24"/>
          <w:szCs w:val="24"/>
        </w:rPr>
        <w:t>I</w:t>
      </w:r>
      <w:r w:rsidR="005B111F" w:rsidRPr="000951C0">
        <w:rPr>
          <w:rFonts w:ascii="Times New Roman" w:eastAsia="Times New Roman" w:hAnsi="Times New Roman" w:cs="Times New Roman"/>
          <w:color w:val="010202"/>
          <w:sz w:val="24"/>
          <w:szCs w:val="24"/>
        </w:rPr>
        <w:t xml:space="preserve">mprovements for </w:t>
      </w:r>
      <w:r w:rsidR="00955FF8" w:rsidRPr="000951C0">
        <w:rPr>
          <w:rFonts w:ascii="Times New Roman" w:eastAsia="Times New Roman" w:hAnsi="Times New Roman" w:cs="Times New Roman"/>
          <w:color w:val="010202"/>
          <w:sz w:val="24"/>
          <w:szCs w:val="24"/>
        </w:rPr>
        <w:t>increasing storm sewer capacity</w:t>
      </w:r>
      <w:r w:rsidR="00C578B6">
        <w:rPr>
          <w:rFonts w:ascii="Times New Roman" w:eastAsia="Times New Roman" w:hAnsi="Times New Roman" w:cs="Times New Roman"/>
          <w:color w:val="010202"/>
          <w:sz w:val="24"/>
          <w:szCs w:val="24"/>
        </w:rPr>
        <w:t xml:space="preserve"> on an existing street</w:t>
      </w:r>
      <w:r w:rsidR="00955FF8" w:rsidRPr="000951C0">
        <w:rPr>
          <w:rFonts w:ascii="Times New Roman" w:eastAsia="Times New Roman" w:hAnsi="Times New Roman" w:cs="Times New Roman"/>
          <w:color w:val="010202"/>
          <w:sz w:val="24"/>
          <w:szCs w:val="24"/>
        </w:rPr>
        <w:t xml:space="preserve"> (via pipe</w:t>
      </w:r>
      <w:r w:rsidR="00053A1D">
        <w:rPr>
          <w:rFonts w:ascii="Times New Roman" w:eastAsia="Times New Roman" w:hAnsi="Times New Roman" w:cs="Times New Roman"/>
          <w:color w:val="010202"/>
          <w:sz w:val="24"/>
          <w:szCs w:val="24"/>
        </w:rPr>
        <w:t>,</w:t>
      </w:r>
      <w:r w:rsidR="002E3DEA">
        <w:rPr>
          <w:rFonts w:ascii="Times New Roman" w:eastAsia="Times New Roman" w:hAnsi="Times New Roman" w:cs="Times New Roman"/>
          <w:color w:val="010202"/>
          <w:sz w:val="24"/>
          <w:szCs w:val="24"/>
        </w:rPr>
        <w:t xml:space="preserve"> </w:t>
      </w:r>
      <w:r w:rsidR="00955FF8" w:rsidRPr="000951C0">
        <w:rPr>
          <w:rFonts w:ascii="Times New Roman" w:eastAsia="Times New Roman" w:hAnsi="Times New Roman" w:cs="Times New Roman"/>
          <w:color w:val="010202"/>
          <w:sz w:val="24"/>
          <w:szCs w:val="24"/>
        </w:rPr>
        <w:t>overland flow</w:t>
      </w:r>
      <w:r w:rsidR="00053A1D">
        <w:rPr>
          <w:rFonts w:ascii="Times New Roman" w:eastAsia="Times New Roman" w:hAnsi="Times New Roman" w:cs="Times New Roman"/>
          <w:color w:val="010202"/>
          <w:sz w:val="24"/>
          <w:szCs w:val="24"/>
        </w:rPr>
        <w:t xml:space="preserve"> or other methods</w:t>
      </w:r>
      <w:r w:rsidR="00955FF8" w:rsidRPr="000951C0">
        <w:rPr>
          <w:rFonts w:ascii="Times New Roman" w:eastAsia="Times New Roman" w:hAnsi="Times New Roman" w:cs="Times New Roman"/>
          <w:color w:val="010202"/>
          <w:sz w:val="24"/>
          <w:szCs w:val="24"/>
        </w:rPr>
        <w:t xml:space="preserve">) to allow for improved </w:t>
      </w:r>
      <w:r w:rsidR="005B111F" w:rsidRPr="000951C0">
        <w:rPr>
          <w:rFonts w:ascii="Times New Roman" w:eastAsia="Times New Roman" w:hAnsi="Times New Roman" w:cs="Times New Roman"/>
          <w:color w:val="010202"/>
          <w:sz w:val="24"/>
          <w:szCs w:val="24"/>
        </w:rPr>
        <w:t xml:space="preserve">local or regional </w:t>
      </w:r>
      <w:r w:rsidR="00955FF8" w:rsidRPr="000951C0">
        <w:rPr>
          <w:rFonts w:ascii="Times New Roman" w:eastAsia="Times New Roman" w:hAnsi="Times New Roman" w:cs="Times New Roman"/>
          <w:color w:val="010202"/>
          <w:sz w:val="24"/>
          <w:szCs w:val="24"/>
        </w:rPr>
        <w:t>flood resilience.</w:t>
      </w:r>
    </w:p>
    <w:p w14:paraId="3D522A32" w14:textId="77777777" w:rsidR="00DC167A" w:rsidRDefault="00DC167A" w:rsidP="00C735DB">
      <w:pPr>
        <w:spacing w:after="0" w:line="240" w:lineRule="auto"/>
        <w:ind w:left="720" w:right="166" w:hanging="360"/>
        <w:rPr>
          <w:rFonts w:ascii="Times New Roman" w:eastAsia="Times New Roman" w:hAnsi="Times New Roman" w:cs="Times New Roman"/>
          <w:color w:val="010202"/>
          <w:sz w:val="24"/>
          <w:szCs w:val="24"/>
        </w:rPr>
      </w:pPr>
    </w:p>
    <w:p w14:paraId="40712BCD" w14:textId="3162F7CF" w:rsidR="00614603" w:rsidRPr="000951C0" w:rsidRDefault="00C735DB" w:rsidP="009E0858">
      <w:pPr>
        <w:spacing w:after="0" w:line="240" w:lineRule="auto"/>
        <w:ind w:right="166"/>
        <w:rPr>
          <w:rFonts w:ascii="Times New Roman" w:eastAsia="Times New Roman" w:hAnsi="Times New Roman" w:cs="Times New Roman"/>
          <w:b/>
          <w:color w:val="010202"/>
          <w:spacing w:val="-5"/>
          <w:sz w:val="24"/>
          <w:szCs w:val="24"/>
        </w:rPr>
      </w:pPr>
      <w:r>
        <w:rPr>
          <w:rFonts w:ascii="Times New Roman" w:eastAsia="Times New Roman" w:hAnsi="Times New Roman" w:cs="Times New Roman"/>
          <w:b/>
          <w:color w:val="010202"/>
          <w:spacing w:val="-5"/>
          <w:sz w:val="24"/>
          <w:szCs w:val="24"/>
        </w:rPr>
        <w:t>4</w:t>
      </w:r>
      <w:r w:rsidRPr="000951C0">
        <w:rPr>
          <w:rFonts w:ascii="Times New Roman" w:eastAsia="Times New Roman" w:hAnsi="Times New Roman" w:cs="Times New Roman"/>
          <w:b/>
          <w:color w:val="010202"/>
          <w:spacing w:val="-5"/>
          <w:sz w:val="24"/>
          <w:szCs w:val="24"/>
        </w:rPr>
        <w:t>.2 ASSESSMENT</w:t>
      </w:r>
      <w:r w:rsidR="00614603" w:rsidRPr="000951C0">
        <w:rPr>
          <w:rFonts w:ascii="Times New Roman" w:eastAsia="Times New Roman" w:hAnsi="Times New Roman" w:cs="Times New Roman"/>
          <w:b/>
          <w:color w:val="010202"/>
          <w:spacing w:val="-5"/>
          <w:sz w:val="24"/>
          <w:szCs w:val="24"/>
        </w:rPr>
        <w:t xml:space="preserve"> </w:t>
      </w:r>
      <w:r w:rsidR="0063334E" w:rsidRPr="000951C0">
        <w:rPr>
          <w:rFonts w:ascii="Times New Roman" w:eastAsia="Times New Roman" w:hAnsi="Times New Roman" w:cs="Times New Roman"/>
          <w:b/>
          <w:color w:val="010202"/>
          <w:spacing w:val="-5"/>
          <w:sz w:val="24"/>
          <w:szCs w:val="24"/>
        </w:rPr>
        <w:t>COMPONENTS</w:t>
      </w:r>
      <w:r w:rsidR="00614603" w:rsidRPr="000951C0">
        <w:rPr>
          <w:rFonts w:ascii="Times New Roman" w:eastAsia="Times New Roman" w:hAnsi="Times New Roman" w:cs="Times New Roman"/>
          <w:b/>
          <w:color w:val="010202"/>
          <w:spacing w:val="-5"/>
          <w:sz w:val="24"/>
          <w:szCs w:val="24"/>
        </w:rPr>
        <w:t>:</w:t>
      </w:r>
    </w:p>
    <w:p w14:paraId="1076D27A" w14:textId="5FCAA0B8" w:rsidR="00890315" w:rsidRDefault="00890315" w:rsidP="009E0858">
      <w:pPr>
        <w:spacing w:after="0" w:line="240" w:lineRule="auto"/>
        <w:ind w:right="166"/>
        <w:rPr>
          <w:rFonts w:ascii="Times New Roman" w:eastAsia="Times New Roman" w:hAnsi="Times New Roman" w:cs="Times New Roman"/>
          <w:color w:val="010202"/>
          <w:spacing w:val="-5"/>
          <w:sz w:val="24"/>
          <w:szCs w:val="24"/>
        </w:rPr>
      </w:pPr>
    </w:p>
    <w:p w14:paraId="28F1013E" w14:textId="2A83C82C" w:rsidR="00614603" w:rsidRDefault="00607288" w:rsidP="00C735DB">
      <w:pPr>
        <w:spacing w:after="0" w:line="240" w:lineRule="auto"/>
        <w:ind w:left="360" w:right="166"/>
        <w:rPr>
          <w:rFonts w:ascii="Times New Roman" w:eastAsia="Times New Roman" w:hAnsi="Times New Roman" w:cs="Times New Roman"/>
          <w:color w:val="010202"/>
          <w:spacing w:val="-5"/>
          <w:sz w:val="24"/>
          <w:szCs w:val="24"/>
        </w:rPr>
      </w:pPr>
      <w:r>
        <w:rPr>
          <w:rFonts w:ascii="Times New Roman" w:eastAsia="Times New Roman" w:hAnsi="Times New Roman" w:cs="Times New Roman"/>
          <w:color w:val="010202"/>
          <w:spacing w:val="-5"/>
          <w:sz w:val="24"/>
          <w:szCs w:val="24"/>
        </w:rPr>
        <w:t>There are</w:t>
      </w:r>
      <w:r w:rsidR="00614603">
        <w:rPr>
          <w:rFonts w:ascii="Times New Roman" w:eastAsia="Times New Roman" w:hAnsi="Times New Roman" w:cs="Times New Roman"/>
          <w:color w:val="010202"/>
          <w:spacing w:val="-5"/>
          <w:sz w:val="24"/>
          <w:szCs w:val="24"/>
        </w:rPr>
        <w:t xml:space="preserve"> </w:t>
      </w:r>
      <w:r w:rsidR="00A5048E">
        <w:rPr>
          <w:rFonts w:ascii="Times New Roman" w:eastAsia="Times New Roman" w:hAnsi="Times New Roman" w:cs="Times New Roman"/>
          <w:color w:val="010202"/>
          <w:spacing w:val="-5"/>
          <w:sz w:val="24"/>
          <w:szCs w:val="24"/>
        </w:rPr>
        <w:t xml:space="preserve">three </w:t>
      </w:r>
      <w:r w:rsidR="00614603">
        <w:rPr>
          <w:rFonts w:ascii="Times New Roman" w:eastAsia="Times New Roman" w:hAnsi="Times New Roman" w:cs="Times New Roman"/>
          <w:color w:val="010202"/>
          <w:spacing w:val="-5"/>
          <w:sz w:val="24"/>
          <w:szCs w:val="24"/>
        </w:rPr>
        <w:t>(</w:t>
      </w:r>
      <w:r w:rsidR="00A5048E">
        <w:rPr>
          <w:rFonts w:ascii="Times New Roman" w:eastAsia="Times New Roman" w:hAnsi="Times New Roman" w:cs="Times New Roman"/>
          <w:color w:val="010202"/>
          <w:spacing w:val="-5"/>
          <w:sz w:val="24"/>
          <w:szCs w:val="24"/>
        </w:rPr>
        <w:t>3</w:t>
      </w:r>
      <w:r w:rsidR="00614603">
        <w:rPr>
          <w:rFonts w:ascii="Times New Roman" w:eastAsia="Times New Roman" w:hAnsi="Times New Roman" w:cs="Times New Roman"/>
          <w:color w:val="010202"/>
          <w:spacing w:val="-5"/>
          <w:sz w:val="24"/>
          <w:szCs w:val="24"/>
        </w:rPr>
        <w:t>) primary</w:t>
      </w:r>
      <w:r>
        <w:rPr>
          <w:rFonts w:ascii="Times New Roman" w:eastAsia="Times New Roman" w:hAnsi="Times New Roman" w:cs="Times New Roman"/>
          <w:color w:val="010202"/>
          <w:spacing w:val="-5"/>
          <w:sz w:val="24"/>
          <w:szCs w:val="24"/>
        </w:rPr>
        <w:t xml:space="preserve"> </w:t>
      </w:r>
      <w:r w:rsidR="0063334E">
        <w:rPr>
          <w:rFonts w:ascii="Times New Roman" w:eastAsia="Times New Roman" w:hAnsi="Times New Roman" w:cs="Times New Roman"/>
          <w:color w:val="010202"/>
          <w:spacing w:val="-5"/>
          <w:sz w:val="24"/>
          <w:szCs w:val="24"/>
        </w:rPr>
        <w:t xml:space="preserve">components </w:t>
      </w:r>
      <w:r w:rsidR="00890315">
        <w:rPr>
          <w:rFonts w:ascii="Times New Roman" w:eastAsia="Times New Roman" w:hAnsi="Times New Roman" w:cs="Times New Roman"/>
          <w:color w:val="010202"/>
          <w:spacing w:val="-5"/>
          <w:sz w:val="24"/>
          <w:szCs w:val="24"/>
        </w:rPr>
        <w:t>use</w:t>
      </w:r>
      <w:r w:rsidR="00056956">
        <w:rPr>
          <w:rFonts w:ascii="Times New Roman" w:eastAsia="Times New Roman" w:hAnsi="Times New Roman" w:cs="Times New Roman"/>
          <w:color w:val="010202"/>
          <w:spacing w:val="-5"/>
          <w:sz w:val="24"/>
          <w:szCs w:val="24"/>
        </w:rPr>
        <w:t>d</w:t>
      </w:r>
      <w:r w:rsidR="00890315">
        <w:rPr>
          <w:rFonts w:ascii="Times New Roman" w:eastAsia="Times New Roman" w:hAnsi="Times New Roman" w:cs="Times New Roman"/>
          <w:color w:val="010202"/>
          <w:spacing w:val="-5"/>
          <w:sz w:val="24"/>
          <w:szCs w:val="24"/>
        </w:rPr>
        <w:t xml:space="preserve"> to determine the total assessment </w:t>
      </w:r>
      <w:r w:rsidR="00056956">
        <w:rPr>
          <w:rFonts w:ascii="Times New Roman" w:eastAsia="Times New Roman" w:hAnsi="Times New Roman" w:cs="Times New Roman"/>
          <w:color w:val="010202"/>
          <w:spacing w:val="-5"/>
          <w:sz w:val="24"/>
          <w:szCs w:val="24"/>
        </w:rPr>
        <w:t xml:space="preserve">apportioned </w:t>
      </w:r>
      <w:r w:rsidR="00036467">
        <w:rPr>
          <w:rFonts w:ascii="Times New Roman" w:eastAsia="Times New Roman" w:hAnsi="Times New Roman" w:cs="Times New Roman"/>
          <w:color w:val="010202"/>
          <w:spacing w:val="-5"/>
          <w:sz w:val="24"/>
          <w:szCs w:val="24"/>
        </w:rPr>
        <w:t>to a</w:t>
      </w:r>
      <w:r w:rsidR="00056956">
        <w:rPr>
          <w:rFonts w:ascii="Times New Roman" w:eastAsia="Times New Roman" w:hAnsi="Times New Roman" w:cs="Times New Roman"/>
          <w:color w:val="010202"/>
          <w:spacing w:val="-5"/>
          <w:sz w:val="24"/>
          <w:szCs w:val="24"/>
        </w:rPr>
        <w:t xml:space="preserve"> benefited </w:t>
      </w:r>
      <w:r w:rsidR="00036467">
        <w:rPr>
          <w:rFonts w:ascii="Times New Roman" w:eastAsia="Times New Roman" w:hAnsi="Times New Roman" w:cs="Times New Roman"/>
          <w:color w:val="010202"/>
          <w:spacing w:val="-5"/>
          <w:sz w:val="24"/>
          <w:szCs w:val="24"/>
        </w:rPr>
        <w:t>parcel</w:t>
      </w:r>
      <w:r w:rsidR="00240F4A">
        <w:rPr>
          <w:rFonts w:ascii="Times New Roman" w:eastAsia="Times New Roman" w:hAnsi="Times New Roman" w:cs="Times New Roman"/>
          <w:color w:val="010202"/>
          <w:spacing w:val="-5"/>
          <w:sz w:val="24"/>
          <w:szCs w:val="24"/>
        </w:rPr>
        <w:t>:</w:t>
      </w:r>
    </w:p>
    <w:p w14:paraId="452C1CB7" w14:textId="77777777" w:rsidR="009E0858" w:rsidRDefault="009E0858" w:rsidP="009E0858">
      <w:pPr>
        <w:spacing w:after="0" w:line="240" w:lineRule="auto"/>
        <w:ind w:right="166"/>
        <w:rPr>
          <w:rFonts w:ascii="Times New Roman" w:eastAsia="Times New Roman" w:hAnsi="Times New Roman" w:cs="Times New Roman"/>
          <w:color w:val="010202"/>
          <w:spacing w:val="-5"/>
          <w:sz w:val="24"/>
          <w:szCs w:val="24"/>
        </w:rPr>
      </w:pPr>
    </w:p>
    <w:p w14:paraId="39A36C0C" w14:textId="1124EAE7" w:rsidR="00A5048E" w:rsidRPr="00A155AD" w:rsidRDefault="00A5048E" w:rsidP="00A5048E">
      <w:pPr>
        <w:pStyle w:val="ListParagraph"/>
        <w:numPr>
          <w:ilvl w:val="0"/>
          <w:numId w:val="11"/>
        </w:numPr>
        <w:spacing w:after="0" w:line="240" w:lineRule="auto"/>
        <w:ind w:left="720" w:right="166"/>
        <w:rPr>
          <w:rFonts w:ascii="Times New Roman" w:eastAsia="Times New Roman" w:hAnsi="Times New Roman" w:cs="Times New Roman"/>
          <w:sz w:val="24"/>
          <w:szCs w:val="24"/>
        </w:rPr>
      </w:pPr>
      <w:r w:rsidRPr="00550DE8">
        <w:rPr>
          <w:rFonts w:ascii="Times New Roman" w:eastAsia="Times New Roman" w:hAnsi="Times New Roman" w:cs="Times New Roman"/>
          <w:color w:val="010202"/>
          <w:spacing w:val="-5"/>
          <w:sz w:val="24"/>
          <w:szCs w:val="24"/>
        </w:rPr>
        <w:t>Direct Assessment</w:t>
      </w:r>
      <w:r w:rsidR="00A155AD">
        <w:rPr>
          <w:rFonts w:ascii="Times New Roman" w:eastAsia="Times New Roman" w:hAnsi="Times New Roman" w:cs="Times New Roman"/>
          <w:color w:val="010202"/>
          <w:spacing w:val="-5"/>
          <w:sz w:val="24"/>
          <w:szCs w:val="24"/>
        </w:rPr>
        <w:t>:  A</w:t>
      </w:r>
      <w:r>
        <w:rPr>
          <w:rFonts w:ascii="Times New Roman" w:eastAsia="Times New Roman" w:hAnsi="Times New Roman" w:cs="Times New Roman"/>
          <w:color w:val="010202"/>
          <w:spacing w:val="-5"/>
          <w:sz w:val="24"/>
          <w:szCs w:val="24"/>
        </w:rPr>
        <w:t>n</w:t>
      </w:r>
      <w:r w:rsidRPr="00550DE8">
        <w:rPr>
          <w:rFonts w:ascii="Times New Roman" w:eastAsia="Times New Roman" w:hAnsi="Times New Roman" w:cs="Times New Roman"/>
          <w:color w:val="010202"/>
          <w:spacing w:val="-5"/>
          <w:sz w:val="24"/>
          <w:szCs w:val="24"/>
        </w:rPr>
        <w:t xml:space="preserve"> </w:t>
      </w:r>
      <w:r>
        <w:rPr>
          <w:rFonts w:ascii="Times New Roman" w:eastAsia="Times New Roman" w:hAnsi="Times New Roman" w:cs="Times New Roman"/>
          <w:color w:val="010202"/>
          <w:sz w:val="24"/>
          <w:szCs w:val="24"/>
        </w:rPr>
        <w:t>assessment based upon specific work or improvements provided to a parcel, as calculated in Section 4.3(1).</w:t>
      </w:r>
      <w:r w:rsidRPr="00A5048E">
        <w:rPr>
          <w:rFonts w:ascii="Times New Roman" w:eastAsia="Times New Roman" w:hAnsi="Times New Roman" w:cs="Times New Roman"/>
          <w:color w:val="010202"/>
          <w:sz w:val="24"/>
          <w:szCs w:val="24"/>
        </w:rPr>
        <w:t xml:space="preserve"> </w:t>
      </w:r>
    </w:p>
    <w:p w14:paraId="5661DAE6" w14:textId="697C471C" w:rsidR="00A5048E" w:rsidRPr="00A155AD" w:rsidRDefault="00A155AD" w:rsidP="00EF550F">
      <w:pPr>
        <w:pStyle w:val="ListParagraph"/>
        <w:numPr>
          <w:ilvl w:val="0"/>
          <w:numId w:val="11"/>
        </w:numPr>
        <w:spacing w:after="0" w:line="240" w:lineRule="auto"/>
        <w:ind w:left="720" w:right="-20"/>
        <w:rPr>
          <w:rFonts w:ascii="Times New Roman" w:eastAsia="Times New Roman" w:hAnsi="Times New Roman" w:cs="Times New Roman"/>
          <w:color w:val="010202"/>
          <w:sz w:val="24"/>
          <w:szCs w:val="24"/>
        </w:rPr>
      </w:pPr>
      <w:r w:rsidRPr="00A155AD">
        <w:rPr>
          <w:rFonts w:ascii="Times New Roman" w:eastAsia="Times New Roman" w:hAnsi="Times New Roman" w:cs="Times New Roman"/>
          <w:color w:val="010202"/>
          <w:sz w:val="24"/>
          <w:szCs w:val="24"/>
        </w:rPr>
        <w:t>N</w:t>
      </w:r>
      <w:r w:rsidR="00A5048E" w:rsidRPr="00A155AD">
        <w:rPr>
          <w:rFonts w:ascii="Times New Roman" w:eastAsia="Times New Roman" w:hAnsi="Times New Roman" w:cs="Times New Roman"/>
          <w:color w:val="010202"/>
          <w:sz w:val="24"/>
          <w:szCs w:val="24"/>
        </w:rPr>
        <w:t>ew Development Incremental Cost Assessment</w:t>
      </w:r>
      <w:r w:rsidRPr="00A155AD">
        <w:rPr>
          <w:rFonts w:ascii="Times New Roman" w:eastAsia="Times New Roman" w:hAnsi="Times New Roman" w:cs="Times New Roman"/>
          <w:color w:val="010202"/>
          <w:sz w:val="24"/>
          <w:szCs w:val="24"/>
        </w:rPr>
        <w:t>: The added cost to a benefited parcel needed to accommodate the drainage needs of new/redevelopment projects</w:t>
      </w:r>
      <w:r w:rsidR="00416249">
        <w:rPr>
          <w:rFonts w:ascii="Times New Roman" w:eastAsia="Times New Roman" w:hAnsi="Times New Roman" w:cs="Times New Roman"/>
          <w:color w:val="010202"/>
          <w:sz w:val="24"/>
          <w:szCs w:val="24"/>
        </w:rPr>
        <w:t xml:space="preserve"> on </w:t>
      </w:r>
      <w:r w:rsidRPr="00A155AD">
        <w:rPr>
          <w:rFonts w:ascii="Times New Roman" w:eastAsia="Times New Roman" w:hAnsi="Times New Roman" w:cs="Times New Roman"/>
          <w:color w:val="010202"/>
          <w:sz w:val="24"/>
          <w:szCs w:val="24"/>
        </w:rPr>
        <w:t xml:space="preserve">parcels within a Street Reconstruction Assessment District, as calculated in Section 4.3(2).  </w:t>
      </w:r>
    </w:p>
    <w:p w14:paraId="40C96065" w14:textId="450464C6" w:rsidR="00614603" w:rsidRPr="00550DE8" w:rsidRDefault="00056956" w:rsidP="00C735DB">
      <w:pPr>
        <w:pStyle w:val="ListParagraph"/>
        <w:numPr>
          <w:ilvl w:val="0"/>
          <w:numId w:val="11"/>
        </w:numPr>
        <w:spacing w:after="0" w:line="240" w:lineRule="auto"/>
        <w:ind w:left="720" w:right="166"/>
        <w:rPr>
          <w:rFonts w:ascii="Times New Roman" w:eastAsia="Times New Roman" w:hAnsi="Times New Roman" w:cs="Times New Roman"/>
          <w:color w:val="010202"/>
          <w:spacing w:val="-5"/>
          <w:sz w:val="24"/>
          <w:szCs w:val="24"/>
        </w:rPr>
      </w:pPr>
      <w:r w:rsidRPr="00550DE8">
        <w:rPr>
          <w:rFonts w:ascii="Times New Roman" w:eastAsia="Times New Roman" w:hAnsi="Times New Roman" w:cs="Times New Roman"/>
          <w:color w:val="010202"/>
          <w:spacing w:val="-5"/>
          <w:sz w:val="24"/>
          <w:szCs w:val="24"/>
        </w:rPr>
        <w:t>A</w:t>
      </w:r>
      <w:r w:rsidR="00240F4A" w:rsidRPr="00550DE8">
        <w:rPr>
          <w:rFonts w:ascii="Times New Roman" w:eastAsia="Times New Roman" w:hAnsi="Times New Roman" w:cs="Times New Roman"/>
          <w:color w:val="010202"/>
          <w:spacing w:val="-5"/>
          <w:sz w:val="24"/>
          <w:szCs w:val="24"/>
        </w:rPr>
        <w:t>rea</w:t>
      </w:r>
      <w:r w:rsidR="00E73BE7">
        <w:rPr>
          <w:rFonts w:ascii="Times New Roman" w:eastAsia="Times New Roman" w:hAnsi="Times New Roman" w:cs="Times New Roman"/>
          <w:color w:val="010202"/>
          <w:spacing w:val="-5"/>
          <w:sz w:val="24"/>
          <w:szCs w:val="24"/>
        </w:rPr>
        <w:t xml:space="preserve"> Assessment</w:t>
      </w:r>
      <w:r w:rsidR="002E20D5">
        <w:rPr>
          <w:rFonts w:ascii="Times New Roman" w:eastAsia="Times New Roman" w:hAnsi="Times New Roman" w:cs="Times New Roman"/>
          <w:color w:val="010202"/>
          <w:spacing w:val="-5"/>
          <w:sz w:val="24"/>
          <w:szCs w:val="24"/>
        </w:rPr>
        <w:t xml:space="preserve">:  </w:t>
      </w:r>
      <w:r w:rsidR="00A155AD">
        <w:rPr>
          <w:rFonts w:ascii="Times New Roman" w:eastAsia="Times New Roman" w:hAnsi="Times New Roman" w:cs="Times New Roman"/>
          <w:color w:val="010202"/>
          <w:spacing w:val="2"/>
          <w:sz w:val="24"/>
          <w:szCs w:val="24"/>
        </w:rPr>
        <w:t>A</w:t>
      </w:r>
      <w:r w:rsidR="002E20D5">
        <w:rPr>
          <w:rFonts w:ascii="Times New Roman" w:eastAsia="Times New Roman" w:hAnsi="Times New Roman" w:cs="Times New Roman"/>
          <w:color w:val="010202"/>
          <w:spacing w:val="2"/>
          <w:sz w:val="24"/>
          <w:szCs w:val="24"/>
        </w:rPr>
        <w:t>n assessment based on a parcel’s area, as calculated in Section 4.3(3).</w:t>
      </w:r>
    </w:p>
    <w:p w14:paraId="5597AE97" w14:textId="41C703E9" w:rsidR="00036467" w:rsidRDefault="00A5048E" w:rsidP="00614603">
      <w:pPr>
        <w:spacing w:after="0" w:line="240" w:lineRule="auto"/>
        <w:ind w:right="166"/>
        <w:rPr>
          <w:rFonts w:ascii="Times New Roman" w:eastAsia="Times New Roman" w:hAnsi="Times New Roman" w:cs="Times New Roman"/>
          <w:color w:val="010202"/>
          <w:spacing w:val="-5"/>
          <w:sz w:val="24"/>
          <w:szCs w:val="24"/>
        </w:rPr>
      </w:pPr>
      <w:r w:rsidRPr="00550DE8" w:rsidDel="00A5048E">
        <w:rPr>
          <w:rFonts w:ascii="Times New Roman" w:eastAsia="Times New Roman" w:hAnsi="Times New Roman" w:cs="Times New Roman"/>
          <w:sz w:val="24"/>
          <w:szCs w:val="24"/>
        </w:rPr>
        <w:t xml:space="preserve"> </w:t>
      </w:r>
    </w:p>
    <w:p w14:paraId="77A13A17" w14:textId="77777777" w:rsidR="00A155AD" w:rsidRDefault="00470EFA" w:rsidP="00C735DB">
      <w:pPr>
        <w:spacing w:after="0" w:line="240" w:lineRule="auto"/>
        <w:ind w:left="360" w:right="166"/>
        <w:rPr>
          <w:rFonts w:ascii="Times New Roman" w:eastAsia="Times New Roman" w:hAnsi="Times New Roman" w:cs="Times New Roman"/>
          <w:color w:val="010202"/>
          <w:spacing w:val="-5"/>
          <w:sz w:val="24"/>
          <w:szCs w:val="24"/>
        </w:rPr>
      </w:pPr>
      <w:r>
        <w:rPr>
          <w:rFonts w:ascii="Times New Roman" w:eastAsia="Times New Roman" w:hAnsi="Times New Roman" w:cs="Times New Roman"/>
          <w:color w:val="010202"/>
          <w:spacing w:val="-5"/>
          <w:sz w:val="24"/>
          <w:szCs w:val="24"/>
        </w:rPr>
        <w:t xml:space="preserve">How the assessment components are used is </w:t>
      </w:r>
      <w:r w:rsidR="004F0499">
        <w:rPr>
          <w:rFonts w:ascii="Times New Roman" w:eastAsia="Times New Roman" w:hAnsi="Times New Roman" w:cs="Times New Roman"/>
          <w:color w:val="010202"/>
          <w:spacing w:val="-5"/>
          <w:sz w:val="24"/>
          <w:szCs w:val="24"/>
        </w:rPr>
        <w:t>provided</w:t>
      </w:r>
      <w:r w:rsidR="00532C54">
        <w:rPr>
          <w:rFonts w:ascii="Times New Roman" w:eastAsia="Times New Roman" w:hAnsi="Times New Roman" w:cs="Times New Roman"/>
          <w:color w:val="010202"/>
          <w:spacing w:val="-5"/>
          <w:sz w:val="24"/>
          <w:szCs w:val="24"/>
        </w:rPr>
        <w:t xml:space="preserve"> in the Assessment Policy section below. </w:t>
      </w:r>
    </w:p>
    <w:p w14:paraId="18963FFC" w14:textId="77777777" w:rsidR="00A155AD" w:rsidRDefault="00A155AD" w:rsidP="00C735DB">
      <w:pPr>
        <w:spacing w:after="0" w:line="240" w:lineRule="auto"/>
        <w:ind w:left="360" w:right="166"/>
        <w:rPr>
          <w:rFonts w:ascii="Times New Roman" w:eastAsia="Times New Roman" w:hAnsi="Times New Roman" w:cs="Times New Roman"/>
          <w:color w:val="010202"/>
          <w:spacing w:val="-5"/>
          <w:sz w:val="24"/>
          <w:szCs w:val="24"/>
        </w:rPr>
      </w:pPr>
    </w:p>
    <w:p w14:paraId="7E42F65D" w14:textId="01EBC068" w:rsidR="00607288" w:rsidRPr="00614603" w:rsidRDefault="00A155AD" w:rsidP="00C735DB">
      <w:pPr>
        <w:spacing w:after="0" w:line="240" w:lineRule="auto"/>
        <w:ind w:left="360" w:right="166"/>
        <w:rPr>
          <w:rFonts w:ascii="Times New Roman" w:eastAsia="Times New Roman" w:hAnsi="Times New Roman" w:cs="Times New Roman"/>
          <w:sz w:val="24"/>
          <w:szCs w:val="24"/>
        </w:rPr>
      </w:pPr>
      <w:r>
        <w:rPr>
          <w:rFonts w:ascii="Times New Roman" w:eastAsia="Times New Roman" w:hAnsi="Times New Roman" w:cs="Times New Roman"/>
          <w:color w:val="010202"/>
          <w:spacing w:val="-5"/>
          <w:sz w:val="24"/>
          <w:szCs w:val="24"/>
        </w:rPr>
        <w:lastRenderedPageBreak/>
        <w:t xml:space="preserve">Projects using the New Development Incremental Cost Assessments and projects using the Area Assessment may also have a Direct Assessment.  </w:t>
      </w:r>
      <w:r w:rsidR="00532C54">
        <w:rPr>
          <w:rFonts w:ascii="Times New Roman" w:eastAsia="Times New Roman" w:hAnsi="Times New Roman" w:cs="Times New Roman"/>
          <w:color w:val="010202"/>
          <w:spacing w:val="-5"/>
          <w:sz w:val="24"/>
          <w:szCs w:val="24"/>
        </w:rPr>
        <w:t xml:space="preserve"> </w:t>
      </w:r>
    </w:p>
    <w:p w14:paraId="69F246F1" w14:textId="77777777" w:rsidR="009D7783" w:rsidRDefault="009D7783">
      <w:pPr>
        <w:spacing w:before="16" w:after="0" w:line="260" w:lineRule="exact"/>
        <w:rPr>
          <w:sz w:val="26"/>
          <w:szCs w:val="26"/>
        </w:rPr>
      </w:pPr>
    </w:p>
    <w:p w14:paraId="1B4CDF0C" w14:textId="45D9BD04" w:rsidR="001B7114" w:rsidRDefault="001B7114" w:rsidP="00C735DB">
      <w:pPr>
        <w:pStyle w:val="ListParagraph"/>
        <w:numPr>
          <w:ilvl w:val="1"/>
          <w:numId w:val="13"/>
        </w:numPr>
        <w:tabs>
          <w:tab w:val="left" w:pos="1520"/>
        </w:tabs>
        <w:spacing w:after="0" w:line="240" w:lineRule="auto"/>
        <w:ind w:right="-20" w:hanging="370"/>
        <w:rPr>
          <w:rFonts w:ascii="Times New Roman" w:eastAsia="Times New Roman" w:hAnsi="Times New Roman" w:cs="Times New Roman"/>
          <w:b/>
          <w:color w:val="010202"/>
          <w:sz w:val="24"/>
          <w:szCs w:val="24"/>
        </w:rPr>
      </w:pPr>
      <w:r w:rsidRPr="00A23C52">
        <w:rPr>
          <w:rFonts w:ascii="Times New Roman" w:eastAsia="Times New Roman" w:hAnsi="Times New Roman" w:cs="Times New Roman"/>
          <w:b/>
          <w:color w:val="010202"/>
          <w:sz w:val="24"/>
          <w:szCs w:val="24"/>
        </w:rPr>
        <w:t>ASSESSMENT POLIC</w:t>
      </w:r>
      <w:r w:rsidR="009E0858" w:rsidRPr="00A23C52">
        <w:rPr>
          <w:rFonts w:ascii="Times New Roman" w:eastAsia="Times New Roman" w:hAnsi="Times New Roman" w:cs="Times New Roman"/>
          <w:b/>
          <w:color w:val="010202"/>
          <w:sz w:val="24"/>
          <w:szCs w:val="24"/>
        </w:rPr>
        <w:t>Y</w:t>
      </w:r>
    </w:p>
    <w:p w14:paraId="4856F46F" w14:textId="4AEC13CD" w:rsidR="008217F3" w:rsidRDefault="008217F3" w:rsidP="008217F3">
      <w:pPr>
        <w:pStyle w:val="ListParagraph"/>
        <w:tabs>
          <w:tab w:val="left" w:pos="1520"/>
        </w:tabs>
        <w:spacing w:after="0" w:line="240" w:lineRule="auto"/>
        <w:ind w:left="460" w:right="-20"/>
        <w:rPr>
          <w:rFonts w:ascii="Times New Roman" w:eastAsia="Times New Roman" w:hAnsi="Times New Roman" w:cs="Times New Roman"/>
          <w:b/>
          <w:color w:val="010202"/>
          <w:sz w:val="24"/>
          <w:szCs w:val="24"/>
        </w:rPr>
      </w:pPr>
    </w:p>
    <w:p w14:paraId="5E625598" w14:textId="24388FFF" w:rsidR="008217F3" w:rsidRDefault="00A155AD" w:rsidP="008217F3">
      <w:pPr>
        <w:pStyle w:val="ListParagraph"/>
        <w:numPr>
          <w:ilvl w:val="0"/>
          <w:numId w:val="12"/>
        </w:numPr>
        <w:tabs>
          <w:tab w:val="left" w:pos="1520"/>
        </w:tabs>
        <w:spacing w:after="0" w:line="240" w:lineRule="auto"/>
        <w:ind w:right="-20"/>
        <w:rPr>
          <w:rFonts w:ascii="Times New Roman" w:eastAsia="Times New Roman" w:hAnsi="Times New Roman" w:cs="Times New Roman"/>
          <w:b/>
          <w:color w:val="010202"/>
          <w:sz w:val="24"/>
          <w:szCs w:val="24"/>
        </w:rPr>
      </w:pPr>
      <w:r>
        <w:rPr>
          <w:rFonts w:ascii="Times New Roman" w:eastAsia="Times New Roman" w:hAnsi="Times New Roman" w:cs="Times New Roman"/>
          <w:b/>
          <w:color w:val="010202"/>
          <w:sz w:val="24"/>
          <w:szCs w:val="24"/>
        </w:rPr>
        <w:t>Direct Assessments</w:t>
      </w:r>
      <w:r w:rsidR="00AE20E4">
        <w:rPr>
          <w:rFonts w:ascii="Times New Roman" w:eastAsia="Times New Roman" w:hAnsi="Times New Roman" w:cs="Times New Roman"/>
          <w:b/>
          <w:color w:val="010202"/>
          <w:sz w:val="24"/>
          <w:szCs w:val="24"/>
        </w:rPr>
        <w:t xml:space="preserve"> – Applies to New Street Construction (Public) Projects and Street Reconstruction Projects</w:t>
      </w:r>
    </w:p>
    <w:p w14:paraId="5DC07244" w14:textId="591038DD" w:rsidR="008217F3" w:rsidRDefault="008217F3" w:rsidP="008217F3">
      <w:pPr>
        <w:pStyle w:val="ListParagraph"/>
        <w:tabs>
          <w:tab w:val="left" w:pos="1520"/>
        </w:tabs>
        <w:spacing w:after="0" w:line="240" w:lineRule="auto"/>
        <w:ind w:right="-20"/>
        <w:rPr>
          <w:rFonts w:ascii="Times New Roman" w:eastAsia="Times New Roman" w:hAnsi="Times New Roman" w:cs="Times New Roman"/>
          <w:b/>
          <w:color w:val="010202"/>
          <w:sz w:val="24"/>
          <w:szCs w:val="24"/>
        </w:rPr>
      </w:pPr>
      <w:r>
        <w:rPr>
          <w:rFonts w:ascii="Times New Roman" w:eastAsia="Times New Roman" w:hAnsi="Times New Roman" w:cs="Times New Roman"/>
          <w:b/>
          <w:color w:val="010202"/>
          <w:sz w:val="24"/>
          <w:szCs w:val="24"/>
        </w:rPr>
        <w:t xml:space="preserve"> </w:t>
      </w:r>
    </w:p>
    <w:p w14:paraId="2AEC57D1" w14:textId="786F841A" w:rsidR="008217F3" w:rsidRDefault="008217F3" w:rsidP="00C97CF9">
      <w:pPr>
        <w:pStyle w:val="ListParagraph"/>
        <w:tabs>
          <w:tab w:val="left" w:pos="1520"/>
        </w:tabs>
        <w:spacing w:after="0" w:line="240" w:lineRule="auto"/>
        <w:ind w:right="-20"/>
        <w:rPr>
          <w:rFonts w:ascii="Times New Roman" w:eastAsia="Times New Roman" w:hAnsi="Times New Roman" w:cs="Times New Roman"/>
          <w:color w:val="010202"/>
          <w:sz w:val="24"/>
          <w:szCs w:val="24"/>
        </w:rPr>
      </w:pPr>
      <w:r w:rsidRPr="008217F3">
        <w:rPr>
          <w:rFonts w:ascii="Times New Roman" w:eastAsia="Times New Roman" w:hAnsi="Times New Roman" w:cs="Times New Roman"/>
          <w:color w:val="010202"/>
          <w:sz w:val="24"/>
          <w:szCs w:val="24"/>
        </w:rPr>
        <w:t xml:space="preserve">In all cases, work associated with improvements </w:t>
      </w:r>
      <w:r>
        <w:rPr>
          <w:rFonts w:ascii="Times New Roman" w:eastAsia="Times New Roman" w:hAnsi="Times New Roman" w:cs="Times New Roman"/>
          <w:color w:val="010202"/>
          <w:sz w:val="24"/>
          <w:szCs w:val="24"/>
        </w:rPr>
        <w:t xml:space="preserve">that </w:t>
      </w:r>
      <w:r w:rsidRPr="008217F3">
        <w:rPr>
          <w:rFonts w:ascii="Times New Roman" w:eastAsia="Times New Roman" w:hAnsi="Times New Roman" w:cs="Times New Roman"/>
          <w:color w:val="010202"/>
          <w:sz w:val="24"/>
          <w:szCs w:val="24"/>
        </w:rPr>
        <w:t xml:space="preserve">serve a singular private </w:t>
      </w:r>
      <w:r w:rsidR="00D21DA5" w:rsidRPr="008217F3">
        <w:rPr>
          <w:rFonts w:ascii="Times New Roman" w:eastAsia="Times New Roman" w:hAnsi="Times New Roman" w:cs="Times New Roman"/>
          <w:color w:val="010202"/>
          <w:sz w:val="24"/>
          <w:szCs w:val="24"/>
        </w:rPr>
        <w:t>property shall</w:t>
      </w:r>
      <w:r w:rsidRPr="008217F3">
        <w:rPr>
          <w:rFonts w:ascii="Times New Roman" w:eastAsia="Times New Roman" w:hAnsi="Times New Roman" w:cs="Times New Roman"/>
          <w:color w:val="010202"/>
          <w:sz w:val="24"/>
          <w:szCs w:val="24"/>
        </w:rPr>
        <w:t xml:space="preserve"> be directly assessed to that property</w:t>
      </w:r>
      <w:r w:rsidR="00972AE0">
        <w:rPr>
          <w:rFonts w:ascii="Times New Roman" w:eastAsia="Times New Roman" w:hAnsi="Times New Roman" w:cs="Times New Roman"/>
          <w:color w:val="010202"/>
          <w:sz w:val="24"/>
          <w:szCs w:val="24"/>
        </w:rPr>
        <w:t xml:space="preserve"> as a Direct Assessment</w:t>
      </w:r>
      <w:r w:rsidR="00B17B30">
        <w:rPr>
          <w:rFonts w:ascii="Times New Roman" w:eastAsia="Times New Roman" w:hAnsi="Times New Roman" w:cs="Times New Roman"/>
          <w:color w:val="010202"/>
          <w:sz w:val="24"/>
          <w:szCs w:val="24"/>
        </w:rPr>
        <w:t>.</w:t>
      </w:r>
    </w:p>
    <w:p w14:paraId="3ED22FF8" w14:textId="20872027" w:rsidR="00E36423" w:rsidRDefault="00E36423" w:rsidP="00C97CF9">
      <w:pPr>
        <w:pStyle w:val="ListParagraph"/>
        <w:tabs>
          <w:tab w:val="left" w:pos="1520"/>
        </w:tabs>
        <w:spacing w:after="0" w:line="240" w:lineRule="auto"/>
        <w:ind w:right="-20"/>
        <w:rPr>
          <w:rFonts w:ascii="Times New Roman" w:eastAsia="Times New Roman" w:hAnsi="Times New Roman" w:cs="Times New Roman"/>
          <w:color w:val="010202"/>
          <w:sz w:val="24"/>
          <w:szCs w:val="24"/>
        </w:rPr>
      </w:pPr>
    </w:p>
    <w:p w14:paraId="5EF9E214" w14:textId="29041FFE" w:rsidR="00E36423" w:rsidRDefault="00E36423" w:rsidP="00D21DA5">
      <w:pPr>
        <w:spacing w:after="0" w:line="240" w:lineRule="auto"/>
        <w:ind w:left="720" w:right="-2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Direct Assessments includes but are not limited to the following:</w:t>
      </w:r>
    </w:p>
    <w:p w14:paraId="3362EF36" w14:textId="77777777" w:rsidR="00E36423" w:rsidRDefault="00E36423" w:rsidP="00E36423">
      <w:pPr>
        <w:tabs>
          <w:tab w:val="left" w:pos="1440"/>
        </w:tabs>
        <w:spacing w:after="0" w:line="240" w:lineRule="auto"/>
        <w:ind w:left="1440" w:right="-20" w:hanging="729"/>
        <w:rPr>
          <w:rFonts w:ascii="Times New Roman" w:eastAsia="Times New Roman" w:hAnsi="Times New Roman" w:cs="Times New Roman"/>
          <w:color w:val="010202"/>
          <w:sz w:val="24"/>
          <w:szCs w:val="24"/>
        </w:rPr>
      </w:pPr>
    </w:p>
    <w:p w14:paraId="757FAB34" w14:textId="14B698F9" w:rsidR="00E36423" w:rsidRPr="002E3DEA" w:rsidRDefault="00E36423" w:rsidP="00E36423">
      <w:pPr>
        <w:pStyle w:val="ListParagraph"/>
        <w:numPr>
          <w:ilvl w:val="0"/>
          <w:numId w:val="21"/>
        </w:numPr>
        <w:spacing w:after="0" w:line="240" w:lineRule="auto"/>
        <w:ind w:left="1080" w:right="47" w:hanging="360"/>
        <w:rPr>
          <w:rFonts w:ascii="Times New Roman" w:eastAsia="Times New Roman" w:hAnsi="Times New Roman" w:cs="Times New Roman"/>
          <w:color w:val="010202"/>
          <w:sz w:val="24"/>
          <w:szCs w:val="24"/>
        </w:rPr>
      </w:pPr>
      <w:r w:rsidRPr="002E3DEA">
        <w:rPr>
          <w:rFonts w:ascii="Times New Roman" w:eastAsia="Times New Roman" w:hAnsi="Times New Roman" w:cs="Times New Roman"/>
          <w:color w:val="010202"/>
          <w:sz w:val="24"/>
          <w:szCs w:val="24"/>
        </w:rPr>
        <w:t>Private services, laterals or connections to the public storm sewer</w:t>
      </w:r>
      <w:r w:rsidR="00A155AD">
        <w:rPr>
          <w:rFonts w:ascii="Times New Roman" w:eastAsia="Times New Roman" w:hAnsi="Times New Roman" w:cs="Times New Roman"/>
          <w:color w:val="010202"/>
          <w:sz w:val="24"/>
          <w:szCs w:val="24"/>
        </w:rPr>
        <w:t>.  P</w:t>
      </w:r>
      <w:r w:rsidRPr="002E3DEA">
        <w:rPr>
          <w:rFonts w:ascii="Times New Roman" w:eastAsia="Times New Roman" w:hAnsi="Times New Roman" w:cs="Times New Roman"/>
          <w:color w:val="010202"/>
          <w:sz w:val="24"/>
          <w:szCs w:val="24"/>
        </w:rPr>
        <w:t xml:space="preserve">roperties shall be assessed 100% of cost to connect and/or reconnect to the public </w:t>
      </w:r>
      <w:r w:rsidR="00A155AD">
        <w:rPr>
          <w:rFonts w:ascii="Times New Roman" w:eastAsia="Times New Roman" w:hAnsi="Times New Roman" w:cs="Times New Roman"/>
          <w:color w:val="010202"/>
          <w:sz w:val="24"/>
          <w:szCs w:val="24"/>
        </w:rPr>
        <w:t xml:space="preserve">storm sewer </w:t>
      </w:r>
      <w:r w:rsidRPr="002E3DEA">
        <w:rPr>
          <w:rFonts w:ascii="Times New Roman" w:eastAsia="Times New Roman" w:hAnsi="Times New Roman" w:cs="Times New Roman"/>
          <w:color w:val="010202"/>
          <w:sz w:val="24"/>
          <w:szCs w:val="24"/>
        </w:rPr>
        <w:t xml:space="preserve">system.   </w:t>
      </w:r>
    </w:p>
    <w:p w14:paraId="3DD7D9C2" w14:textId="77777777" w:rsidR="00E36423" w:rsidRPr="002E3DEA" w:rsidRDefault="00E36423" w:rsidP="00E36423">
      <w:pPr>
        <w:pStyle w:val="ListParagraph"/>
        <w:spacing w:after="0" w:line="240" w:lineRule="auto"/>
        <w:ind w:left="1080" w:right="47" w:hanging="360"/>
        <w:rPr>
          <w:rFonts w:ascii="Times New Roman" w:eastAsia="Times New Roman" w:hAnsi="Times New Roman" w:cs="Times New Roman"/>
          <w:color w:val="010202"/>
          <w:sz w:val="24"/>
          <w:szCs w:val="24"/>
        </w:rPr>
      </w:pPr>
    </w:p>
    <w:p w14:paraId="7AE93096" w14:textId="4DC186A7" w:rsidR="00E36423" w:rsidRPr="008217F3" w:rsidRDefault="00E36423" w:rsidP="00F32660">
      <w:pPr>
        <w:pStyle w:val="ListParagraph"/>
        <w:tabs>
          <w:tab w:val="left" w:pos="1520"/>
        </w:tabs>
        <w:spacing w:after="0" w:line="240" w:lineRule="auto"/>
        <w:ind w:left="1080" w:right="-20" w:hanging="36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w:t>
      </w:r>
      <w:r w:rsidRPr="00A23C52">
        <w:rPr>
          <w:rFonts w:ascii="Times New Roman" w:eastAsia="Times New Roman" w:hAnsi="Times New Roman" w:cs="Times New Roman"/>
          <w:color w:val="010202"/>
          <w:sz w:val="24"/>
          <w:szCs w:val="24"/>
        </w:rPr>
        <w:t>b)</w:t>
      </w:r>
      <w:r>
        <w:rPr>
          <w:rFonts w:ascii="Times New Roman" w:eastAsia="Times New Roman" w:hAnsi="Times New Roman" w:cs="Times New Roman"/>
          <w:color w:val="010202"/>
          <w:sz w:val="24"/>
          <w:szCs w:val="24"/>
        </w:rPr>
        <w:tab/>
        <w:t>Rain gardens constructed in the public Right of Way as part of a public project shall be assessed directly to the adjacent property owner requesting such work in accordance with the City’s Terrace Rain Garden Program</w:t>
      </w:r>
      <w:r w:rsidR="00765162" w:rsidRPr="00765162">
        <w:rPr>
          <w:rFonts w:ascii="Times New Roman" w:eastAsia="Times New Roman" w:hAnsi="Times New Roman" w:cs="Times New Roman"/>
          <w:color w:val="010202"/>
          <w:sz w:val="24"/>
          <w:szCs w:val="24"/>
        </w:rPr>
        <w:t xml:space="preserve"> </w:t>
      </w:r>
      <w:r w:rsidR="00765162">
        <w:rPr>
          <w:rFonts w:ascii="Times New Roman" w:eastAsia="Times New Roman" w:hAnsi="Times New Roman" w:cs="Times New Roman"/>
          <w:color w:val="010202"/>
          <w:sz w:val="24"/>
          <w:szCs w:val="24"/>
        </w:rPr>
        <w:t>in effect at that time.</w:t>
      </w:r>
    </w:p>
    <w:p w14:paraId="6F15865B" w14:textId="77777777" w:rsidR="001B7114" w:rsidRDefault="001B7114" w:rsidP="001B7114">
      <w:pPr>
        <w:tabs>
          <w:tab w:val="left" w:pos="1520"/>
        </w:tabs>
        <w:spacing w:after="0" w:line="240" w:lineRule="auto"/>
        <w:ind w:right="-20"/>
        <w:rPr>
          <w:rFonts w:ascii="Times New Roman" w:eastAsia="Times New Roman" w:hAnsi="Times New Roman" w:cs="Times New Roman"/>
          <w:color w:val="010202"/>
          <w:sz w:val="24"/>
          <w:szCs w:val="24"/>
        </w:rPr>
      </w:pPr>
    </w:p>
    <w:p w14:paraId="36A9C3DF" w14:textId="73736A16" w:rsidR="007F777A" w:rsidRPr="00550DE8" w:rsidRDefault="00A5048E" w:rsidP="00550DE8">
      <w:pPr>
        <w:pStyle w:val="ListParagraph"/>
        <w:numPr>
          <w:ilvl w:val="0"/>
          <w:numId w:val="12"/>
        </w:numPr>
        <w:tabs>
          <w:tab w:val="left" w:pos="1520"/>
        </w:tabs>
        <w:spacing w:after="0" w:line="240" w:lineRule="auto"/>
        <w:ind w:right="-20"/>
        <w:rPr>
          <w:rFonts w:ascii="Times New Roman" w:eastAsia="Times New Roman" w:hAnsi="Times New Roman" w:cs="Times New Roman"/>
          <w:b/>
          <w:color w:val="010202"/>
          <w:sz w:val="24"/>
          <w:szCs w:val="24"/>
        </w:rPr>
      </w:pPr>
      <w:r>
        <w:rPr>
          <w:rFonts w:ascii="Times New Roman" w:eastAsia="Times New Roman" w:hAnsi="Times New Roman" w:cs="Times New Roman"/>
          <w:b/>
          <w:color w:val="010202"/>
          <w:sz w:val="24"/>
          <w:szCs w:val="24"/>
        </w:rPr>
        <w:t xml:space="preserve">New Development Incremental Cost Assessment - </w:t>
      </w:r>
      <w:r w:rsidR="00B646FC">
        <w:rPr>
          <w:rFonts w:ascii="Times New Roman" w:eastAsia="Times New Roman" w:hAnsi="Times New Roman" w:cs="Times New Roman"/>
          <w:b/>
          <w:color w:val="010202"/>
          <w:sz w:val="24"/>
          <w:szCs w:val="24"/>
        </w:rPr>
        <w:t xml:space="preserve">Storm Sewer Facilities on Street </w:t>
      </w:r>
      <w:r w:rsidR="00B215F2" w:rsidRPr="00550DE8">
        <w:rPr>
          <w:rFonts w:ascii="Times New Roman" w:eastAsia="Times New Roman" w:hAnsi="Times New Roman" w:cs="Times New Roman"/>
          <w:b/>
          <w:color w:val="010202"/>
          <w:sz w:val="24"/>
          <w:szCs w:val="24"/>
        </w:rPr>
        <w:t>Reconstruction</w:t>
      </w:r>
      <w:r w:rsidR="0065779D" w:rsidRPr="00550DE8">
        <w:rPr>
          <w:rFonts w:ascii="Times New Roman" w:eastAsia="Times New Roman" w:hAnsi="Times New Roman" w:cs="Times New Roman"/>
          <w:b/>
          <w:color w:val="010202"/>
          <w:sz w:val="24"/>
          <w:szCs w:val="24"/>
        </w:rPr>
        <w:t xml:space="preserve"> </w:t>
      </w:r>
      <w:r w:rsidR="00B646FC">
        <w:rPr>
          <w:rFonts w:ascii="Times New Roman" w:eastAsia="Times New Roman" w:hAnsi="Times New Roman" w:cs="Times New Roman"/>
          <w:b/>
          <w:color w:val="010202"/>
          <w:sz w:val="24"/>
          <w:szCs w:val="24"/>
        </w:rPr>
        <w:t>Projects</w:t>
      </w:r>
      <w:r w:rsidR="004E73F2">
        <w:rPr>
          <w:rFonts w:ascii="Times New Roman" w:eastAsia="Times New Roman" w:hAnsi="Times New Roman" w:cs="Times New Roman"/>
          <w:b/>
          <w:color w:val="010202"/>
          <w:sz w:val="24"/>
          <w:szCs w:val="24"/>
        </w:rPr>
        <w:t xml:space="preserve"> with New/Redevelopment Projects.  </w:t>
      </w:r>
    </w:p>
    <w:p w14:paraId="14A537E5" w14:textId="048FEEA4" w:rsidR="00A65ACA" w:rsidRPr="00A155AD" w:rsidRDefault="00A65ACA" w:rsidP="00A155AD">
      <w:pPr>
        <w:tabs>
          <w:tab w:val="left" w:pos="1520"/>
        </w:tabs>
        <w:spacing w:after="0" w:line="240" w:lineRule="auto"/>
        <w:ind w:right="-20"/>
        <w:rPr>
          <w:rFonts w:ascii="Times New Roman" w:eastAsia="Times New Roman" w:hAnsi="Times New Roman" w:cs="Times New Roman"/>
          <w:color w:val="010202"/>
          <w:sz w:val="24"/>
          <w:szCs w:val="24"/>
        </w:rPr>
      </w:pPr>
    </w:p>
    <w:p w14:paraId="2DA4BA9D" w14:textId="77777777" w:rsidR="00A65ACA" w:rsidRDefault="00787C30" w:rsidP="002D1C8A">
      <w:pPr>
        <w:pStyle w:val="ListParagraph"/>
        <w:tabs>
          <w:tab w:val="left" w:pos="1520"/>
        </w:tabs>
        <w:spacing w:after="0" w:line="240" w:lineRule="auto"/>
        <w:ind w:right="-2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Except</w:t>
      </w:r>
      <w:r w:rsidR="00992E5E">
        <w:rPr>
          <w:rFonts w:ascii="Times New Roman" w:eastAsia="Times New Roman" w:hAnsi="Times New Roman" w:cs="Times New Roman"/>
          <w:color w:val="010202"/>
          <w:sz w:val="24"/>
          <w:szCs w:val="24"/>
        </w:rPr>
        <w:t xml:space="preserve"> </w:t>
      </w:r>
      <w:r>
        <w:rPr>
          <w:rFonts w:ascii="Times New Roman" w:eastAsia="Times New Roman" w:hAnsi="Times New Roman" w:cs="Times New Roman"/>
          <w:color w:val="010202"/>
          <w:sz w:val="24"/>
          <w:szCs w:val="24"/>
        </w:rPr>
        <w:t>as</w:t>
      </w:r>
      <w:r w:rsidR="0021350E">
        <w:rPr>
          <w:rFonts w:ascii="Times New Roman" w:eastAsia="Times New Roman" w:hAnsi="Times New Roman" w:cs="Times New Roman"/>
          <w:color w:val="010202"/>
          <w:sz w:val="24"/>
          <w:szCs w:val="24"/>
        </w:rPr>
        <w:t xml:space="preserve"> provided herein, storm s</w:t>
      </w:r>
      <w:r w:rsidR="00B73A05">
        <w:rPr>
          <w:rFonts w:ascii="Times New Roman" w:eastAsia="Times New Roman" w:hAnsi="Times New Roman" w:cs="Times New Roman"/>
          <w:color w:val="010202"/>
          <w:sz w:val="24"/>
          <w:szCs w:val="24"/>
        </w:rPr>
        <w:t xml:space="preserve">ewers </w:t>
      </w:r>
      <w:r w:rsidR="0021350E">
        <w:rPr>
          <w:rFonts w:ascii="Times New Roman" w:eastAsia="Times New Roman" w:hAnsi="Times New Roman" w:cs="Times New Roman"/>
          <w:color w:val="010202"/>
          <w:sz w:val="24"/>
          <w:szCs w:val="24"/>
        </w:rPr>
        <w:t xml:space="preserve">installed or upgraded as part of a </w:t>
      </w:r>
      <w:r w:rsidR="00B73A05">
        <w:rPr>
          <w:rFonts w:ascii="Times New Roman" w:eastAsia="Times New Roman" w:hAnsi="Times New Roman" w:cs="Times New Roman"/>
          <w:color w:val="010202"/>
          <w:sz w:val="24"/>
          <w:szCs w:val="24"/>
        </w:rPr>
        <w:t>Street Reconstruction Projects are not assessed</w:t>
      </w:r>
      <w:r w:rsidR="0021350E">
        <w:rPr>
          <w:rFonts w:ascii="Times New Roman" w:eastAsia="Times New Roman" w:hAnsi="Times New Roman" w:cs="Times New Roman"/>
          <w:color w:val="010202"/>
          <w:sz w:val="24"/>
          <w:szCs w:val="24"/>
        </w:rPr>
        <w:t xml:space="preserve"> and only Direct Assessments shall apply.  </w:t>
      </w:r>
    </w:p>
    <w:p w14:paraId="522666F2" w14:textId="1981BEF4" w:rsidR="002D1C8A" w:rsidRPr="00AE20E4" w:rsidRDefault="002D1C8A" w:rsidP="00AE20E4">
      <w:pPr>
        <w:tabs>
          <w:tab w:val="left" w:pos="1520"/>
        </w:tabs>
        <w:spacing w:after="0" w:line="240" w:lineRule="auto"/>
        <w:ind w:right="-20"/>
        <w:rPr>
          <w:rFonts w:ascii="Times New Roman" w:eastAsia="Times New Roman" w:hAnsi="Times New Roman" w:cs="Times New Roman"/>
          <w:color w:val="010202"/>
          <w:sz w:val="24"/>
          <w:szCs w:val="24"/>
        </w:rPr>
      </w:pPr>
    </w:p>
    <w:p w14:paraId="59B05BB8" w14:textId="7FB92A12" w:rsidR="002D1C8A" w:rsidRPr="004E73F2" w:rsidRDefault="002D1C8A" w:rsidP="004E73F2">
      <w:pPr>
        <w:tabs>
          <w:tab w:val="left" w:pos="1520"/>
        </w:tabs>
        <w:spacing w:after="0" w:line="240" w:lineRule="auto"/>
        <w:ind w:left="720" w:right="-20"/>
        <w:rPr>
          <w:rFonts w:ascii="Times New Roman" w:eastAsia="Times New Roman" w:hAnsi="Times New Roman" w:cs="Times New Roman"/>
          <w:color w:val="010202"/>
          <w:sz w:val="24"/>
          <w:szCs w:val="24"/>
        </w:rPr>
      </w:pPr>
      <w:r w:rsidRPr="004E73F2">
        <w:rPr>
          <w:rFonts w:ascii="Times New Roman" w:eastAsia="Times New Roman" w:hAnsi="Times New Roman" w:cs="Times New Roman"/>
          <w:color w:val="010202"/>
          <w:sz w:val="24"/>
          <w:szCs w:val="24"/>
        </w:rPr>
        <w:t>Where new</w:t>
      </w:r>
      <w:r w:rsidR="004E73F2" w:rsidRPr="004E73F2">
        <w:rPr>
          <w:rFonts w:ascii="Times New Roman" w:eastAsia="Times New Roman" w:hAnsi="Times New Roman" w:cs="Times New Roman"/>
          <w:color w:val="010202"/>
          <w:sz w:val="24"/>
          <w:szCs w:val="24"/>
        </w:rPr>
        <w:t>/re</w:t>
      </w:r>
      <w:r w:rsidRPr="004E73F2">
        <w:rPr>
          <w:rFonts w:ascii="Times New Roman" w:eastAsia="Times New Roman" w:hAnsi="Times New Roman" w:cs="Times New Roman"/>
          <w:color w:val="010202"/>
          <w:sz w:val="24"/>
          <w:szCs w:val="24"/>
        </w:rPr>
        <w:t>development must be accommodated on a Street Reconstruction Project, the new development property shall be assessed for the incremental cost of the storm sewer system needed to accommodate the new development as follows:</w:t>
      </w:r>
    </w:p>
    <w:p w14:paraId="7DA42D4F" w14:textId="77777777" w:rsidR="002D1C8A" w:rsidRDefault="002D1C8A" w:rsidP="002D1C8A">
      <w:pPr>
        <w:pStyle w:val="ListParagraph"/>
        <w:tabs>
          <w:tab w:val="left" w:pos="1520"/>
        </w:tabs>
        <w:spacing w:after="0" w:line="240" w:lineRule="auto"/>
        <w:ind w:right="-20"/>
        <w:rPr>
          <w:rFonts w:ascii="Times New Roman" w:eastAsia="Times New Roman" w:hAnsi="Times New Roman" w:cs="Times New Roman"/>
          <w:color w:val="010202"/>
          <w:sz w:val="24"/>
          <w:szCs w:val="24"/>
        </w:rPr>
      </w:pPr>
    </w:p>
    <w:p w14:paraId="54AFA375" w14:textId="18F56D99" w:rsidR="002D1C8A" w:rsidRPr="00A155AD" w:rsidRDefault="002D1C8A" w:rsidP="00C7605A">
      <w:pPr>
        <w:pStyle w:val="ListParagraph"/>
        <w:numPr>
          <w:ilvl w:val="0"/>
          <w:numId w:val="29"/>
        </w:numPr>
        <w:tabs>
          <w:tab w:val="left" w:pos="1520"/>
        </w:tabs>
        <w:spacing w:after="0" w:line="240" w:lineRule="auto"/>
        <w:ind w:left="1080" w:right="-20"/>
        <w:rPr>
          <w:rFonts w:ascii="Times New Roman" w:eastAsia="Times New Roman" w:hAnsi="Times New Roman" w:cs="Times New Roman"/>
          <w:color w:val="010202"/>
          <w:sz w:val="24"/>
          <w:szCs w:val="24"/>
        </w:rPr>
      </w:pPr>
      <w:r w:rsidRPr="00A155AD">
        <w:rPr>
          <w:rFonts w:ascii="Times New Roman" w:eastAsia="Times New Roman" w:hAnsi="Times New Roman" w:cs="Times New Roman"/>
          <w:color w:val="010202"/>
          <w:sz w:val="24"/>
          <w:szCs w:val="24"/>
        </w:rPr>
        <w:t xml:space="preserve">If new development can be accommodated by the existing </w:t>
      </w:r>
      <w:r w:rsidR="00A65ACA" w:rsidRPr="00A155AD">
        <w:rPr>
          <w:rFonts w:ascii="Times New Roman" w:eastAsia="Times New Roman" w:hAnsi="Times New Roman" w:cs="Times New Roman"/>
          <w:color w:val="010202"/>
          <w:sz w:val="24"/>
          <w:szCs w:val="24"/>
        </w:rPr>
        <w:t xml:space="preserve">main line </w:t>
      </w:r>
      <w:r w:rsidRPr="00A155AD">
        <w:rPr>
          <w:rFonts w:ascii="Times New Roman" w:eastAsia="Times New Roman" w:hAnsi="Times New Roman" w:cs="Times New Roman"/>
          <w:color w:val="010202"/>
          <w:sz w:val="24"/>
          <w:szCs w:val="24"/>
        </w:rPr>
        <w:t xml:space="preserve">storm sewer, the new development shall </w:t>
      </w:r>
      <w:r w:rsidRPr="00AE20E4">
        <w:rPr>
          <w:rFonts w:ascii="Times New Roman" w:eastAsia="Times New Roman" w:hAnsi="Times New Roman" w:cs="Times New Roman"/>
          <w:color w:val="010202"/>
          <w:sz w:val="24"/>
          <w:szCs w:val="24"/>
        </w:rPr>
        <w:t>not</w:t>
      </w:r>
      <w:r w:rsidRPr="00A155AD">
        <w:rPr>
          <w:rFonts w:ascii="Times New Roman" w:eastAsia="Times New Roman" w:hAnsi="Times New Roman" w:cs="Times New Roman"/>
          <w:color w:val="010202"/>
          <w:sz w:val="24"/>
          <w:szCs w:val="24"/>
        </w:rPr>
        <w:t xml:space="preserve"> be assessed for the </w:t>
      </w:r>
      <w:r w:rsidR="000B3FF9" w:rsidRPr="00A155AD">
        <w:rPr>
          <w:rFonts w:ascii="Times New Roman" w:eastAsia="Times New Roman" w:hAnsi="Times New Roman" w:cs="Times New Roman"/>
          <w:color w:val="010202"/>
          <w:sz w:val="24"/>
          <w:szCs w:val="24"/>
        </w:rPr>
        <w:t xml:space="preserve">mainline </w:t>
      </w:r>
      <w:r w:rsidRPr="00A155AD">
        <w:rPr>
          <w:rFonts w:ascii="Times New Roman" w:eastAsia="Times New Roman" w:hAnsi="Times New Roman" w:cs="Times New Roman"/>
          <w:color w:val="010202"/>
          <w:sz w:val="24"/>
          <w:szCs w:val="24"/>
        </w:rPr>
        <w:t xml:space="preserve">storm sewer even if the </w:t>
      </w:r>
      <w:r w:rsidRPr="00A155AD">
        <w:rPr>
          <w:rFonts w:ascii="Times New Roman" w:eastAsia="Times New Roman" w:hAnsi="Times New Roman" w:cs="Times New Roman"/>
          <w:color w:val="010202"/>
          <w:sz w:val="24"/>
          <w:szCs w:val="24"/>
        </w:rPr>
        <w:lastRenderedPageBreak/>
        <w:t xml:space="preserve">sewer system is being replaced because of condition.   </w:t>
      </w:r>
    </w:p>
    <w:p w14:paraId="40911840" w14:textId="77777777" w:rsidR="002D1C8A" w:rsidRDefault="002D1C8A" w:rsidP="00C7605A">
      <w:pPr>
        <w:pStyle w:val="ListParagraph"/>
        <w:tabs>
          <w:tab w:val="left" w:pos="1520"/>
        </w:tabs>
        <w:spacing w:after="0" w:line="240" w:lineRule="auto"/>
        <w:ind w:left="1080" w:right="-20"/>
        <w:rPr>
          <w:rFonts w:ascii="Times New Roman" w:eastAsia="Times New Roman" w:hAnsi="Times New Roman" w:cs="Times New Roman"/>
          <w:color w:val="010202"/>
          <w:sz w:val="24"/>
          <w:szCs w:val="24"/>
        </w:rPr>
      </w:pPr>
    </w:p>
    <w:p w14:paraId="4739D3AA" w14:textId="67CF416E" w:rsidR="00F97F61" w:rsidRPr="004E73F2" w:rsidRDefault="002D1C8A" w:rsidP="00C7605A">
      <w:pPr>
        <w:pStyle w:val="ListParagraph"/>
        <w:numPr>
          <w:ilvl w:val="0"/>
          <w:numId w:val="29"/>
        </w:numPr>
        <w:tabs>
          <w:tab w:val="left" w:pos="1520"/>
        </w:tabs>
        <w:spacing w:after="0" w:line="240" w:lineRule="auto"/>
        <w:ind w:left="1080" w:right="-20"/>
        <w:rPr>
          <w:rFonts w:ascii="Times New Roman" w:eastAsia="Times New Roman" w:hAnsi="Times New Roman" w:cs="Times New Roman"/>
          <w:color w:val="010202"/>
          <w:sz w:val="24"/>
          <w:szCs w:val="24"/>
        </w:rPr>
      </w:pPr>
      <w:r w:rsidRPr="004E73F2">
        <w:rPr>
          <w:rFonts w:ascii="Times New Roman" w:eastAsia="Times New Roman" w:hAnsi="Times New Roman" w:cs="Times New Roman"/>
          <w:color w:val="010202"/>
          <w:sz w:val="24"/>
          <w:szCs w:val="24"/>
        </w:rPr>
        <w:t xml:space="preserve">If the existing </w:t>
      </w:r>
      <w:r w:rsidR="00F97F61" w:rsidRPr="004E73F2">
        <w:rPr>
          <w:rFonts w:ascii="Times New Roman" w:eastAsia="Times New Roman" w:hAnsi="Times New Roman" w:cs="Times New Roman"/>
          <w:color w:val="010202"/>
          <w:sz w:val="24"/>
          <w:szCs w:val="24"/>
        </w:rPr>
        <w:t xml:space="preserve">mainline </w:t>
      </w:r>
      <w:r w:rsidRPr="004E73F2">
        <w:rPr>
          <w:rFonts w:ascii="Times New Roman" w:eastAsia="Times New Roman" w:hAnsi="Times New Roman" w:cs="Times New Roman"/>
          <w:color w:val="010202"/>
          <w:sz w:val="24"/>
          <w:szCs w:val="24"/>
        </w:rPr>
        <w:t>storm sewer system is serviceable</w:t>
      </w:r>
      <w:r w:rsidR="00177711" w:rsidRPr="004E73F2">
        <w:rPr>
          <w:rFonts w:ascii="Times New Roman" w:eastAsia="Times New Roman" w:hAnsi="Times New Roman" w:cs="Times New Roman"/>
          <w:color w:val="010202"/>
          <w:sz w:val="24"/>
          <w:szCs w:val="24"/>
        </w:rPr>
        <w:t xml:space="preserve">, sized appropriately for the City’s needs </w:t>
      </w:r>
      <w:r w:rsidR="000B3FF9" w:rsidRPr="004E73F2">
        <w:rPr>
          <w:rFonts w:ascii="Times New Roman" w:eastAsia="Times New Roman" w:hAnsi="Times New Roman" w:cs="Times New Roman"/>
          <w:color w:val="010202"/>
          <w:sz w:val="24"/>
          <w:szCs w:val="24"/>
        </w:rPr>
        <w:t xml:space="preserve">before considering the impact of </w:t>
      </w:r>
      <w:r w:rsidR="00177711" w:rsidRPr="004E73F2">
        <w:rPr>
          <w:rFonts w:ascii="Times New Roman" w:eastAsia="Times New Roman" w:hAnsi="Times New Roman" w:cs="Times New Roman"/>
          <w:color w:val="010202"/>
          <w:sz w:val="24"/>
          <w:szCs w:val="24"/>
        </w:rPr>
        <w:t xml:space="preserve">new development </w:t>
      </w:r>
      <w:r w:rsidR="000B3FF9" w:rsidRPr="004E73F2">
        <w:rPr>
          <w:rFonts w:ascii="Times New Roman" w:eastAsia="Times New Roman" w:hAnsi="Times New Roman" w:cs="Times New Roman"/>
          <w:color w:val="010202"/>
          <w:sz w:val="24"/>
          <w:szCs w:val="24"/>
        </w:rPr>
        <w:t>but</w:t>
      </w:r>
      <w:r w:rsidR="00177711" w:rsidRPr="004E73F2">
        <w:rPr>
          <w:rFonts w:ascii="Times New Roman" w:eastAsia="Times New Roman" w:hAnsi="Times New Roman" w:cs="Times New Roman"/>
          <w:color w:val="010202"/>
          <w:sz w:val="24"/>
          <w:szCs w:val="24"/>
        </w:rPr>
        <w:t xml:space="preserve"> </w:t>
      </w:r>
      <w:r w:rsidRPr="004E73F2">
        <w:rPr>
          <w:rFonts w:ascii="Times New Roman" w:eastAsia="Times New Roman" w:hAnsi="Times New Roman" w:cs="Times New Roman"/>
          <w:color w:val="010202"/>
          <w:sz w:val="24"/>
          <w:szCs w:val="24"/>
        </w:rPr>
        <w:t xml:space="preserve">undersized </w:t>
      </w:r>
      <w:r w:rsidR="00177711" w:rsidRPr="004E73F2">
        <w:rPr>
          <w:rFonts w:ascii="Times New Roman" w:eastAsia="Times New Roman" w:hAnsi="Times New Roman" w:cs="Times New Roman"/>
          <w:color w:val="010202"/>
          <w:sz w:val="24"/>
          <w:szCs w:val="24"/>
        </w:rPr>
        <w:t xml:space="preserve">when the </w:t>
      </w:r>
      <w:r w:rsidR="000B3FF9" w:rsidRPr="004E73F2">
        <w:rPr>
          <w:rFonts w:ascii="Times New Roman" w:eastAsia="Times New Roman" w:hAnsi="Times New Roman" w:cs="Times New Roman"/>
          <w:color w:val="010202"/>
          <w:sz w:val="24"/>
          <w:szCs w:val="24"/>
        </w:rPr>
        <w:t xml:space="preserve">flow from </w:t>
      </w:r>
      <w:r w:rsidR="00177711" w:rsidRPr="004E73F2">
        <w:rPr>
          <w:rFonts w:ascii="Times New Roman" w:eastAsia="Times New Roman" w:hAnsi="Times New Roman" w:cs="Times New Roman"/>
          <w:color w:val="010202"/>
          <w:sz w:val="24"/>
          <w:szCs w:val="24"/>
        </w:rPr>
        <w:t xml:space="preserve">new development is added, </w:t>
      </w:r>
      <w:r w:rsidR="000B3FF9" w:rsidRPr="004E73F2">
        <w:rPr>
          <w:rFonts w:ascii="Times New Roman" w:eastAsia="Times New Roman" w:hAnsi="Times New Roman" w:cs="Times New Roman"/>
          <w:color w:val="010202"/>
          <w:sz w:val="24"/>
          <w:szCs w:val="24"/>
        </w:rPr>
        <w:t>the development parcel</w:t>
      </w:r>
      <w:r w:rsidR="00C62F90">
        <w:rPr>
          <w:rFonts w:ascii="Times New Roman" w:eastAsia="Times New Roman" w:hAnsi="Times New Roman" w:cs="Times New Roman"/>
          <w:color w:val="010202"/>
          <w:sz w:val="24"/>
          <w:szCs w:val="24"/>
        </w:rPr>
        <w:t>(s)</w:t>
      </w:r>
      <w:r w:rsidR="000B3FF9" w:rsidRPr="004E73F2">
        <w:rPr>
          <w:rFonts w:ascii="Times New Roman" w:eastAsia="Times New Roman" w:hAnsi="Times New Roman" w:cs="Times New Roman"/>
          <w:color w:val="010202"/>
          <w:sz w:val="24"/>
          <w:szCs w:val="24"/>
        </w:rPr>
        <w:t xml:space="preserve"> shall be assessed the full cost of the mainline </w:t>
      </w:r>
      <w:r w:rsidR="00AE20E4">
        <w:rPr>
          <w:rFonts w:ascii="Times New Roman" w:eastAsia="Times New Roman" w:hAnsi="Times New Roman" w:cs="Times New Roman"/>
          <w:color w:val="010202"/>
          <w:sz w:val="24"/>
          <w:szCs w:val="24"/>
        </w:rPr>
        <w:t xml:space="preserve">storm </w:t>
      </w:r>
      <w:r w:rsidR="000B3FF9" w:rsidRPr="004E73F2">
        <w:rPr>
          <w:rFonts w:ascii="Times New Roman" w:eastAsia="Times New Roman" w:hAnsi="Times New Roman" w:cs="Times New Roman"/>
          <w:color w:val="010202"/>
          <w:sz w:val="24"/>
          <w:szCs w:val="24"/>
        </w:rPr>
        <w:t>sewer replacement.</w:t>
      </w:r>
    </w:p>
    <w:p w14:paraId="1079EBEA" w14:textId="77777777" w:rsidR="00F97F61" w:rsidRPr="004E73F2" w:rsidRDefault="00F97F61" w:rsidP="00C7605A">
      <w:pPr>
        <w:pStyle w:val="ListParagraph"/>
        <w:ind w:left="1080"/>
        <w:rPr>
          <w:rFonts w:ascii="Times New Roman" w:eastAsia="Times New Roman" w:hAnsi="Times New Roman" w:cs="Times New Roman"/>
          <w:color w:val="010202"/>
          <w:sz w:val="24"/>
          <w:szCs w:val="24"/>
        </w:rPr>
      </w:pPr>
    </w:p>
    <w:p w14:paraId="72525368" w14:textId="733EFEA2" w:rsidR="000B3FF9" w:rsidRPr="004E73F2" w:rsidRDefault="00F97F61" w:rsidP="00C7605A">
      <w:pPr>
        <w:pStyle w:val="ListParagraph"/>
        <w:numPr>
          <w:ilvl w:val="0"/>
          <w:numId w:val="29"/>
        </w:numPr>
        <w:tabs>
          <w:tab w:val="left" w:pos="1520"/>
        </w:tabs>
        <w:spacing w:after="0" w:line="240" w:lineRule="auto"/>
        <w:ind w:left="1080" w:right="-20"/>
        <w:rPr>
          <w:rFonts w:ascii="Times New Roman" w:eastAsia="Times New Roman" w:hAnsi="Times New Roman" w:cs="Times New Roman"/>
          <w:color w:val="010202"/>
          <w:sz w:val="24"/>
          <w:szCs w:val="24"/>
        </w:rPr>
      </w:pPr>
      <w:r w:rsidRPr="004E73F2">
        <w:rPr>
          <w:rFonts w:ascii="Times New Roman" w:eastAsia="Times New Roman" w:hAnsi="Times New Roman" w:cs="Times New Roman"/>
          <w:color w:val="010202"/>
          <w:sz w:val="24"/>
          <w:szCs w:val="24"/>
        </w:rPr>
        <w:t xml:space="preserve">If the existing mainline storm sewer system is not serviceable, is sized appropriately for the City’s </w:t>
      </w:r>
      <w:r w:rsidR="00AB7456" w:rsidRPr="004E73F2">
        <w:rPr>
          <w:rFonts w:ascii="Times New Roman" w:eastAsia="Times New Roman" w:hAnsi="Times New Roman" w:cs="Times New Roman"/>
          <w:color w:val="010202"/>
          <w:sz w:val="24"/>
          <w:szCs w:val="24"/>
        </w:rPr>
        <w:t xml:space="preserve">capacity </w:t>
      </w:r>
      <w:r w:rsidRPr="004E73F2">
        <w:rPr>
          <w:rFonts w:ascii="Times New Roman" w:eastAsia="Times New Roman" w:hAnsi="Times New Roman" w:cs="Times New Roman"/>
          <w:color w:val="010202"/>
          <w:sz w:val="24"/>
          <w:szCs w:val="24"/>
        </w:rPr>
        <w:t>needs before considering the impact of new</w:t>
      </w:r>
      <w:r w:rsidR="00AE20E4">
        <w:rPr>
          <w:rFonts w:ascii="Times New Roman" w:eastAsia="Times New Roman" w:hAnsi="Times New Roman" w:cs="Times New Roman"/>
          <w:color w:val="010202"/>
          <w:sz w:val="24"/>
          <w:szCs w:val="24"/>
        </w:rPr>
        <w:t>/re</w:t>
      </w:r>
      <w:r w:rsidRPr="004E73F2">
        <w:rPr>
          <w:rFonts w:ascii="Times New Roman" w:eastAsia="Times New Roman" w:hAnsi="Times New Roman" w:cs="Times New Roman"/>
          <w:color w:val="010202"/>
          <w:sz w:val="24"/>
          <w:szCs w:val="24"/>
        </w:rPr>
        <w:t>development but undersized when the flow from new development is added, the development parcel</w:t>
      </w:r>
      <w:r w:rsidR="00C62F90">
        <w:rPr>
          <w:rFonts w:ascii="Times New Roman" w:eastAsia="Times New Roman" w:hAnsi="Times New Roman" w:cs="Times New Roman"/>
          <w:color w:val="010202"/>
          <w:sz w:val="24"/>
          <w:szCs w:val="24"/>
        </w:rPr>
        <w:t>(s)</w:t>
      </w:r>
      <w:r w:rsidRPr="004E73F2">
        <w:rPr>
          <w:rFonts w:ascii="Times New Roman" w:eastAsia="Times New Roman" w:hAnsi="Times New Roman" w:cs="Times New Roman"/>
          <w:color w:val="010202"/>
          <w:sz w:val="24"/>
          <w:szCs w:val="24"/>
        </w:rPr>
        <w:t xml:space="preserve"> shall be assessed.  The amount assessed shall be </w:t>
      </w:r>
      <w:r w:rsidR="00AB7456" w:rsidRPr="004E73F2">
        <w:rPr>
          <w:rFonts w:ascii="Times New Roman" w:eastAsia="Times New Roman" w:hAnsi="Times New Roman" w:cs="Times New Roman"/>
          <w:color w:val="010202"/>
          <w:sz w:val="24"/>
          <w:szCs w:val="24"/>
        </w:rPr>
        <w:t>the cost of the mainline storm sewer needed to meet the City’s capacity need</w:t>
      </w:r>
      <w:r w:rsidR="00AE20E4">
        <w:rPr>
          <w:rFonts w:ascii="Times New Roman" w:eastAsia="Times New Roman" w:hAnsi="Times New Roman" w:cs="Times New Roman"/>
          <w:color w:val="010202"/>
          <w:sz w:val="24"/>
          <w:szCs w:val="24"/>
        </w:rPr>
        <w:t>s</w:t>
      </w:r>
      <w:r w:rsidR="00AB7456" w:rsidRPr="004E73F2">
        <w:rPr>
          <w:rFonts w:ascii="Times New Roman" w:eastAsia="Times New Roman" w:hAnsi="Times New Roman" w:cs="Times New Roman"/>
          <w:color w:val="010202"/>
          <w:sz w:val="24"/>
          <w:szCs w:val="24"/>
        </w:rPr>
        <w:t xml:space="preserve"> plus the capacity needed for the</w:t>
      </w:r>
      <w:r w:rsidR="00A65ACA" w:rsidRPr="004E73F2">
        <w:rPr>
          <w:rFonts w:ascii="Times New Roman" w:eastAsia="Times New Roman" w:hAnsi="Times New Roman" w:cs="Times New Roman"/>
          <w:color w:val="010202"/>
          <w:sz w:val="24"/>
          <w:szCs w:val="24"/>
        </w:rPr>
        <w:t xml:space="preserve"> new development less the cost </w:t>
      </w:r>
      <w:r w:rsidR="00AB7456" w:rsidRPr="004E73F2">
        <w:rPr>
          <w:rFonts w:ascii="Times New Roman" w:eastAsia="Times New Roman" w:hAnsi="Times New Roman" w:cs="Times New Roman"/>
          <w:color w:val="010202"/>
          <w:sz w:val="24"/>
          <w:szCs w:val="24"/>
        </w:rPr>
        <w:t xml:space="preserve">needed to </w:t>
      </w:r>
      <w:r w:rsidR="00A65ACA" w:rsidRPr="004E73F2">
        <w:rPr>
          <w:rFonts w:ascii="Times New Roman" w:eastAsia="Times New Roman" w:hAnsi="Times New Roman" w:cs="Times New Roman"/>
          <w:color w:val="010202"/>
          <w:sz w:val="24"/>
          <w:szCs w:val="24"/>
        </w:rPr>
        <w:t>make the existing mainline storm sewer serviceable</w:t>
      </w:r>
      <w:r w:rsidR="00AB7456" w:rsidRPr="004E73F2">
        <w:rPr>
          <w:rFonts w:ascii="Times New Roman" w:eastAsia="Times New Roman" w:hAnsi="Times New Roman" w:cs="Times New Roman"/>
          <w:color w:val="010202"/>
          <w:sz w:val="24"/>
          <w:szCs w:val="24"/>
        </w:rPr>
        <w:t>.</w:t>
      </w:r>
      <w:r w:rsidR="00A65ACA" w:rsidRPr="004E73F2">
        <w:rPr>
          <w:rFonts w:ascii="Times New Roman" w:eastAsia="Times New Roman" w:hAnsi="Times New Roman" w:cs="Times New Roman"/>
          <w:color w:val="010202"/>
          <w:sz w:val="24"/>
          <w:szCs w:val="24"/>
        </w:rPr>
        <w:t xml:space="preserve">  The cost to make the existing storm sewer serviceable may be the cost to line the storm sewer or the cost to replace the storm sewer </w:t>
      </w:r>
      <w:r w:rsidR="00F35F7C">
        <w:rPr>
          <w:rFonts w:ascii="Times New Roman" w:eastAsia="Times New Roman" w:hAnsi="Times New Roman" w:cs="Times New Roman"/>
          <w:color w:val="010202"/>
          <w:sz w:val="24"/>
          <w:szCs w:val="24"/>
        </w:rPr>
        <w:t xml:space="preserve">if </w:t>
      </w:r>
      <w:r w:rsidR="00A65ACA" w:rsidRPr="004E73F2">
        <w:rPr>
          <w:rFonts w:ascii="Times New Roman" w:eastAsia="Times New Roman" w:hAnsi="Times New Roman" w:cs="Times New Roman"/>
          <w:color w:val="010202"/>
          <w:sz w:val="24"/>
          <w:szCs w:val="24"/>
        </w:rPr>
        <w:t xml:space="preserve">determined necessary by the City Engineer.  </w:t>
      </w:r>
    </w:p>
    <w:p w14:paraId="787AF05F" w14:textId="7205C2FA" w:rsidR="00F97F61" w:rsidRPr="004E73F2" w:rsidRDefault="00F97F61" w:rsidP="00C7605A">
      <w:pPr>
        <w:tabs>
          <w:tab w:val="left" w:pos="1520"/>
        </w:tabs>
        <w:spacing w:after="0" w:line="240" w:lineRule="auto"/>
        <w:ind w:left="1080" w:right="-20"/>
        <w:rPr>
          <w:rFonts w:ascii="Times New Roman" w:eastAsia="Times New Roman" w:hAnsi="Times New Roman" w:cs="Times New Roman"/>
          <w:color w:val="010202"/>
          <w:sz w:val="24"/>
          <w:szCs w:val="24"/>
        </w:rPr>
      </w:pPr>
    </w:p>
    <w:p w14:paraId="44C7927A" w14:textId="71ABE4AF" w:rsidR="004E73F2" w:rsidRPr="00A155AD" w:rsidRDefault="000B3FF9" w:rsidP="00C7605A">
      <w:pPr>
        <w:pStyle w:val="ListParagraph"/>
        <w:numPr>
          <w:ilvl w:val="0"/>
          <w:numId w:val="29"/>
        </w:numPr>
        <w:tabs>
          <w:tab w:val="left" w:pos="1520"/>
        </w:tabs>
        <w:spacing w:after="0" w:line="240" w:lineRule="auto"/>
        <w:ind w:left="1080" w:right="-20"/>
        <w:rPr>
          <w:rFonts w:ascii="Times New Roman" w:eastAsia="Times New Roman" w:hAnsi="Times New Roman" w:cs="Times New Roman"/>
          <w:color w:val="010202"/>
          <w:sz w:val="24"/>
          <w:szCs w:val="24"/>
        </w:rPr>
      </w:pPr>
      <w:r w:rsidRPr="00A155AD">
        <w:rPr>
          <w:rFonts w:ascii="Times New Roman" w:eastAsia="Times New Roman" w:hAnsi="Times New Roman" w:cs="Times New Roman"/>
          <w:color w:val="010202"/>
          <w:sz w:val="24"/>
          <w:szCs w:val="24"/>
        </w:rPr>
        <w:t xml:space="preserve">If the existing mainline storm sewer does not meet the capacity needs of the City </w:t>
      </w:r>
      <w:r w:rsidR="00AE20E4">
        <w:rPr>
          <w:rFonts w:ascii="Times New Roman" w:eastAsia="Times New Roman" w:hAnsi="Times New Roman" w:cs="Times New Roman"/>
          <w:color w:val="010202"/>
          <w:sz w:val="24"/>
          <w:szCs w:val="24"/>
        </w:rPr>
        <w:t xml:space="preserve">even </w:t>
      </w:r>
      <w:r w:rsidRPr="00A155AD">
        <w:rPr>
          <w:rFonts w:ascii="Times New Roman" w:eastAsia="Times New Roman" w:hAnsi="Times New Roman" w:cs="Times New Roman"/>
          <w:color w:val="010202"/>
          <w:sz w:val="24"/>
          <w:szCs w:val="24"/>
        </w:rPr>
        <w:t>before considering the impact of the new deve</w:t>
      </w:r>
      <w:r w:rsidR="00AB7456" w:rsidRPr="00A155AD">
        <w:rPr>
          <w:rFonts w:ascii="Times New Roman" w:eastAsia="Times New Roman" w:hAnsi="Times New Roman" w:cs="Times New Roman"/>
          <w:color w:val="010202"/>
          <w:sz w:val="24"/>
          <w:szCs w:val="24"/>
        </w:rPr>
        <w:t>lopment, the development parcel</w:t>
      </w:r>
      <w:r w:rsidR="00C62F90">
        <w:rPr>
          <w:rFonts w:ascii="Times New Roman" w:eastAsia="Times New Roman" w:hAnsi="Times New Roman" w:cs="Times New Roman"/>
          <w:color w:val="010202"/>
          <w:sz w:val="24"/>
          <w:szCs w:val="24"/>
        </w:rPr>
        <w:t>(s)</w:t>
      </w:r>
      <w:r w:rsidRPr="00A155AD">
        <w:rPr>
          <w:rFonts w:ascii="Times New Roman" w:eastAsia="Times New Roman" w:hAnsi="Times New Roman" w:cs="Times New Roman"/>
          <w:color w:val="010202"/>
          <w:sz w:val="24"/>
          <w:szCs w:val="24"/>
        </w:rPr>
        <w:t xml:space="preserve"> shall be assessed</w:t>
      </w:r>
      <w:r w:rsidR="00AB7456" w:rsidRPr="00A155AD">
        <w:rPr>
          <w:rFonts w:ascii="Times New Roman" w:eastAsia="Times New Roman" w:hAnsi="Times New Roman" w:cs="Times New Roman"/>
          <w:color w:val="010202"/>
          <w:sz w:val="24"/>
          <w:szCs w:val="24"/>
        </w:rPr>
        <w:t>.  The amount assessed shall be</w:t>
      </w:r>
      <w:r w:rsidRPr="00A155AD">
        <w:rPr>
          <w:rFonts w:ascii="Times New Roman" w:eastAsia="Times New Roman" w:hAnsi="Times New Roman" w:cs="Times New Roman"/>
          <w:color w:val="010202"/>
          <w:sz w:val="24"/>
          <w:szCs w:val="24"/>
        </w:rPr>
        <w:t xml:space="preserve"> the cost of the mainline storm sewer needed to meet the City’s capacity need</w:t>
      </w:r>
      <w:r w:rsidR="00AE20E4">
        <w:rPr>
          <w:rFonts w:ascii="Times New Roman" w:eastAsia="Times New Roman" w:hAnsi="Times New Roman" w:cs="Times New Roman"/>
          <w:color w:val="010202"/>
          <w:sz w:val="24"/>
          <w:szCs w:val="24"/>
        </w:rPr>
        <w:t>s</w:t>
      </w:r>
      <w:r w:rsidRPr="00A155AD">
        <w:rPr>
          <w:rFonts w:ascii="Times New Roman" w:eastAsia="Times New Roman" w:hAnsi="Times New Roman" w:cs="Times New Roman"/>
          <w:color w:val="010202"/>
          <w:sz w:val="24"/>
          <w:szCs w:val="24"/>
        </w:rPr>
        <w:t xml:space="preserve"> plus the capacity needed for the new development less the cost of the </w:t>
      </w:r>
      <w:r w:rsidR="00AB7456" w:rsidRPr="00A155AD">
        <w:rPr>
          <w:rFonts w:ascii="Times New Roman" w:eastAsia="Times New Roman" w:hAnsi="Times New Roman" w:cs="Times New Roman"/>
          <w:color w:val="010202"/>
          <w:sz w:val="24"/>
          <w:szCs w:val="24"/>
        </w:rPr>
        <w:t xml:space="preserve">main line storm </w:t>
      </w:r>
      <w:r w:rsidRPr="00A155AD">
        <w:rPr>
          <w:rFonts w:ascii="Times New Roman" w:eastAsia="Times New Roman" w:hAnsi="Times New Roman" w:cs="Times New Roman"/>
          <w:color w:val="010202"/>
          <w:sz w:val="24"/>
          <w:szCs w:val="24"/>
        </w:rPr>
        <w:t xml:space="preserve">sewer needed to meet the City’s capacity needs.   </w:t>
      </w:r>
    </w:p>
    <w:p w14:paraId="409EDDC0" w14:textId="5CE3CBE0" w:rsidR="00370D94" w:rsidRPr="00AE20E4" w:rsidRDefault="00370D94" w:rsidP="00AE20E4">
      <w:pPr>
        <w:tabs>
          <w:tab w:val="left" w:pos="1520"/>
        </w:tabs>
        <w:spacing w:after="0" w:line="240" w:lineRule="auto"/>
        <w:ind w:right="-20"/>
        <w:rPr>
          <w:rFonts w:ascii="Times New Roman" w:eastAsia="Times New Roman" w:hAnsi="Times New Roman" w:cs="Times New Roman"/>
          <w:color w:val="010202"/>
          <w:sz w:val="24"/>
          <w:szCs w:val="24"/>
        </w:rPr>
      </w:pPr>
    </w:p>
    <w:p w14:paraId="6DA84C0A" w14:textId="5F618CE8" w:rsidR="00787C30" w:rsidRDefault="00C256BC" w:rsidP="00CC160B">
      <w:pPr>
        <w:pStyle w:val="ListParagraph"/>
        <w:tabs>
          <w:tab w:val="left" w:pos="1520"/>
        </w:tabs>
        <w:spacing w:after="0" w:line="240" w:lineRule="auto"/>
        <w:ind w:right="-20" w:hanging="360"/>
        <w:rPr>
          <w:rFonts w:ascii="Times New Roman" w:eastAsia="Times New Roman" w:hAnsi="Times New Roman" w:cs="Times New Roman"/>
          <w:color w:val="010202"/>
          <w:sz w:val="24"/>
          <w:szCs w:val="24"/>
        </w:rPr>
      </w:pPr>
      <w:r>
        <w:rPr>
          <w:rFonts w:ascii="Times New Roman" w:eastAsia="Times New Roman" w:hAnsi="Times New Roman" w:cs="Times New Roman"/>
          <w:b/>
          <w:color w:val="010202"/>
          <w:sz w:val="24"/>
          <w:szCs w:val="24"/>
        </w:rPr>
        <w:t xml:space="preserve"> </w:t>
      </w:r>
      <w:r w:rsidR="00C4623F">
        <w:rPr>
          <w:rFonts w:ascii="Times New Roman" w:eastAsia="Times New Roman" w:hAnsi="Times New Roman" w:cs="Times New Roman"/>
          <w:b/>
          <w:color w:val="010202"/>
          <w:sz w:val="24"/>
          <w:szCs w:val="24"/>
        </w:rPr>
        <w:t>(</w:t>
      </w:r>
      <w:r w:rsidR="00721EC6">
        <w:rPr>
          <w:rFonts w:ascii="Times New Roman" w:eastAsia="Times New Roman" w:hAnsi="Times New Roman" w:cs="Times New Roman"/>
          <w:b/>
          <w:color w:val="010202"/>
          <w:sz w:val="24"/>
          <w:szCs w:val="24"/>
        </w:rPr>
        <w:t>3</w:t>
      </w:r>
      <w:r w:rsidR="00C4623F">
        <w:rPr>
          <w:rFonts w:ascii="Times New Roman" w:eastAsia="Times New Roman" w:hAnsi="Times New Roman" w:cs="Times New Roman"/>
          <w:b/>
          <w:color w:val="010202"/>
          <w:sz w:val="24"/>
          <w:szCs w:val="24"/>
        </w:rPr>
        <w:t>)</w:t>
      </w:r>
      <w:r w:rsidR="00D7752C" w:rsidRPr="00CC160B">
        <w:rPr>
          <w:rFonts w:ascii="Times New Roman" w:eastAsia="Times New Roman" w:hAnsi="Times New Roman" w:cs="Times New Roman"/>
          <w:color w:val="010202"/>
          <w:sz w:val="24"/>
          <w:szCs w:val="24"/>
        </w:rPr>
        <w:tab/>
      </w:r>
      <w:r w:rsidR="00A5048E" w:rsidRPr="004E73F2">
        <w:rPr>
          <w:rFonts w:ascii="Times New Roman" w:eastAsia="Times New Roman" w:hAnsi="Times New Roman" w:cs="Times New Roman"/>
          <w:b/>
          <w:color w:val="010202"/>
          <w:sz w:val="24"/>
          <w:szCs w:val="24"/>
        </w:rPr>
        <w:t>Area Assessment -</w:t>
      </w:r>
      <w:r w:rsidR="00A5048E">
        <w:rPr>
          <w:rFonts w:ascii="Times New Roman" w:eastAsia="Times New Roman" w:hAnsi="Times New Roman" w:cs="Times New Roman"/>
          <w:color w:val="010202"/>
          <w:sz w:val="24"/>
          <w:szCs w:val="24"/>
        </w:rPr>
        <w:t xml:space="preserve"> </w:t>
      </w:r>
      <w:r w:rsidR="005D4833" w:rsidRPr="00550DE8">
        <w:rPr>
          <w:rFonts w:ascii="Times New Roman" w:eastAsia="Times New Roman" w:hAnsi="Times New Roman" w:cs="Times New Roman"/>
          <w:b/>
          <w:color w:val="010202"/>
          <w:sz w:val="24"/>
          <w:szCs w:val="24"/>
        </w:rPr>
        <w:t>New</w:t>
      </w:r>
      <w:r w:rsidR="004C06C5" w:rsidRPr="004C06C5">
        <w:rPr>
          <w:rFonts w:ascii="Times New Roman" w:eastAsia="Times New Roman" w:hAnsi="Times New Roman" w:cs="Times New Roman"/>
          <w:b/>
          <w:i/>
          <w:color w:val="010202"/>
          <w:sz w:val="24"/>
          <w:szCs w:val="24"/>
        </w:rPr>
        <w:t xml:space="preserve"> </w:t>
      </w:r>
      <w:r w:rsidR="004C06C5" w:rsidRPr="00CC160B">
        <w:rPr>
          <w:rFonts w:ascii="Times New Roman" w:eastAsia="Times New Roman" w:hAnsi="Times New Roman" w:cs="Times New Roman"/>
          <w:b/>
          <w:color w:val="010202"/>
          <w:sz w:val="24"/>
          <w:szCs w:val="24"/>
        </w:rPr>
        <w:t>St</w:t>
      </w:r>
      <w:r w:rsidR="0065779D" w:rsidRPr="00CC160B">
        <w:rPr>
          <w:rFonts w:ascii="Times New Roman" w:eastAsia="Times New Roman" w:hAnsi="Times New Roman" w:cs="Times New Roman"/>
          <w:b/>
          <w:color w:val="010202"/>
          <w:sz w:val="24"/>
          <w:szCs w:val="24"/>
        </w:rPr>
        <w:t>reet C</w:t>
      </w:r>
      <w:r w:rsidR="005D4833" w:rsidRPr="00CC160B">
        <w:rPr>
          <w:rFonts w:ascii="Times New Roman" w:eastAsia="Times New Roman" w:hAnsi="Times New Roman" w:cs="Times New Roman"/>
          <w:b/>
          <w:color w:val="010202"/>
          <w:sz w:val="24"/>
          <w:szCs w:val="24"/>
        </w:rPr>
        <w:t>onstruct</w:t>
      </w:r>
      <w:r w:rsidR="008217F3">
        <w:rPr>
          <w:rFonts w:ascii="Times New Roman" w:eastAsia="Times New Roman" w:hAnsi="Times New Roman" w:cs="Times New Roman"/>
          <w:b/>
          <w:color w:val="010202"/>
          <w:sz w:val="24"/>
          <w:szCs w:val="24"/>
        </w:rPr>
        <w:t xml:space="preserve">ion </w:t>
      </w:r>
      <w:r w:rsidR="007B7D5D">
        <w:rPr>
          <w:rFonts w:ascii="Times New Roman" w:eastAsia="Times New Roman" w:hAnsi="Times New Roman" w:cs="Times New Roman"/>
          <w:b/>
          <w:color w:val="010202"/>
          <w:sz w:val="24"/>
          <w:szCs w:val="24"/>
        </w:rPr>
        <w:t>(</w:t>
      </w:r>
      <w:r w:rsidR="00A155AD">
        <w:rPr>
          <w:rFonts w:ascii="Times New Roman" w:eastAsia="Times New Roman" w:hAnsi="Times New Roman" w:cs="Times New Roman"/>
          <w:b/>
          <w:color w:val="010202"/>
          <w:sz w:val="24"/>
          <w:szCs w:val="24"/>
        </w:rPr>
        <w:t xml:space="preserve">Madison </w:t>
      </w:r>
      <w:r w:rsidR="008217F3">
        <w:rPr>
          <w:rFonts w:ascii="Times New Roman" w:eastAsia="Times New Roman" w:hAnsi="Times New Roman" w:cs="Times New Roman"/>
          <w:b/>
          <w:color w:val="010202"/>
          <w:sz w:val="24"/>
          <w:szCs w:val="24"/>
        </w:rPr>
        <w:t>Public</w:t>
      </w:r>
      <w:r w:rsidR="00A155AD">
        <w:rPr>
          <w:rFonts w:ascii="Times New Roman" w:eastAsia="Times New Roman" w:hAnsi="Times New Roman" w:cs="Times New Roman"/>
          <w:b/>
          <w:color w:val="010202"/>
          <w:sz w:val="24"/>
          <w:szCs w:val="24"/>
        </w:rPr>
        <w:t xml:space="preserve"> Works Project</w:t>
      </w:r>
      <w:r w:rsidR="007B7D5D">
        <w:rPr>
          <w:rFonts w:ascii="Times New Roman" w:eastAsia="Times New Roman" w:hAnsi="Times New Roman" w:cs="Times New Roman"/>
          <w:b/>
          <w:color w:val="010202"/>
          <w:sz w:val="24"/>
          <w:szCs w:val="24"/>
        </w:rPr>
        <w:t>)</w:t>
      </w:r>
    </w:p>
    <w:p w14:paraId="78F07F3E" w14:textId="77777777" w:rsidR="00787C30" w:rsidRDefault="00787C30" w:rsidP="000517AA">
      <w:pPr>
        <w:pStyle w:val="ListParagraph"/>
        <w:tabs>
          <w:tab w:val="left" w:pos="1520"/>
        </w:tabs>
        <w:spacing w:after="0" w:line="240" w:lineRule="auto"/>
        <w:ind w:right="-20"/>
        <w:rPr>
          <w:rFonts w:ascii="Times New Roman" w:eastAsia="Times New Roman" w:hAnsi="Times New Roman" w:cs="Times New Roman"/>
          <w:color w:val="010202"/>
          <w:sz w:val="24"/>
          <w:szCs w:val="24"/>
        </w:rPr>
      </w:pPr>
    </w:p>
    <w:p w14:paraId="74FC7BA7" w14:textId="79BD9CC7" w:rsidR="008B261E" w:rsidRDefault="008B261E" w:rsidP="00C735DB">
      <w:pPr>
        <w:pStyle w:val="ListParagraph"/>
        <w:tabs>
          <w:tab w:val="left" w:pos="1520"/>
        </w:tabs>
        <w:spacing w:after="0" w:line="240" w:lineRule="auto"/>
        <w:ind w:right="-20"/>
        <w:rPr>
          <w:rFonts w:ascii="Times New Roman" w:hAnsi="Times New Roman" w:cs="Times New Roman"/>
          <w:color w:val="010202"/>
          <w:spacing w:val="-4"/>
          <w:sz w:val="24"/>
          <w:szCs w:val="24"/>
        </w:rPr>
      </w:pPr>
      <w:r w:rsidRPr="008B261E">
        <w:rPr>
          <w:rFonts w:ascii="Times New Roman" w:eastAsia="Times New Roman" w:hAnsi="Times New Roman" w:cs="Times New Roman"/>
          <w:color w:val="010202"/>
          <w:sz w:val="24"/>
          <w:szCs w:val="24"/>
        </w:rPr>
        <w:t xml:space="preserve">The cost of </w:t>
      </w:r>
      <w:r>
        <w:rPr>
          <w:rFonts w:ascii="Times New Roman" w:eastAsia="Times New Roman" w:hAnsi="Times New Roman" w:cs="Times New Roman"/>
          <w:color w:val="010202"/>
          <w:sz w:val="24"/>
          <w:szCs w:val="24"/>
        </w:rPr>
        <w:t>constructing storm water</w:t>
      </w:r>
      <w:r w:rsidR="00AE20E4">
        <w:rPr>
          <w:rFonts w:ascii="Times New Roman" w:eastAsia="Times New Roman" w:hAnsi="Times New Roman" w:cs="Times New Roman"/>
          <w:color w:val="010202"/>
          <w:sz w:val="24"/>
          <w:szCs w:val="24"/>
        </w:rPr>
        <w:t xml:space="preserve"> drainage</w:t>
      </w:r>
      <w:r>
        <w:rPr>
          <w:rFonts w:ascii="Times New Roman" w:eastAsia="Times New Roman" w:hAnsi="Times New Roman" w:cs="Times New Roman"/>
          <w:color w:val="010202"/>
          <w:sz w:val="24"/>
          <w:szCs w:val="24"/>
        </w:rPr>
        <w:t xml:space="preserve"> improvements on </w:t>
      </w:r>
      <w:r w:rsidRPr="008B261E">
        <w:rPr>
          <w:rFonts w:ascii="Times New Roman" w:eastAsia="Times New Roman" w:hAnsi="Times New Roman" w:cs="Times New Roman"/>
          <w:color w:val="010202"/>
          <w:sz w:val="24"/>
          <w:szCs w:val="24"/>
        </w:rPr>
        <w:t xml:space="preserve">new streets constructed under a City public works contract shall be assessed to benefiting </w:t>
      </w:r>
      <w:r>
        <w:rPr>
          <w:rFonts w:ascii="Times New Roman" w:eastAsia="Times New Roman" w:hAnsi="Times New Roman" w:cs="Times New Roman"/>
          <w:color w:val="010202"/>
          <w:sz w:val="24"/>
          <w:szCs w:val="24"/>
        </w:rPr>
        <w:t>properties</w:t>
      </w:r>
      <w:r w:rsidRPr="008B261E">
        <w:rPr>
          <w:rFonts w:ascii="Times New Roman" w:eastAsia="Times New Roman" w:hAnsi="Times New Roman" w:cs="Times New Roman"/>
          <w:color w:val="010202"/>
          <w:sz w:val="24"/>
          <w:szCs w:val="24"/>
        </w:rPr>
        <w:t xml:space="preserve"> using an Area Assessment and</w:t>
      </w:r>
      <w:r w:rsidR="00F60C40">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z w:val="24"/>
          <w:szCs w:val="24"/>
        </w:rPr>
        <w:t xml:space="preserve"> </w:t>
      </w:r>
      <w:r w:rsidRPr="008B261E">
        <w:rPr>
          <w:rFonts w:ascii="Times New Roman" w:eastAsia="Times New Roman" w:hAnsi="Times New Roman" w:cs="Times New Roman"/>
          <w:color w:val="010202"/>
          <w:sz w:val="24"/>
          <w:szCs w:val="24"/>
        </w:rPr>
        <w:t>in addition</w:t>
      </w:r>
      <w:r>
        <w:rPr>
          <w:rFonts w:ascii="Times New Roman" w:eastAsia="Times New Roman" w:hAnsi="Times New Roman" w:cs="Times New Roman"/>
          <w:color w:val="010202"/>
          <w:sz w:val="24"/>
          <w:szCs w:val="24"/>
        </w:rPr>
        <w:t>,</w:t>
      </w:r>
      <w:r w:rsidRPr="008B261E">
        <w:rPr>
          <w:rFonts w:ascii="Times New Roman" w:eastAsia="Times New Roman" w:hAnsi="Times New Roman" w:cs="Times New Roman"/>
          <w:color w:val="010202"/>
          <w:sz w:val="24"/>
          <w:szCs w:val="24"/>
        </w:rPr>
        <w:t xml:space="preserve"> may include a Direct Assessment</w:t>
      </w:r>
      <w:r w:rsidR="00F60C40">
        <w:rPr>
          <w:rFonts w:ascii="Times New Roman" w:eastAsia="Times New Roman" w:hAnsi="Times New Roman" w:cs="Times New Roman"/>
          <w:color w:val="010202"/>
          <w:sz w:val="24"/>
          <w:szCs w:val="24"/>
        </w:rPr>
        <w:t xml:space="preserve"> where applicable</w:t>
      </w:r>
      <w:r w:rsidRPr="008B261E">
        <w:rPr>
          <w:rFonts w:ascii="Times New Roman" w:eastAsia="Times New Roman" w:hAnsi="Times New Roman" w:cs="Times New Roman"/>
          <w:color w:val="010202"/>
          <w:sz w:val="24"/>
          <w:szCs w:val="24"/>
        </w:rPr>
        <w:t xml:space="preserve">.  </w:t>
      </w:r>
      <w:r>
        <w:rPr>
          <w:rFonts w:ascii="Times New Roman" w:hAnsi="Times New Roman" w:cs="Times New Roman"/>
          <w:color w:val="010202"/>
          <w:spacing w:val="-4"/>
          <w:sz w:val="24"/>
          <w:szCs w:val="24"/>
        </w:rPr>
        <w:t xml:space="preserve">The Direct Assessment </w:t>
      </w:r>
      <w:r w:rsidR="00C825B3">
        <w:rPr>
          <w:rFonts w:ascii="Times New Roman" w:hAnsi="Times New Roman" w:cs="Times New Roman"/>
          <w:color w:val="010202"/>
          <w:spacing w:val="-4"/>
          <w:sz w:val="24"/>
          <w:szCs w:val="24"/>
        </w:rPr>
        <w:t xml:space="preserve">for a property </w:t>
      </w:r>
      <w:r>
        <w:rPr>
          <w:rFonts w:ascii="Times New Roman" w:hAnsi="Times New Roman" w:cs="Times New Roman"/>
          <w:color w:val="010202"/>
          <w:spacing w:val="-4"/>
          <w:sz w:val="24"/>
          <w:szCs w:val="24"/>
        </w:rPr>
        <w:t xml:space="preserve">is calculated in accordance with section 4.3(1).  </w:t>
      </w:r>
      <w:r w:rsidR="00C825B3">
        <w:rPr>
          <w:rFonts w:ascii="Times New Roman" w:hAnsi="Times New Roman" w:cs="Times New Roman"/>
          <w:color w:val="010202"/>
          <w:spacing w:val="-4"/>
          <w:sz w:val="24"/>
          <w:szCs w:val="24"/>
        </w:rPr>
        <w:t>Not all parcels will have a direct assessment.</w:t>
      </w:r>
    </w:p>
    <w:p w14:paraId="209538DD" w14:textId="77777777" w:rsidR="008B261E" w:rsidRDefault="008B261E" w:rsidP="004536B0">
      <w:pPr>
        <w:pStyle w:val="ListParagraph"/>
        <w:tabs>
          <w:tab w:val="left" w:pos="1520"/>
        </w:tabs>
        <w:spacing w:after="0" w:line="240" w:lineRule="auto"/>
        <w:ind w:left="1080" w:right="-20"/>
        <w:rPr>
          <w:rFonts w:ascii="Times New Roman" w:hAnsi="Times New Roman" w:cs="Times New Roman"/>
          <w:color w:val="010202"/>
          <w:spacing w:val="-4"/>
          <w:sz w:val="24"/>
          <w:szCs w:val="24"/>
        </w:rPr>
      </w:pPr>
    </w:p>
    <w:p w14:paraId="3FBE84CE" w14:textId="77777777" w:rsidR="00F60C40" w:rsidRDefault="00F60C40" w:rsidP="00C735DB">
      <w:pPr>
        <w:pStyle w:val="ListParagraph"/>
        <w:tabs>
          <w:tab w:val="left" w:pos="1520"/>
        </w:tabs>
        <w:spacing w:after="0" w:line="240" w:lineRule="auto"/>
        <w:ind w:right="-20"/>
        <w:rPr>
          <w:rFonts w:ascii="Times New Roman" w:hAnsi="Times New Roman" w:cs="Times New Roman"/>
          <w:color w:val="010202"/>
          <w:sz w:val="24"/>
          <w:szCs w:val="24"/>
        </w:rPr>
      </w:pPr>
      <w:r>
        <w:rPr>
          <w:rFonts w:ascii="Times New Roman" w:hAnsi="Times New Roman" w:cs="Times New Roman"/>
          <w:color w:val="010202"/>
          <w:sz w:val="24"/>
          <w:szCs w:val="24"/>
        </w:rPr>
        <w:lastRenderedPageBreak/>
        <w:t>Area Assessments will be calculated as follows:</w:t>
      </w:r>
    </w:p>
    <w:p w14:paraId="24237FE6" w14:textId="77777777" w:rsidR="00F60C40" w:rsidRDefault="00F60C40" w:rsidP="004536B0">
      <w:pPr>
        <w:pStyle w:val="ListParagraph"/>
        <w:tabs>
          <w:tab w:val="left" w:pos="1520"/>
        </w:tabs>
        <w:spacing w:after="0" w:line="240" w:lineRule="auto"/>
        <w:ind w:left="1080" w:right="-20"/>
        <w:rPr>
          <w:rFonts w:ascii="Times New Roman" w:hAnsi="Times New Roman" w:cs="Times New Roman"/>
          <w:color w:val="010202"/>
          <w:sz w:val="24"/>
          <w:szCs w:val="24"/>
        </w:rPr>
      </w:pPr>
    </w:p>
    <w:p w14:paraId="0164D976" w14:textId="5F3DE273" w:rsidR="00DC167A" w:rsidRDefault="004F524B" w:rsidP="00C735DB">
      <w:pPr>
        <w:pStyle w:val="ListParagraph"/>
        <w:numPr>
          <w:ilvl w:val="0"/>
          <w:numId w:val="27"/>
        </w:numPr>
        <w:spacing w:line="240" w:lineRule="auto"/>
        <w:contextualSpacing w:val="0"/>
        <w:rPr>
          <w:rFonts w:ascii="Times New Roman" w:eastAsia="Times New Roman" w:hAnsi="Times New Roman" w:cs="Times New Roman"/>
          <w:color w:val="010202"/>
          <w:spacing w:val="2"/>
          <w:sz w:val="24"/>
          <w:szCs w:val="24"/>
        </w:rPr>
      </w:pPr>
      <w:r w:rsidRPr="00DC167A">
        <w:rPr>
          <w:rFonts w:ascii="Times New Roman" w:hAnsi="Times New Roman" w:cs="Times New Roman"/>
          <w:color w:val="010202"/>
          <w:sz w:val="24"/>
          <w:szCs w:val="24"/>
        </w:rPr>
        <w:t xml:space="preserve">The Parcel </w:t>
      </w:r>
      <w:r w:rsidR="00F32660" w:rsidRPr="00DC167A">
        <w:rPr>
          <w:rFonts w:ascii="Times New Roman" w:hAnsi="Times New Roman" w:cs="Times New Roman"/>
          <w:color w:val="010202"/>
          <w:sz w:val="24"/>
          <w:szCs w:val="24"/>
        </w:rPr>
        <w:t xml:space="preserve">Assessable </w:t>
      </w:r>
      <w:r w:rsidR="00C4623F" w:rsidRPr="00DC167A">
        <w:rPr>
          <w:rFonts w:ascii="Times New Roman" w:hAnsi="Times New Roman" w:cs="Times New Roman"/>
          <w:color w:val="010202"/>
          <w:sz w:val="24"/>
          <w:szCs w:val="24"/>
        </w:rPr>
        <w:t>A</w:t>
      </w:r>
      <w:r w:rsidR="00F32660" w:rsidRPr="00DC167A">
        <w:rPr>
          <w:rFonts w:ascii="Times New Roman" w:hAnsi="Times New Roman" w:cs="Times New Roman"/>
          <w:color w:val="010202"/>
          <w:sz w:val="24"/>
          <w:szCs w:val="24"/>
        </w:rPr>
        <w:t>rea</w:t>
      </w:r>
      <w:r w:rsidRPr="00DC167A">
        <w:rPr>
          <w:rFonts w:ascii="Times New Roman" w:hAnsi="Times New Roman" w:cs="Times New Roman"/>
          <w:color w:val="010202"/>
          <w:sz w:val="24"/>
          <w:szCs w:val="24"/>
        </w:rPr>
        <w:t xml:space="preserve"> is </w:t>
      </w:r>
      <w:r w:rsidRPr="00DC167A">
        <w:rPr>
          <w:rFonts w:ascii="Times New Roman" w:eastAsia="Times New Roman" w:hAnsi="Times New Roman" w:cs="Times New Roman"/>
          <w:color w:val="010202"/>
          <w:spacing w:val="2"/>
          <w:sz w:val="24"/>
          <w:szCs w:val="24"/>
        </w:rPr>
        <w:t xml:space="preserve">the area </w:t>
      </w:r>
      <w:r w:rsidR="0095531F" w:rsidRPr="00DC167A">
        <w:rPr>
          <w:rFonts w:ascii="Times New Roman" w:eastAsia="Times New Roman" w:hAnsi="Times New Roman" w:cs="Times New Roman"/>
          <w:color w:val="010202"/>
          <w:spacing w:val="2"/>
          <w:sz w:val="24"/>
          <w:szCs w:val="24"/>
        </w:rPr>
        <w:t xml:space="preserve">(square feet) </w:t>
      </w:r>
      <w:r w:rsidRPr="00DC167A">
        <w:rPr>
          <w:rFonts w:ascii="Times New Roman" w:eastAsia="Times New Roman" w:hAnsi="Times New Roman" w:cs="Times New Roman"/>
          <w:color w:val="010202"/>
          <w:spacing w:val="2"/>
          <w:sz w:val="24"/>
          <w:szCs w:val="24"/>
        </w:rPr>
        <w:t xml:space="preserve">of </w:t>
      </w:r>
      <w:r w:rsidR="00DC167A">
        <w:rPr>
          <w:rFonts w:ascii="Times New Roman" w:eastAsia="Times New Roman" w:hAnsi="Times New Roman" w:cs="Times New Roman"/>
          <w:color w:val="010202"/>
          <w:spacing w:val="2"/>
          <w:sz w:val="24"/>
          <w:szCs w:val="24"/>
        </w:rPr>
        <w:t xml:space="preserve">a </w:t>
      </w:r>
      <w:r w:rsidRPr="00DC167A">
        <w:rPr>
          <w:rFonts w:ascii="Times New Roman" w:eastAsia="Times New Roman" w:hAnsi="Times New Roman" w:cs="Times New Roman"/>
          <w:color w:val="010202"/>
          <w:spacing w:val="2"/>
          <w:sz w:val="24"/>
          <w:szCs w:val="24"/>
        </w:rPr>
        <w:t xml:space="preserve">parcel as determined by the City Assessor’s Office, or as computed by the Engineering Division.  </w:t>
      </w:r>
      <w:r w:rsidR="00B5689B">
        <w:rPr>
          <w:rFonts w:ascii="Times New Roman" w:eastAsia="Times New Roman" w:hAnsi="Times New Roman" w:cs="Times New Roman"/>
          <w:color w:val="010202"/>
          <w:sz w:val="24"/>
          <w:szCs w:val="24"/>
        </w:rPr>
        <w:t>Any parcel owned by the Storm Water Utility needed to convey storm water or to meet storm water regulatory requirements, whether acquired in conjunction with the project or acquired previously, shall not be assessed for storm water or street improvements.</w:t>
      </w:r>
    </w:p>
    <w:p w14:paraId="69DF6A7A" w14:textId="391238CF" w:rsidR="00DC167A" w:rsidRDefault="002F2556" w:rsidP="00C735DB">
      <w:pPr>
        <w:pStyle w:val="ListParagraph"/>
        <w:numPr>
          <w:ilvl w:val="0"/>
          <w:numId w:val="27"/>
        </w:numPr>
        <w:spacing w:line="240" w:lineRule="auto"/>
        <w:contextualSpacing w:val="0"/>
        <w:rPr>
          <w:rFonts w:ascii="Times New Roman" w:eastAsia="Times New Roman" w:hAnsi="Times New Roman" w:cs="Times New Roman"/>
          <w:sz w:val="24"/>
          <w:szCs w:val="24"/>
        </w:rPr>
      </w:pPr>
      <w:r w:rsidRPr="00C735DB">
        <w:rPr>
          <w:rFonts w:ascii="Times New Roman" w:hAnsi="Times New Roman" w:cs="Times New Roman"/>
          <w:color w:val="010202"/>
          <w:spacing w:val="-4"/>
          <w:sz w:val="24"/>
          <w:szCs w:val="24"/>
        </w:rPr>
        <w:t>The</w:t>
      </w:r>
      <w:r w:rsidRPr="00C735DB">
        <w:rPr>
          <w:rFonts w:ascii="Times New Roman" w:hAnsi="Times New Roman" w:cs="Times New Roman"/>
          <w:color w:val="010202"/>
          <w:spacing w:val="-10"/>
          <w:sz w:val="24"/>
          <w:szCs w:val="24"/>
        </w:rPr>
        <w:t xml:space="preserve"> </w:t>
      </w:r>
      <w:r w:rsidRPr="00C735DB">
        <w:rPr>
          <w:rFonts w:ascii="Times New Roman" w:hAnsi="Times New Roman" w:cs="Times New Roman"/>
          <w:color w:val="010202"/>
          <w:spacing w:val="-4"/>
          <w:sz w:val="24"/>
          <w:szCs w:val="24"/>
        </w:rPr>
        <w:t>Total</w:t>
      </w:r>
      <w:r w:rsidRPr="00C735DB">
        <w:rPr>
          <w:rFonts w:ascii="Times New Roman" w:hAnsi="Times New Roman" w:cs="Times New Roman"/>
          <w:color w:val="010202"/>
          <w:spacing w:val="-10"/>
          <w:sz w:val="24"/>
          <w:szCs w:val="24"/>
        </w:rPr>
        <w:t xml:space="preserve"> </w:t>
      </w:r>
      <w:r w:rsidRPr="00C735DB">
        <w:rPr>
          <w:rFonts w:ascii="Times New Roman" w:hAnsi="Times New Roman" w:cs="Times New Roman"/>
          <w:color w:val="010202"/>
          <w:spacing w:val="-4"/>
          <w:sz w:val="24"/>
          <w:szCs w:val="24"/>
        </w:rPr>
        <w:t>Assessable</w:t>
      </w:r>
      <w:r w:rsidRPr="00C735DB">
        <w:rPr>
          <w:rFonts w:ascii="Times New Roman" w:hAnsi="Times New Roman" w:cs="Times New Roman"/>
          <w:color w:val="010202"/>
          <w:spacing w:val="-10"/>
          <w:sz w:val="24"/>
          <w:szCs w:val="24"/>
        </w:rPr>
        <w:t xml:space="preserve"> </w:t>
      </w:r>
      <w:r w:rsidRPr="00C735DB">
        <w:rPr>
          <w:rFonts w:ascii="Times New Roman" w:hAnsi="Times New Roman" w:cs="Times New Roman"/>
          <w:color w:val="010202"/>
          <w:spacing w:val="-4"/>
          <w:sz w:val="24"/>
          <w:szCs w:val="24"/>
        </w:rPr>
        <w:t>Area</w:t>
      </w:r>
      <w:r w:rsidRPr="00C735DB">
        <w:rPr>
          <w:rFonts w:ascii="Times New Roman" w:hAnsi="Times New Roman" w:cs="Times New Roman"/>
          <w:color w:val="010202"/>
          <w:spacing w:val="-10"/>
          <w:sz w:val="24"/>
          <w:szCs w:val="24"/>
        </w:rPr>
        <w:t xml:space="preserve"> </w:t>
      </w:r>
      <w:r w:rsidRPr="00C735DB">
        <w:rPr>
          <w:rFonts w:ascii="Times New Roman" w:hAnsi="Times New Roman" w:cs="Times New Roman"/>
          <w:color w:val="010202"/>
          <w:spacing w:val="-4"/>
          <w:sz w:val="24"/>
          <w:szCs w:val="24"/>
        </w:rPr>
        <w:t>is</w:t>
      </w:r>
      <w:r w:rsidRPr="00C735DB">
        <w:rPr>
          <w:rFonts w:ascii="Times New Roman" w:hAnsi="Times New Roman" w:cs="Times New Roman"/>
          <w:color w:val="010202"/>
          <w:spacing w:val="-10"/>
          <w:sz w:val="24"/>
          <w:szCs w:val="24"/>
        </w:rPr>
        <w:t xml:space="preserve"> </w:t>
      </w:r>
      <w:r w:rsidRPr="00C735DB">
        <w:rPr>
          <w:rFonts w:ascii="Times New Roman" w:hAnsi="Times New Roman" w:cs="Times New Roman"/>
          <w:color w:val="010202"/>
          <w:spacing w:val="-4"/>
          <w:sz w:val="24"/>
          <w:szCs w:val="24"/>
        </w:rPr>
        <w:t>the</w:t>
      </w:r>
      <w:r w:rsidRPr="00C735DB">
        <w:rPr>
          <w:rFonts w:ascii="Times New Roman" w:hAnsi="Times New Roman" w:cs="Times New Roman"/>
          <w:color w:val="010202"/>
          <w:spacing w:val="-12"/>
          <w:sz w:val="24"/>
          <w:szCs w:val="24"/>
        </w:rPr>
        <w:t xml:space="preserve"> </w:t>
      </w:r>
      <w:r w:rsidRPr="00C735DB">
        <w:rPr>
          <w:rFonts w:ascii="Times New Roman" w:hAnsi="Times New Roman" w:cs="Times New Roman"/>
          <w:color w:val="010202"/>
          <w:spacing w:val="-4"/>
          <w:sz w:val="24"/>
          <w:szCs w:val="24"/>
        </w:rPr>
        <w:t>sum</w:t>
      </w:r>
      <w:r w:rsidRPr="00C735DB">
        <w:rPr>
          <w:rFonts w:ascii="Times New Roman" w:hAnsi="Times New Roman" w:cs="Times New Roman"/>
          <w:color w:val="010202"/>
          <w:spacing w:val="-12"/>
          <w:sz w:val="24"/>
          <w:szCs w:val="24"/>
        </w:rPr>
        <w:t xml:space="preserve"> </w:t>
      </w:r>
      <w:r w:rsidRPr="00C735DB">
        <w:rPr>
          <w:rFonts w:ascii="Times New Roman" w:hAnsi="Times New Roman" w:cs="Times New Roman"/>
          <w:color w:val="010202"/>
          <w:spacing w:val="-4"/>
          <w:sz w:val="24"/>
          <w:szCs w:val="24"/>
        </w:rPr>
        <w:t>of</w:t>
      </w:r>
      <w:r w:rsidRPr="00C735DB">
        <w:rPr>
          <w:rFonts w:ascii="Times New Roman" w:hAnsi="Times New Roman" w:cs="Times New Roman"/>
          <w:color w:val="010202"/>
          <w:spacing w:val="-10"/>
          <w:sz w:val="24"/>
          <w:szCs w:val="24"/>
        </w:rPr>
        <w:t xml:space="preserve"> </w:t>
      </w:r>
      <w:r w:rsidRPr="00C735DB">
        <w:rPr>
          <w:rFonts w:ascii="Times New Roman" w:hAnsi="Times New Roman" w:cs="Times New Roman"/>
          <w:color w:val="010202"/>
          <w:spacing w:val="-4"/>
          <w:sz w:val="24"/>
          <w:szCs w:val="24"/>
        </w:rPr>
        <w:t>the</w:t>
      </w:r>
      <w:r w:rsidRPr="00C735DB">
        <w:rPr>
          <w:rFonts w:ascii="Times New Roman" w:hAnsi="Times New Roman" w:cs="Times New Roman"/>
          <w:color w:val="010202"/>
          <w:spacing w:val="-10"/>
          <w:sz w:val="24"/>
          <w:szCs w:val="24"/>
        </w:rPr>
        <w:t xml:space="preserve"> </w:t>
      </w:r>
      <w:r w:rsidRPr="00C735DB">
        <w:rPr>
          <w:rFonts w:ascii="Times New Roman" w:hAnsi="Times New Roman" w:cs="Times New Roman"/>
          <w:color w:val="010202"/>
          <w:spacing w:val="-4"/>
          <w:sz w:val="24"/>
          <w:szCs w:val="24"/>
        </w:rPr>
        <w:t>all</w:t>
      </w:r>
      <w:r w:rsidRPr="00C735DB">
        <w:rPr>
          <w:rFonts w:ascii="Times New Roman" w:hAnsi="Times New Roman" w:cs="Times New Roman"/>
          <w:color w:val="010202"/>
          <w:spacing w:val="-10"/>
          <w:sz w:val="24"/>
          <w:szCs w:val="24"/>
        </w:rPr>
        <w:t xml:space="preserve"> </w:t>
      </w:r>
      <w:r w:rsidRPr="00C735DB">
        <w:rPr>
          <w:rFonts w:ascii="Times New Roman" w:hAnsi="Times New Roman" w:cs="Times New Roman"/>
          <w:color w:val="010202"/>
          <w:spacing w:val="-4"/>
          <w:sz w:val="24"/>
          <w:szCs w:val="24"/>
        </w:rPr>
        <w:t>of</w:t>
      </w:r>
      <w:r w:rsidRPr="00C735DB">
        <w:rPr>
          <w:rFonts w:ascii="Times New Roman" w:hAnsi="Times New Roman" w:cs="Times New Roman"/>
          <w:color w:val="010202"/>
          <w:spacing w:val="-10"/>
          <w:sz w:val="24"/>
          <w:szCs w:val="24"/>
        </w:rPr>
        <w:t xml:space="preserve"> </w:t>
      </w:r>
      <w:r w:rsidRPr="00C735DB">
        <w:rPr>
          <w:rFonts w:ascii="Times New Roman" w:hAnsi="Times New Roman" w:cs="Times New Roman"/>
          <w:color w:val="010202"/>
          <w:spacing w:val="-4"/>
          <w:sz w:val="24"/>
          <w:szCs w:val="24"/>
        </w:rPr>
        <w:t>the</w:t>
      </w:r>
      <w:r w:rsidRPr="00C735DB">
        <w:rPr>
          <w:rFonts w:ascii="Times New Roman" w:hAnsi="Times New Roman" w:cs="Times New Roman"/>
          <w:color w:val="010202"/>
          <w:spacing w:val="-10"/>
          <w:sz w:val="24"/>
          <w:szCs w:val="24"/>
        </w:rPr>
        <w:t xml:space="preserve"> </w:t>
      </w:r>
      <w:r w:rsidRPr="00C735DB">
        <w:rPr>
          <w:rFonts w:ascii="Times New Roman" w:hAnsi="Times New Roman" w:cs="Times New Roman"/>
          <w:color w:val="010202"/>
          <w:spacing w:val="-4"/>
          <w:sz w:val="24"/>
          <w:szCs w:val="24"/>
        </w:rPr>
        <w:t>Parcel</w:t>
      </w:r>
      <w:r w:rsidRPr="00C735DB">
        <w:rPr>
          <w:rFonts w:ascii="Times New Roman" w:hAnsi="Times New Roman" w:cs="Times New Roman"/>
          <w:color w:val="010202"/>
          <w:spacing w:val="-10"/>
          <w:sz w:val="24"/>
          <w:szCs w:val="24"/>
        </w:rPr>
        <w:t xml:space="preserve"> </w:t>
      </w:r>
      <w:r w:rsidRPr="00C735DB">
        <w:rPr>
          <w:rFonts w:ascii="Times New Roman" w:hAnsi="Times New Roman" w:cs="Times New Roman"/>
          <w:color w:val="010202"/>
          <w:spacing w:val="-4"/>
          <w:sz w:val="24"/>
          <w:szCs w:val="24"/>
        </w:rPr>
        <w:t xml:space="preserve">Assessable </w:t>
      </w:r>
      <w:r w:rsidRPr="00C735DB">
        <w:rPr>
          <w:rFonts w:ascii="Times New Roman" w:hAnsi="Times New Roman" w:cs="Times New Roman"/>
          <w:color w:val="010202"/>
          <w:spacing w:val="-57"/>
          <w:sz w:val="24"/>
          <w:szCs w:val="24"/>
        </w:rPr>
        <w:t xml:space="preserve">   </w:t>
      </w:r>
      <w:r w:rsidRPr="00C735DB">
        <w:rPr>
          <w:rFonts w:ascii="Times New Roman" w:hAnsi="Times New Roman" w:cs="Times New Roman"/>
          <w:color w:val="010202"/>
          <w:spacing w:val="-5"/>
          <w:sz w:val="24"/>
          <w:szCs w:val="24"/>
        </w:rPr>
        <w:t xml:space="preserve">Areas within the assessment </w:t>
      </w:r>
      <w:r w:rsidRPr="00C735DB">
        <w:rPr>
          <w:rFonts w:ascii="Times New Roman" w:hAnsi="Times New Roman" w:cs="Times New Roman"/>
          <w:color w:val="010202"/>
          <w:spacing w:val="-4"/>
          <w:sz w:val="24"/>
          <w:szCs w:val="24"/>
        </w:rPr>
        <w:t>district.</w:t>
      </w:r>
      <w:r w:rsidR="00F60C40" w:rsidRPr="00C735DB">
        <w:rPr>
          <w:rFonts w:ascii="Times New Roman" w:eastAsia="Times New Roman" w:hAnsi="Times New Roman" w:cs="Times New Roman"/>
          <w:sz w:val="24"/>
          <w:szCs w:val="24"/>
        </w:rPr>
        <w:t xml:space="preserve"> </w:t>
      </w:r>
    </w:p>
    <w:p w14:paraId="4099C6BC" w14:textId="3F661DA5" w:rsidR="00DC167A" w:rsidRDefault="004F524B" w:rsidP="00C735DB">
      <w:pPr>
        <w:pStyle w:val="ListParagraph"/>
        <w:numPr>
          <w:ilvl w:val="0"/>
          <w:numId w:val="27"/>
        </w:numPr>
        <w:spacing w:line="240" w:lineRule="auto"/>
        <w:contextualSpacing w:val="0"/>
        <w:rPr>
          <w:rFonts w:ascii="Times New Roman" w:eastAsia="Times New Roman" w:hAnsi="Times New Roman" w:cs="Times New Roman"/>
          <w:sz w:val="24"/>
          <w:szCs w:val="24"/>
        </w:rPr>
      </w:pPr>
      <w:r w:rsidRPr="00C735DB">
        <w:rPr>
          <w:rFonts w:ascii="Times New Roman" w:eastAsia="Times New Roman" w:hAnsi="Times New Roman" w:cs="Times New Roman"/>
          <w:sz w:val="24"/>
          <w:szCs w:val="24"/>
        </w:rPr>
        <w:t>The Total Area Assessment Cost is t</w:t>
      </w:r>
      <w:r w:rsidR="005D4833" w:rsidRPr="00C735DB">
        <w:rPr>
          <w:rFonts w:ascii="Times New Roman" w:eastAsia="Times New Roman" w:hAnsi="Times New Roman" w:cs="Times New Roman"/>
          <w:sz w:val="24"/>
          <w:szCs w:val="24"/>
        </w:rPr>
        <w:t xml:space="preserve">he full cost of all new storm </w:t>
      </w:r>
      <w:r w:rsidR="001B3DA5" w:rsidRPr="00C735DB">
        <w:rPr>
          <w:rFonts w:ascii="Times New Roman" w:eastAsia="Times New Roman" w:hAnsi="Times New Roman" w:cs="Times New Roman"/>
          <w:sz w:val="24"/>
          <w:szCs w:val="24"/>
        </w:rPr>
        <w:t xml:space="preserve">water conveyance, </w:t>
      </w:r>
      <w:r w:rsidR="00B5689B">
        <w:rPr>
          <w:rFonts w:ascii="Times New Roman" w:eastAsia="Times New Roman" w:hAnsi="Times New Roman" w:cs="Times New Roman"/>
          <w:sz w:val="24"/>
          <w:szCs w:val="24"/>
        </w:rPr>
        <w:t xml:space="preserve">storm </w:t>
      </w:r>
      <w:r w:rsidR="00F60C40" w:rsidRPr="00C735DB">
        <w:rPr>
          <w:rFonts w:ascii="Times New Roman" w:eastAsia="Times New Roman" w:hAnsi="Times New Roman" w:cs="Times New Roman"/>
          <w:sz w:val="24"/>
          <w:szCs w:val="24"/>
        </w:rPr>
        <w:t xml:space="preserve">water </w:t>
      </w:r>
      <w:r w:rsidR="0056228B" w:rsidRPr="00C735DB">
        <w:rPr>
          <w:rFonts w:ascii="Times New Roman" w:eastAsia="Times New Roman" w:hAnsi="Times New Roman" w:cs="Times New Roman"/>
          <w:sz w:val="24"/>
          <w:szCs w:val="24"/>
        </w:rPr>
        <w:t>quality</w:t>
      </w:r>
      <w:r w:rsidR="00B5689B">
        <w:rPr>
          <w:rFonts w:ascii="Times New Roman" w:eastAsia="Times New Roman" w:hAnsi="Times New Roman" w:cs="Times New Roman"/>
          <w:sz w:val="24"/>
          <w:szCs w:val="24"/>
        </w:rPr>
        <w:t>,</w:t>
      </w:r>
      <w:r w:rsidR="001B3DA5" w:rsidRPr="00C735DB">
        <w:rPr>
          <w:rFonts w:ascii="Times New Roman" w:eastAsia="Times New Roman" w:hAnsi="Times New Roman" w:cs="Times New Roman"/>
          <w:sz w:val="24"/>
          <w:szCs w:val="24"/>
        </w:rPr>
        <w:t xml:space="preserve"> and land acquisition </w:t>
      </w:r>
      <w:r w:rsidR="00F32660" w:rsidRPr="00C735DB">
        <w:rPr>
          <w:rFonts w:ascii="Times New Roman" w:eastAsia="Times New Roman" w:hAnsi="Times New Roman" w:cs="Times New Roman"/>
          <w:sz w:val="24"/>
          <w:szCs w:val="24"/>
        </w:rPr>
        <w:t xml:space="preserve">costs </w:t>
      </w:r>
      <w:r w:rsidR="00DC167A">
        <w:rPr>
          <w:rFonts w:ascii="Times New Roman" w:eastAsia="Times New Roman" w:hAnsi="Times New Roman" w:cs="Times New Roman"/>
          <w:sz w:val="24"/>
          <w:szCs w:val="24"/>
        </w:rPr>
        <w:t xml:space="preserve">within the assessment district that are </w:t>
      </w:r>
      <w:r w:rsidR="00F32660" w:rsidRPr="00C735DB">
        <w:rPr>
          <w:rFonts w:ascii="Times New Roman" w:eastAsia="Times New Roman" w:hAnsi="Times New Roman" w:cs="Times New Roman"/>
          <w:sz w:val="24"/>
          <w:szCs w:val="24"/>
        </w:rPr>
        <w:t>required</w:t>
      </w:r>
      <w:r w:rsidR="00992E5E" w:rsidRPr="00C735DB">
        <w:rPr>
          <w:rFonts w:ascii="Times New Roman" w:eastAsia="Times New Roman" w:hAnsi="Times New Roman" w:cs="Times New Roman"/>
          <w:sz w:val="24"/>
          <w:szCs w:val="24"/>
        </w:rPr>
        <w:t xml:space="preserve"> </w:t>
      </w:r>
      <w:r w:rsidR="005D4833" w:rsidRPr="00C735DB">
        <w:rPr>
          <w:rFonts w:ascii="Times New Roman" w:eastAsia="Times New Roman" w:hAnsi="Times New Roman" w:cs="Times New Roman"/>
          <w:sz w:val="24"/>
          <w:szCs w:val="24"/>
        </w:rPr>
        <w:t xml:space="preserve">to serve </w:t>
      </w:r>
      <w:r w:rsidR="00F60C40" w:rsidRPr="00C735DB">
        <w:rPr>
          <w:rFonts w:ascii="Times New Roman" w:eastAsia="Times New Roman" w:hAnsi="Times New Roman" w:cs="Times New Roman"/>
          <w:sz w:val="24"/>
          <w:szCs w:val="24"/>
        </w:rPr>
        <w:t xml:space="preserve">(1) </w:t>
      </w:r>
      <w:r w:rsidR="005D4833" w:rsidRPr="00C735DB">
        <w:rPr>
          <w:rFonts w:ascii="Times New Roman" w:eastAsia="Times New Roman" w:hAnsi="Times New Roman" w:cs="Times New Roman"/>
          <w:sz w:val="24"/>
          <w:szCs w:val="24"/>
        </w:rPr>
        <w:t xml:space="preserve">the </w:t>
      </w:r>
      <w:r w:rsidR="001B3DA5" w:rsidRPr="00C735DB">
        <w:rPr>
          <w:rFonts w:ascii="Times New Roman" w:eastAsia="Times New Roman" w:hAnsi="Times New Roman" w:cs="Times New Roman"/>
          <w:sz w:val="24"/>
          <w:szCs w:val="24"/>
        </w:rPr>
        <w:t xml:space="preserve">new </w:t>
      </w:r>
      <w:r w:rsidR="005D4833" w:rsidRPr="00C735DB">
        <w:rPr>
          <w:rFonts w:ascii="Times New Roman" w:eastAsia="Times New Roman" w:hAnsi="Times New Roman" w:cs="Times New Roman"/>
          <w:sz w:val="24"/>
          <w:szCs w:val="24"/>
        </w:rPr>
        <w:t>street</w:t>
      </w:r>
      <w:r w:rsidR="008628F2" w:rsidRPr="00C735DB">
        <w:rPr>
          <w:rFonts w:ascii="Times New Roman" w:eastAsia="Times New Roman" w:hAnsi="Times New Roman" w:cs="Times New Roman"/>
          <w:sz w:val="24"/>
          <w:szCs w:val="24"/>
        </w:rPr>
        <w:t xml:space="preserve">, </w:t>
      </w:r>
      <w:r w:rsidR="00F60C40" w:rsidRPr="00C735DB">
        <w:rPr>
          <w:rFonts w:ascii="Times New Roman" w:eastAsia="Times New Roman" w:hAnsi="Times New Roman" w:cs="Times New Roman"/>
          <w:sz w:val="24"/>
          <w:szCs w:val="24"/>
        </w:rPr>
        <w:t xml:space="preserve">(2) </w:t>
      </w:r>
      <w:r w:rsidR="00806048" w:rsidRPr="00C735DB">
        <w:rPr>
          <w:rFonts w:ascii="Times New Roman" w:eastAsia="Times New Roman" w:hAnsi="Times New Roman" w:cs="Times New Roman"/>
          <w:sz w:val="24"/>
          <w:szCs w:val="24"/>
        </w:rPr>
        <w:t xml:space="preserve">portions of </w:t>
      </w:r>
      <w:r w:rsidR="008628F2" w:rsidRPr="00C735DB">
        <w:rPr>
          <w:rFonts w:ascii="Times New Roman" w:eastAsia="Times New Roman" w:hAnsi="Times New Roman" w:cs="Times New Roman"/>
          <w:sz w:val="24"/>
          <w:szCs w:val="24"/>
        </w:rPr>
        <w:t>existing development</w:t>
      </w:r>
      <w:r w:rsidR="00806048" w:rsidRPr="00C735DB">
        <w:rPr>
          <w:rFonts w:ascii="Times New Roman" w:eastAsia="Times New Roman" w:hAnsi="Times New Roman" w:cs="Times New Roman"/>
          <w:sz w:val="24"/>
          <w:szCs w:val="24"/>
        </w:rPr>
        <w:t xml:space="preserve"> not currently served</w:t>
      </w:r>
      <w:r w:rsidR="00F60C40" w:rsidRPr="00C735DB">
        <w:rPr>
          <w:rFonts w:ascii="Times New Roman" w:eastAsia="Times New Roman" w:hAnsi="Times New Roman" w:cs="Times New Roman"/>
          <w:sz w:val="24"/>
          <w:szCs w:val="24"/>
        </w:rPr>
        <w:t>,</w:t>
      </w:r>
      <w:r w:rsidR="008628F2" w:rsidRPr="00C735DB">
        <w:rPr>
          <w:rFonts w:ascii="Times New Roman" w:eastAsia="Times New Roman" w:hAnsi="Times New Roman" w:cs="Times New Roman"/>
          <w:sz w:val="24"/>
          <w:szCs w:val="24"/>
        </w:rPr>
        <w:t xml:space="preserve"> and </w:t>
      </w:r>
      <w:r w:rsidR="00F60C40" w:rsidRPr="00C735DB">
        <w:rPr>
          <w:rFonts w:ascii="Times New Roman" w:eastAsia="Times New Roman" w:hAnsi="Times New Roman" w:cs="Times New Roman"/>
          <w:sz w:val="24"/>
          <w:szCs w:val="24"/>
        </w:rPr>
        <w:t xml:space="preserve">(3) </w:t>
      </w:r>
      <w:r w:rsidR="00F32660" w:rsidRPr="00C735DB">
        <w:rPr>
          <w:rFonts w:ascii="Times New Roman" w:eastAsia="Times New Roman" w:hAnsi="Times New Roman" w:cs="Times New Roman"/>
          <w:sz w:val="24"/>
          <w:szCs w:val="24"/>
        </w:rPr>
        <w:t>future development</w:t>
      </w:r>
      <w:r w:rsidR="00F60C40" w:rsidRPr="00C735DB">
        <w:rPr>
          <w:rFonts w:ascii="Times New Roman" w:eastAsia="Times New Roman" w:hAnsi="Times New Roman" w:cs="Times New Roman"/>
          <w:sz w:val="24"/>
          <w:szCs w:val="24"/>
        </w:rPr>
        <w:t>,</w:t>
      </w:r>
      <w:r w:rsidR="008628F2" w:rsidRPr="00C735DB">
        <w:rPr>
          <w:rFonts w:ascii="Times New Roman" w:eastAsia="Times New Roman" w:hAnsi="Times New Roman" w:cs="Times New Roman"/>
          <w:sz w:val="24"/>
          <w:szCs w:val="24"/>
        </w:rPr>
        <w:t xml:space="preserve"> less any direct </w:t>
      </w:r>
      <w:r w:rsidR="00F60C40" w:rsidRPr="00C735DB">
        <w:rPr>
          <w:rFonts w:ascii="Times New Roman" w:eastAsia="Times New Roman" w:hAnsi="Times New Roman" w:cs="Times New Roman"/>
          <w:sz w:val="24"/>
          <w:szCs w:val="24"/>
        </w:rPr>
        <w:t xml:space="preserve">assessments under </w:t>
      </w:r>
      <w:r w:rsidR="002F2556" w:rsidRPr="00C735DB">
        <w:rPr>
          <w:rFonts w:ascii="Times New Roman" w:eastAsia="Times New Roman" w:hAnsi="Times New Roman" w:cs="Times New Roman"/>
          <w:sz w:val="24"/>
          <w:szCs w:val="24"/>
        </w:rPr>
        <w:t>section 4.3(1</w:t>
      </w:r>
      <w:r w:rsidRPr="00C735DB">
        <w:rPr>
          <w:rFonts w:ascii="Times New Roman" w:eastAsia="Times New Roman" w:hAnsi="Times New Roman" w:cs="Times New Roman"/>
          <w:sz w:val="24"/>
          <w:szCs w:val="24"/>
        </w:rPr>
        <w:t xml:space="preserve">).  </w:t>
      </w:r>
      <w:r w:rsidR="008A49B0" w:rsidRPr="00C735DB">
        <w:rPr>
          <w:rFonts w:ascii="Times New Roman" w:eastAsia="Times New Roman" w:hAnsi="Times New Roman" w:cs="Times New Roman"/>
          <w:sz w:val="24"/>
          <w:szCs w:val="24"/>
        </w:rPr>
        <w:t xml:space="preserve"> </w:t>
      </w:r>
      <w:r w:rsidR="00B5689B">
        <w:rPr>
          <w:rFonts w:ascii="Times New Roman" w:eastAsia="Times New Roman" w:hAnsi="Times New Roman" w:cs="Times New Roman"/>
          <w:sz w:val="24"/>
          <w:szCs w:val="24"/>
        </w:rPr>
        <w:t>In determining these costs, the following applies:</w:t>
      </w:r>
    </w:p>
    <w:p w14:paraId="6A72A3D3" w14:textId="1A33975E" w:rsidR="00B5689B" w:rsidRPr="00C735DB" w:rsidRDefault="00B5689B" w:rsidP="00C735DB">
      <w:pPr>
        <w:pStyle w:val="ListParagraph"/>
        <w:numPr>
          <w:ilvl w:val="1"/>
          <w:numId w:val="27"/>
        </w:numPr>
        <w:spacing w:line="240" w:lineRule="auto"/>
        <w:ind w:left="1440"/>
        <w:contextualSpacing w:val="0"/>
        <w:rPr>
          <w:rFonts w:ascii="Times New Roman" w:eastAsia="Times New Roman" w:hAnsi="Times New Roman" w:cs="Times New Roman"/>
          <w:sz w:val="24"/>
          <w:szCs w:val="24"/>
        </w:rPr>
      </w:pPr>
      <w:r>
        <w:rPr>
          <w:rFonts w:ascii="Times New Roman" w:eastAsia="Times New Roman" w:hAnsi="Times New Roman" w:cs="Times New Roman"/>
          <w:color w:val="010202"/>
          <w:sz w:val="24"/>
          <w:szCs w:val="24"/>
        </w:rPr>
        <w:t>Storm water conveyance costs are all costs required to move storm water to a location that can safely accept the water discharged.  Storm water conveyance costs include, but are not limited to, all costs for storm water pipes, structures, inlets and greenways.  The conveyance cost may also include drainage improvements located outside the assessment district that are required to serve the properties within the assessment district.</w:t>
      </w:r>
    </w:p>
    <w:p w14:paraId="4842A586" w14:textId="6DDAF4CB" w:rsidR="00B5689B" w:rsidRDefault="00B5689B" w:rsidP="00C735DB">
      <w:pPr>
        <w:pStyle w:val="ListParagraph"/>
        <w:numPr>
          <w:ilvl w:val="1"/>
          <w:numId w:val="27"/>
        </w:numPr>
        <w:spacing w:line="240" w:lineRule="auto"/>
        <w:ind w:left="1440"/>
        <w:contextualSpacing w:val="0"/>
        <w:rPr>
          <w:rFonts w:ascii="Times New Roman" w:eastAsia="Times New Roman" w:hAnsi="Times New Roman" w:cs="Times New Roman"/>
          <w:sz w:val="24"/>
          <w:szCs w:val="24"/>
        </w:rPr>
      </w:pPr>
      <w:r>
        <w:rPr>
          <w:rFonts w:ascii="Times New Roman" w:eastAsia="Times New Roman" w:hAnsi="Times New Roman" w:cs="Times New Roman"/>
          <w:color w:val="010202"/>
          <w:sz w:val="24"/>
          <w:szCs w:val="24"/>
        </w:rPr>
        <w:t>Storm water quality costs include any costs needed to meet regulatory requirements regarding the quality of the storm water at its discharge point.  New streets, and in some cases reconstructed streets, require stormwater quality treatment to meet City, County and Wisconsin Department on Natural Resources (“WDNR”) codes for the new development.</w:t>
      </w:r>
    </w:p>
    <w:p w14:paraId="0248DDCB" w14:textId="77777777" w:rsidR="00DC167A" w:rsidRPr="002531C9" w:rsidRDefault="00DC167A" w:rsidP="00DC167A">
      <w:pPr>
        <w:pStyle w:val="ListParagraph"/>
        <w:numPr>
          <w:ilvl w:val="0"/>
          <w:numId w:val="27"/>
        </w:numPr>
        <w:spacing w:line="240" w:lineRule="auto"/>
        <w:contextualSpacing w:val="0"/>
        <w:rPr>
          <w:rFonts w:ascii="Times New Roman" w:hAnsi="Times New Roman" w:cs="Times New Roman"/>
          <w:sz w:val="24"/>
          <w:szCs w:val="24"/>
        </w:rPr>
      </w:pPr>
      <w:r w:rsidRPr="002531C9">
        <w:rPr>
          <w:rFonts w:ascii="Times New Roman" w:hAnsi="Times New Roman" w:cs="Times New Roman"/>
          <w:sz w:val="24"/>
          <w:szCs w:val="24"/>
        </w:rPr>
        <w:t xml:space="preserve">The Area Assessment Rate is calculated by dividing </w:t>
      </w:r>
      <w:r w:rsidRPr="002531C9">
        <w:rPr>
          <w:rFonts w:ascii="Times New Roman" w:hAnsi="Times New Roman" w:cs="Times New Roman"/>
          <w:spacing w:val="-3"/>
          <w:sz w:val="24"/>
          <w:szCs w:val="24"/>
        </w:rPr>
        <w:t>the Total Area</w:t>
      </w:r>
      <w:r w:rsidRPr="002531C9">
        <w:rPr>
          <w:rFonts w:ascii="Times New Roman" w:hAnsi="Times New Roman" w:cs="Times New Roman"/>
          <w:spacing w:val="-2"/>
          <w:sz w:val="24"/>
          <w:szCs w:val="24"/>
        </w:rPr>
        <w:t xml:space="preserve"> </w:t>
      </w:r>
      <w:r w:rsidRPr="002531C9">
        <w:rPr>
          <w:rFonts w:ascii="Times New Roman" w:hAnsi="Times New Roman" w:cs="Times New Roman"/>
          <w:sz w:val="24"/>
          <w:szCs w:val="24"/>
        </w:rPr>
        <w:t>Assessment Cost by the Total Assessable Area to come up with a cost per</w:t>
      </w:r>
      <w:r w:rsidRPr="002531C9">
        <w:rPr>
          <w:rFonts w:ascii="Times New Roman" w:hAnsi="Times New Roman" w:cs="Times New Roman"/>
          <w:spacing w:val="-3"/>
          <w:sz w:val="24"/>
          <w:szCs w:val="24"/>
        </w:rPr>
        <w:t xml:space="preserve"> </w:t>
      </w:r>
      <w:r w:rsidRPr="002531C9">
        <w:rPr>
          <w:rFonts w:ascii="Times New Roman" w:hAnsi="Times New Roman" w:cs="Times New Roman"/>
          <w:sz w:val="24"/>
          <w:szCs w:val="24"/>
        </w:rPr>
        <w:t xml:space="preserve">area.  </w:t>
      </w:r>
    </w:p>
    <w:p w14:paraId="090FBCAB" w14:textId="126E94F6" w:rsidR="00DC167A" w:rsidRDefault="00C4623F" w:rsidP="00C735DB">
      <w:pPr>
        <w:pStyle w:val="ListParagraph"/>
        <w:numPr>
          <w:ilvl w:val="0"/>
          <w:numId w:val="27"/>
        </w:numPr>
        <w:spacing w:line="240" w:lineRule="auto"/>
        <w:contextualSpacing w:val="0"/>
        <w:rPr>
          <w:rFonts w:ascii="Times New Roman" w:hAnsi="Times New Roman" w:cs="Times New Roman"/>
          <w:sz w:val="24"/>
          <w:szCs w:val="24"/>
        </w:rPr>
      </w:pPr>
      <w:r w:rsidRPr="00C735DB">
        <w:rPr>
          <w:rFonts w:ascii="Times New Roman" w:hAnsi="Times New Roman" w:cs="Times New Roman"/>
          <w:sz w:val="24"/>
          <w:szCs w:val="24"/>
        </w:rPr>
        <w:t xml:space="preserve">The Area Assessment for a </w:t>
      </w:r>
      <w:r w:rsidR="00DC167A">
        <w:rPr>
          <w:rFonts w:ascii="Times New Roman" w:hAnsi="Times New Roman" w:cs="Times New Roman"/>
          <w:sz w:val="24"/>
          <w:szCs w:val="24"/>
        </w:rPr>
        <w:t xml:space="preserve">parcel </w:t>
      </w:r>
      <w:r w:rsidRPr="00C735DB">
        <w:rPr>
          <w:rFonts w:ascii="Times New Roman" w:hAnsi="Times New Roman" w:cs="Times New Roman"/>
          <w:sz w:val="24"/>
          <w:szCs w:val="24"/>
        </w:rPr>
        <w:t>is</w:t>
      </w:r>
      <w:r w:rsidRPr="00C735DB">
        <w:rPr>
          <w:rFonts w:ascii="Times New Roman" w:hAnsi="Times New Roman" w:cs="Times New Roman"/>
          <w:spacing w:val="-3"/>
          <w:sz w:val="24"/>
          <w:szCs w:val="24"/>
        </w:rPr>
        <w:t xml:space="preserve"> </w:t>
      </w:r>
      <w:r w:rsidRPr="00C735DB">
        <w:rPr>
          <w:rFonts w:ascii="Times New Roman" w:hAnsi="Times New Roman" w:cs="Times New Roman"/>
          <w:spacing w:val="-5"/>
          <w:sz w:val="24"/>
          <w:szCs w:val="24"/>
        </w:rPr>
        <w:t xml:space="preserve">determined by multiplying the Parcel </w:t>
      </w:r>
      <w:r w:rsidRPr="00C735DB">
        <w:rPr>
          <w:rFonts w:ascii="Times New Roman" w:hAnsi="Times New Roman" w:cs="Times New Roman"/>
          <w:sz w:val="24"/>
          <w:szCs w:val="24"/>
        </w:rPr>
        <w:t>Assessable Area by the Area</w:t>
      </w:r>
      <w:r w:rsidRPr="00C735DB">
        <w:rPr>
          <w:rFonts w:ascii="Times New Roman" w:hAnsi="Times New Roman" w:cs="Times New Roman"/>
          <w:spacing w:val="-3"/>
          <w:sz w:val="24"/>
          <w:szCs w:val="24"/>
        </w:rPr>
        <w:t xml:space="preserve"> </w:t>
      </w:r>
      <w:r w:rsidRPr="00C735DB">
        <w:rPr>
          <w:rFonts w:ascii="Times New Roman" w:hAnsi="Times New Roman" w:cs="Times New Roman"/>
          <w:sz w:val="24"/>
          <w:szCs w:val="24"/>
        </w:rPr>
        <w:t>Assessment</w:t>
      </w:r>
      <w:r w:rsidRPr="00C735DB">
        <w:rPr>
          <w:rFonts w:ascii="Times New Roman" w:hAnsi="Times New Roman" w:cs="Times New Roman"/>
          <w:spacing w:val="-12"/>
          <w:sz w:val="24"/>
          <w:szCs w:val="24"/>
        </w:rPr>
        <w:t xml:space="preserve"> </w:t>
      </w:r>
      <w:r w:rsidRPr="00C735DB">
        <w:rPr>
          <w:rFonts w:ascii="Times New Roman" w:hAnsi="Times New Roman" w:cs="Times New Roman"/>
          <w:sz w:val="24"/>
          <w:szCs w:val="24"/>
        </w:rPr>
        <w:t xml:space="preserve">Rate.  </w:t>
      </w:r>
    </w:p>
    <w:p w14:paraId="0DA8EF0D" w14:textId="05FF9DF8" w:rsidR="008217F3" w:rsidRPr="00C256BC" w:rsidRDefault="0082756E" w:rsidP="00C735DB">
      <w:pPr>
        <w:tabs>
          <w:tab w:val="left" w:pos="1520"/>
        </w:tabs>
        <w:spacing w:after="0" w:line="240" w:lineRule="auto"/>
        <w:ind w:left="720" w:right="-20" w:hanging="360"/>
        <w:rPr>
          <w:rFonts w:ascii="Times New Roman" w:eastAsia="Times New Roman" w:hAnsi="Times New Roman" w:cs="Times New Roman"/>
          <w:b/>
          <w:color w:val="010202"/>
          <w:sz w:val="24"/>
          <w:szCs w:val="24"/>
        </w:rPr>
      </w:pPr>
      <w:r>
        <w:rPr>
          <w:rFonts w:ascii="Times New Roman" w:eastAsia="Times New Roman" w:hAnsi="Times New Roman" w:cs="Times New Roman"/>
          <w:b/>
          <w:color w:val="010202"/>
          <w:sz w:val="24"/>
          <w:szCs w:val="24"/>
        </w:rPr>
        <w:lastRenderedPageBreak/>
        <w:t>(4)</w:t>
      </w:r>
      <w:r w:rsidR="00C4623F" w:rsidRPr="00C256BC">
        <w:rPr>
          <w:rFonts w:ascii="Times New Roman" w:eastAsia="Times New Roman" w:hAnsi="Times New Roman" w:cs="Times New Roman"/>
          <w:b/>
          <w:color w:val="010202"/>
          <w:sz w:val="24"/>
          <w:szCs w:val="24"/>
        </w:rPr>
        <w:t xml:space="preserve"> </w:t>
      </w:r>
      <w:r w:rsidR="008217F3" w:rsidRPr="00C256BC">
        <w:rPr>
          <w:rFonts w:ascii="Times New Roman" w:eastAsia="Times New Roman" w:hAnsi="Times New Roman" w:cs="Times New Roman"/>
          <w:b/>
          <w:color w:val="010202"/>
          <w:sz w:val="24"/>
          <w:szCs w:val="24"/>
        </w:rPr>
        <w:t xml:space="preserve">New Street Construction </w:t>
      </w:r>
      <w:r w:rsidR="007B7D5D" w:rsidRPr="00C256BC">
        <w:rPr>
          <w:rFonts w:ascii="Times New Roman" w:eastAsia="Times New Roman" w:hAnsi="Times New Roman" w:cs="Times New Roman"/>
          <w:b/>
          <w:color w:val="010202"/>
          <w:sz w:val="24"/>
          <w:szCs w:val="24"/>
        </w:rPr>
        <w:t>(</w:t>
      </w:r>
      <w:r w:rsidR="008217F3" w:rsidRPr="00C256BC">
        <w:rPr>
          <w:rFonts w:ascii="Times New Roman" w:eastAsia="Times New Roman" w:hAnsi="Times New Roman" w:cs="Times New Roman"/>
          <w:b/>
          <w:color w:val="010202"/>
          <w:sz w:val="24"/>
          <w:szCs w:val="24"/>
        </w:rPr>
        <w:t>Developer</w:t>
      </w:r>
      <w:r w:rsidR="00C4623F" w:rsidRPr="00C256BC">
        <w:rPr>
          <w:rFonts w:ascii="Times New Roman" w:eastAsia="Times New Roman" w:hAnsi="Times New Roman" w:cs="Times New Roman"/>
          <w:b/>
          <w:color w:val="010202"/>
          <w:sz w:val="24"/>
          <w:szCs w:val="24"/>
        </w:rPr>
        <w:t xml:space="preserve"> </w:t>
      </w:r>
      <w:r w:rsidRPr="00C256BC">
        <w:rPr>
          <w:rFonts w:ascii="Times New Roman" w:eastAsia="Times New Roman" w:hAnsi="Times New Roman" w:cs="Times New Roman"/>
          <w:b/>
          <w:color w:val="010202"/>
          <w:sz w:val="24"/>
          <w:szCs w:val="24"/>
        </w:rPr>
        <w:t>Responsibility</w:t>
      </w:r>
      <w:r w:rsidR="007B7D5D" w:rsidRPr="00C256BC">
        <w:rPr>
          <w:rFonts w:ascii="Times New Roman" w:eastAsia="Times New Roman" w:hAnsi="Times New Roman" w:cs="Times New Roman"/>
          <w:b/>
          <w:color w:val="010202"/>
          <w:sz w:val="24"/>
          <w:szCs w:val="24"/>
        </w:rPr>
        <w:t>)</w:t>
      </w:r>
    </w:p>
    <w:p w14:paraId="0496FC4A" w14:textId="2F5960A0" w:rsidR="008217F3" w:rsidRDefault="008217F3" w:rsidP="008217F3">
      <w:pPr>
        <w:pStyle w:val="ListParagraph"/>
        <w:tabs>
          <w:tab w:val="left" w:pos="1520"/>
        </w:tabs>
        <w:spacing w:after="0" w:line="240" w:lineRule="auto"/>
        <w:ind w:right="-20"/>
        <w:rPr>
          <w:rFonts w:ascii="Times New Roman" w:eastAsia="Times New Roman" w:hAnsi="Times New Roman" w:cs="Times New Roman"/>
          <w:b/>
          <w:color w:val="010202"/>
          <w:sz w:val="24"/>
          <w:szCs w:val="24"/>
        </w:rPr>
      </w:pPr>
    </w:p>
    <w:p w14:paraId="7F9B6C99" w14:textId="5AE396CF" w:rsidR="008217F3" w:rsidRDefault="00060D04" w:rsidP="00C735DB">
      <w:pPr>
        <w:tabs>
          <w:tab w:val="left" w:pos="1520"/>
        </w:tabs>
        <w:spacing w:after="0" w:line="240" w:lineRule="auto"/>
        <w:ind w:left="720" w:right="-2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In accord</w:t>
      </w:r>
      <w:r w:rsidR="00B5689B">
        <w:rPr>
          <w:rFonts w:ascii="Times New Roman" w:eastAsia="Times New Roman" w:hAnsi="Times New Roman" w:cs="Times New Roman"/>
          <w:color w:val="010202"/>
          <w:sz w:val="24"/>
          <w:szCs w:val="24"/>
        </w:rPr>
        <w:t>ance</w:t>
      </w:r>
      <w:r>
        <w:rPr>
          <w:rFonts w:ascii="Times New Roman" w:eastAsia="Times New Roman" w:hAnsi="Times New Roman" w:cs="Times New Roman"/>
          <w:color w:val="010202"/>
          <w:sz w:val="24"/>
          <w:szCs w:val="24"/>
        </w:rPr>
        <w:t xml:space="preserve"> with M</w:t>
      </w:r>
      <w:r w:rsidR="00964EF5">
        <w:rPr>
          <w:rFonts w:ascii="Times New Roman" w:eastAsia="Times New Roman" w:hAnsi="Times New Roman" w:cs="Times New Roman"/>
          <w:color w:val="010202"/>
          <w:sz w:val="24"/>
          <w:szCs w:val="24"/>
        </w:rPr>
        <w:t>GO</w:t>
      </w:r>
      <w:r>
        <w:rPr>
          <w:rFonts w:ascii="Times New Roman" w:eastAsia="Times New Roman" w:hAnsi="Times New Roman" w:cs="Times New Roman"/>
          <w:color w:val="010202"/>
          <w:sz w:val="24"/>
          <w:szCs w:val="24"/>
        </w:rPr>
        <w:t xml:space="preserve"> </w:t>
      </w:r>
      <w:r w:rsidR="00B5689B">
        <w:rPr>
          <w:rFonts w:ascii="Times New Roman" w:eastAsia="Times New Roman" w:hAnsi="Times New Roman" w:cs="Times New Roman"/>
          <w:color w:val="010202"/>
          <w:sz w:val="24"/>
          <w:szCs w:val="24"/>
        </w:rPr>
        <w:t xml:space="preserve">Sec. </w:t>
      </w:r>
      <w:r>
        <w:rPr>
          <w:rFonts w:ascii="Times New Roman" w:eastAsia="Times New Roman" w:hAnsi="Times New Roman" w:cs="Times New Roman"/>
          <w:color w:val="010202"/>
          <w:sz w:val="24"/>
          <w:szCs w:val="24"/>
        </w:rPr>
        <w:t>16</w:t>
      </w:r>
      <w:r w:rsidR="00CE4482">
        <w:rPr>
          <w:rFonts w:ascii="Times New Roman" w:eastAsia="Times New Roman" w:hAnsi="Times New Roman" w:cs="Times New Roman"/>
          <w:color w:val="010202"/>
          <w:sz w:val="24"/>
          <w:szCs w:val="24"/>
        </w:rPr>
        <w:t>.23(9</w:t>
      </w:r>
      <w:proofErr w:type="gramStart"/>
      <w:r w:rsidR="00CE4482">
        <w:rPr>
          <w:rFonts w:ascii="Times New Roman" w:eastAsia="Times New Roman" w:hAnsi="Times New Roman" w:cs="Times New Roman"/>
          <w:color w:val="010202"/>
          <w:sz w:val="24"/>
          <w:szCs w:val="24"/>
        </w:rPr>
        <w:t>)(</w:t>
      </w:r>
      <w:proofErr w:type="gramEnd"/>
      <w:r w:rsidR="00CE4482">
        <w:rPr>
          <w:rFonts w:ascii="Times New Roman" w:eastAsia="Times New Roman" w:hAnsi="Times New Roman" w:cs="Times New Roman"/>
          <w:color w:val="010202"/>
          <w:sz w:val="24"/>
          <w:szCs w:val="24"/>
        </w:rPr>
        <w:t>d)5, a</w:t>
      </w:r>
      <w:r>
        <w:rPr>
          <w:rFonts w:ascii="Times New Roman" w:eastAsia="Times New Roman" w:hAnsi="Times New Roman" w:cs="Times New Roman"/>
          <w:color w:val="010202"/>
          <w:sz w:val="24"/>
          <w:szCs w:val="24"/>
        </w:rPr>
        <w:t xml:space="preserve">ll costs </w:t>
      </w:r>
      <w:r w:rsidR="00CE4482">
        <w:rPr>
          <w:rFonts w:ascii="Times New Roman" w:eastAsia="Times New Roman" w:hAnsi="Times New Roman" w:cs="Times New Roman"/>
          <w:color w:val="010202"/>
          <w:sz w:val="24"/>
          <w:szCs w:val="24"/>
        </w:rPr>
        <w:t xml:space="preserve">associated with </w:t>
      </w:r>
      <w:r w:rsidR="0010427E">
        <w:rPr>
          <w:rFonts w:ascii="Times New Roman" w:eastAsia="Times New Roman" w:hAnsi="Times New Roman" w:cs="Times New Roman"/>
          <w:color w:val="010202"/>
          <w:sz w:val="24"/>
          <w:szCs w:val="24"/>
        </w:rPr>
        <w:t xml:space="preserve">the </w:t>
      </w:r>
      <w:r w:rsidR="00CE4482">
        <w:rPr>
          <w:rFonts w:ascii="Times New Roman" w:eastAsia="Times New Roman" w:hAnsi="Times New Roman" w:cs="Times New Roman"/>
          <w:color w:val="010202"/>
          <w:sz w:val="24"/>
          <w:szCs w:val="24"/>
        </w:rPr>
        <w:t>construction of the required public drainage system</w:t>
      </w:r>
      <w:r w:rsidR="007B7D5D">
        <w:rPr>
          <w:rFonts w:ascii="Times New Roman" w:eastAsia="Times New Roman" w:hAnsi="Times New Roman" w:cs="Times New Roman"/>
          <w:color w:val="010202"/>
          <w:sz w:val="24"/>
          <w:szCs w:val="24"/>
        </w:rPr>
        <w:t xml:space="preserve"> as part of subdivision development</w:t>
      </w:r>
      <w:r w:rsidR="00CE4482">
        <w:rPr>
          <w:rFonts w:ascii="Times New Roman" w:eastAsia="Times New Roman" w:hAnsi="Times New Roman" w:cs="Times New Roman"/>
          <w:color w:val="010202"/>
          <w:sz w:val="24"/>
          <w:szCs w:val="24"/>
        </w:rPr>
        <w:t xml:space="preserve"> are the responsibility of the Developer.  This code provides for an exception upon </w:t>
      </w:r>
      <w:r w:rsidR="00B5689B">
        <w:rPr>
          <w:rFonts w:ascii="Times New Roman" w:eastAsia="Times New Roman" w:hAnsi="Times New Roman" w:cs="Times New Roman"/>
          <w:color w:val="010202"/>
          <w:sz w:val="24"/>
          <w:szCs w:val="24"/>
        </w:rPr>
        <w:t xml:space="preserve">a </w:t>
      </w:r>
      <w:r w:rsidR="00CE4482">
        <w:rPr>
          <w:rFonts w:ascii="Times New Roman" w:eastAsia="Times New Roman" w:hAnsi="Times New Roman" w:cs="Times New Roman"/>
          <w:color w:val="010202"/>
          <w:sz w:val="24"/>
          <w:szCs w:val="24"/>
        </w:rPr>
        <w:t xml:space="preserve">determination </w:t>
      </w:r>
      <w:r w:rsidR="00B5689B">
        <w:rPr>
          <w:rFonts w:ascii="Times New Roman" w:eastAsia="Times New Roman" w:hAnsi="Times New Roman" w:cs="Times New Roman"/>
          <w:color w:val="010202"/>
          <w:sz w:val="24"/>
          <w:szCs w:val="24"/>
        </w:rPr>
        <w:t xml:space="preserve">of </w:t>
      </w:r>
      <w:r w:rsidR="00CE4482">
        <w:rPr>
          <w:rFonts w:ascii="Times New Roman" w:eastAsia="Times New Roman" w:hAnsi="Times New Roman" w:cs="Times New Roman"/>
          <w:color w:val="010202"/>
          <w:sz w:val="24"/>
          <w:szCs w:val="24"/>
        </w:rPr>
        <w:t>the City Engineer that a “significant portion” of the area generating stormwater is beyond the perimeter of the subdivision, or where the cost of storm sewer mains is “significant”.  In either of those cases, the Developer may request the City</w:t>
      </w:r>
      <w:r w:rsidR="00FD0458">
        <w:rPr>
          <w:rFonts w:ascii="Times New Roman" w:eastAsia="Times New Roman" w:hAnsi="Times New Roman" w:cs="Times New Roman"/>
          <w:color w:val="010202"/>
          <w:sz w:val="24"/>
          <w:szCs w:val="24"/>
        </w:rPr>
        <w:t xml:space="preserve"> fund or</w:t>
      </w:r>
      <w:r w:rsidR="00CE4482">
        <w:rPr>
          <w:rFonts w:ascii="Times New Roman" w:eastAsia="Times New Roman" w:hAnsi="Times New Roman" w:cs="Times New Roman"/>
          <w:color w:val="010202"/>
          <w:sz w:val="24"/>
          <w:szCs w:val="24"/>
        </w:rPr>
        <w:t xml:space="preserve"> install </w:t>
      </w:r>
      <w:r w:rsidR="00FD0458">
        <w:rPr>
          <w:rFonts w:ascii="Times New Roman" w:eastAsia="Times New Roman" w:hAnsi="Times New Roman" w:cs="Times New Roman"/>
          <w:color w:val="010202"/>
          <w:sz w:val="24"/>
          <w:szCs w:val="24"/>
        </w:rPr>
        <w:t>a portion of the required</w:t>
      </w:r>
      <w:r w:rsidR="00CE4482">
        <w:rPr>
          <w:rFonts w:ascii="Times New Roman" w:eastAsia="Times New Roman" w:hAnsi="Times New Roman" w:cs="Times New Roman"/>
          <w:color w:val="010202"/>
          <w:sz w:val="24"/>
          <w:szCs w:val="24"/>
        </w:rPr>
        <w:t xml:space="preserve"> improvements.</w:t>
      </w:r>
    </w:p>
    <w:p w14:paraId="37F7476A" w14:textId="247B6E53" w:rsidR="00CE4482" w:rsidRDefault="00CE4482" w:rsidP="00C735DB">
      <w:pPr>
        <w:tabs>
          <w:tab w:val="left" w:pos="1520"/>
        </w:tabs>
        <w:spacing w:after="0" w:line="240" w:lineRule="auto"/>
        <w:ind w:left="720" w:right="-20"/>
        <w:rPr>
          <w:rFonts w:ascii="Times New Roman" w:eastAsia="Times New Roman" w:hAnsi="Times New Roman" w:cs="Times New Roman"/>
          <w:color w:val="010202"/>
          <w:sz w:val="24"/>
          <w:szCs w:val="24"/>
        </w:rPr>
      </w:pPr>
    </w:p>
    <w:p w14:paraId="5F04D890" w14:textId="528F64D6" w:rsidR="00CE4482" w:rsidRDefault="00CE4482" w:rsidP="00C735DB">
      <w:pPr>
        <w:tabs>
          <w:tab w:val="left" w:pos="1520"/>
        </w:tabs>
        <w:spacing w:after="0" w:line="240" w:lineRule="auto"/>
        <w:ind w:left="720" w:right="-2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To allow a uniform implementation and understanding of what a “significant portion</w:t>
      </w:r>
      <w:r w:rsidR="00B5689B">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z w:val="24"/>
          <w:szCs w:val="24"/>
        </w:rPr>
        <w:t xml:space="preserve">, or </w:t>
      </w:r>
      <w:r w:rsidR="00B5689B">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z w:val="24"/>
          <w:szCs w:val="24"/>
        </w:rPr>
        <w:t>significant</w:t>
      </w:r>
      <w:r w:rsidR="00B5689B">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z w:val="24"/>
          <w:szCs w:val="24"/>
        </w:rPr>
        <w:t xml:space="preserve"> cost means</w:t>
      </w:r>
      <w:r w:rsidR="0010427E">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z w:val="24"/>
          <w:szCs w:val="24"/>
        </w:rPr>
        <w:t xml:space="preserve"> </w:t>
      </w:r>
      <w:r w:rsidR="00CA0964">
        <w:rPr>
          <w:rFonts w:ascii="Times New Roman" w:eastAsia="Times New Roman" w:hAnsi="Times New Roman" w:cs="Times New Roman"/>
          <w:color w:val="010202"/>
          <w:sz w:val="24"/>
          <w:szCs w:val="24"/>
        </w:rPr>
        <w:t>a</w:t>
      </w:r>
      <w:r w:rsidR="00CA0964" w:rsidRPr="00CA0964">
        <w:rPr>
          <w:rFonts w:ascii="Times New Roman" w:eastAsia="Times New Roman" w:hAnsi="Times New Roman" w:cs="Times New Roman"/>
          <w:color w:val="010202"/>
          <w:sz w:val="24"/>
          <w:szCs w:val="24"/>
        </w:rPr>
        <w:t xml:space="preserve"> request for cost sharing by the </w:t>
      </w:r>
      <w:r w:rsidR="00B5689B">
        <w:rPr>
          <w:rFonts w:ascii="Times New Roman" w:eastAsia="Times New Roman" w:hAnsi="Times New Roman" w:cs="Times New Roman"/>
          <w:color w:val="010202"/>
          <w:sz w:val="24"/>
          <w:szCs w:val="24"/>
        </w:rPr>
        <w:t>Develop</w:t>
      </w:r>
      <w:r w:rsidR="00F35F7C">
        <w:rPr>
          <w:rFonts w:ascii="Times New Roman" w:eastAsia="Times New Roman" w:hAnsi="Times New Roman" w:cs="Times New Roman"/>
          <w:color w:val="010202"/>
          <w:sz w:val="24"/>
          <w:szCs w:val="24"/>
        </w:rPr>
        <w:t>er</w:t>
      </w:r>
      <w:r w:rsidR="00B5689B">
        <w:rPr>
          <w:rFonts w:ascii="Times New Roman" w:eastAsia="Times New Roman" w:hAnsi="Times New Roman" w:cs="Times New Roman"/>
          <w:color w:val="010202"/>
          <w:sz w:val="24"/>
          <w:szCs w:val="24"/>
        </w:rPr>
        <w:t xml:space="preserve"> under MGO Sec. 16.23(9</w:t>
      </w:r>
      <w:proofErr w:type="gramStart"/>
      <w:r w:rsidR="00B5689B">
        <w:rPr>
          <w:rFonts w:ascii="Times New Roman" w:eastAsia="Times New Roman" w:hAnsi="Times New Roman" w:cs="Times New Roman"/>
          <w:color w:val="010202"/>
          <w:sz w:val="24"/>
          <w:szCs w:val="24"/>
        </w:rPr>
        <w:t>)(</w:t>
      </w:r>
      <w:proofErr w:type="gramEnd"/>
      <w:r w:rsidR="00B5689B">
        <w:rPr>
          <w:rFonts w:ascii="Times New Roman" w:eastAsia="Times New Roman" w:hAnsi="Times New Roman" w:cs="Times New Roman"/>
          <w:color w:val="010202"/>
          <w:sz w:val="24"/>
          <w:szCs w:val="24"/>
        </w:rPr>
        <w:t xml:space="preserve">d)5 </w:t>
      </w:r>
      <w:r w:rsidR="00CA0964" w:rsidRPr="00CA0964">
        <w:rPr>
          <w:rFonts w:ascii="Times New Roman" w:eastAsia="Times New Roman" w:hAnsi="Times New Roman" w:cs="Times New Roman"/>
          <w:color w:val="010202"/>
          <w:sz w:val="24"/>
          <w:szCs w:val="24"/>
        </w:rPr>
        <w:t>shall be con</w:t>
      </w:r>
      <w:r w:rsidR="00CA0964">
        <w:rPr>
          <w:rFonts w:ascii="Times New Roman" w:eastAsia="Times New Roman" w:hAnsi="Times New Roman" w:cs="Times New Roman"/>
          <w:color w:val="010202"/>
          <w:sz w:val="24"/>
          <w:szCs w:val="24"/>
        </w:rPr>
        <w:t>sidered when:</w:t>
      </w:r>
    </w:p>
    <w:p w14:paraId="496173F7" w14:textId="3AAAB19C" w:rsidR="00CA0964" w:rsidRDefault="00CA0964" w:rsidP="00CA0964">
      <w:pPr>
        <w:tabs>
          <w:tab w:val="left" w:pos="1520"/>
        </w:tabs>
        <w:spacing w:after="0" w:line="240" w:lineRule="auto"/>
        <w:ind w:left="1080" w:right="-20"/>
        <w:rPr>
          <w:rFonts w:ascii="Times New Roman" w:eastAsia="Times New Roman" w:hAnsi="Times New Roman" w:cs="Times New Roman"/>
          <w:color w:val="010202"/>
          <w:sz w:val="24"/>
          <w:szCs w:val="24"/>
        </w:rPr>
      </w:pPr>
    </w:p>
    <w:p w14:paraId="27A65309" w14:textId="066EDBC7" w:rsidR="00CA0964" w:rsidRPr="00964EF5" w:rsidRDefault="00CA0964" w:rsidP="00C735DB">
      <w:pPr>
        <w:spacing w:after="0" w:line="240" w:lineRule="auto"/>
        <w:ind w:left="1080" w:right="-20"/>
        <w:rPr>
          <w:rFonts w:ascii="Times New Roman" w:eastAsia="Times New Roman" w:hAnsi="Times New Roman" w:cs="Times New Roman"/>
          <w:color w:val="010202"/>
          <w:sz w:val="24"/>
          <w:szCs w:val="24"/>
        </w:rPr>
      </w:pPr>
      <w:r w:rsidRPr="00964EF5">
        <w:rPr>
          <w:rFonts w:ascii="Times New Roman" w:eastAsia="Times New Roman" w:hAnsi="Times New Roman" w:cs="Times New Roman"/>
          <w:color w:val="010202"/>
          <w:sz w:val="24"/>
          <w:szCs w:val="24"/>
        </w:rPr>
        <w:t xml:space="preserve">The storm sewer required </w:t>
      </w:r>
      <w:r w:rsidR="00EB2B04" w:rsidRPr="00964EF5">
        <w:rPr>
          <w:rFonts w:ascii="Times New Roman" w:eastAsia="Times New Roman" w:hAnsi="Times New Roman" w:cs="Times New Roman"/>
          <w:color w:val="010202"/>
          <w:sz w:val="24"/>
          <w:szCs w:val="24"/>
        </w:rPr>
        <w:t>to serve a development exceeds a design capacity of 1</w:t>
      </w:r>
      <w:r w:rsidR="00686373">
        <w:rPr>
          <w:rFonts w:ascii="Times New Roman" w:eastAsia="Times New Roman" w:hAnsi="Times New Roman" w:cs="Times New Roman"/>
          <w:color w:val="010202"/>
          <w:sz w:val="24"/>
          <w:szCs w:val="24"/>
        </w:rPr>
        <w:t>3</w:t>
      </w:r>
      <w:r w:rsidR="00EB2B04" w:rsidRPr="00964EF5">
        <w:rPr>
          <w:rFonts w:ascii="Times New Roman" w:eastAsia="Times New Roman" w:hAnsi="Times New Roman" w:cs="Times New Roman"/>
          <w:color w:val="010202"/>
          <w:sz w:val="24"/>
          <w:szCs w:val="24"/>
        </w:rPr>
        <w:t>00 cubic feet per second (CFS)</w:t>
      </w:r>
      <w:r w:rsidRPr="00964EF5">
        <w:rPr>
          <w:rFonts w:ascii="Times New Roman" w:eastAsia="Times New Roman" w:hAnsi="Times New Roman" w:cs="Times New Roman"/>
          <w:color w:val="010202"/>
          <w:sz w:val="24"/>
          <w:szCs w:val="24"/>
        </w:rPr>
        <w:t xml:space="preserve">.  </w:t>
      </w:r>
    </w:p>
    <w:p w14:paraId="08A2164F" w14:textId="33764225" w:rsidR="008217F3" w:rsidRDefault="008217F3" w:rsidP="008217F3">
      <w:pPr>
        <w:pStyle w:val="ListParagraph"/>
        <w:tabs>
          <w:tab w:val="left" w:pos="1520"/>
        </w:tabs>
        <w:spacing w:after="0" w:line="240" w:lineRule="auto"/>
        <w:ind w:left="1080" w:right="-20"/>
        <w:rPr>
          <w:rFonts w:ascii="Times New Roman" w:eastAsia="Times New Roman" w:hAnsi="Times New Roman" w:cs="Times New Roman"/>
          <w:color w:val="010202"/>
          <w:sz w:val="24"/>
          <w:szCs w:val="24"/>
        </w:rPr>
      </w:pPr>
    </w:p>
    <w:p w14:paraId="506DC521" w14:textId="11C90A1D" w:rsidR="00CA0964" w:rsidRPr="007B0051" w:rsidRDefault="00CA0964" w:rsidP="00C735DB">
      <w:pPr>
        <w:spacing w:after="0" w:line="240" w:lineRule="auto"/>
        <w:ind w:left="720" w:right="-20"/>
        <w:rPr>
          <w:rFonts w:ascii="Times New Roman" w:eastAsia="Times New Roman" w:hAnsi="Times New Roman" w:cs="Times New Roman"/>
          <w:color w:val="010202"/>
          <w:sz w:val="24"/>
          <w:szCs w:val="24"/>
        </w:rPr>
      </w:pPr>
      <w:r w:rsidRPr="007B0051">
        <w:rPr>
          <w:rFonts w:ascii="Times New Roman" w:eastAsia="Times New Roman" w:hAnsi="Times New Roman" w:cs="Times New Roman"/>
          <w:color w:val="010202"/>
          <w:sz w:val="24"/>
          <w:szCs w:val="24"/>
        </w:rPr>
        <w:t>IMPLEMENTATION</w:t>
      </w:r>
      <w:r w:rsidR="0010427E">
        <w:rPr>
          <w:rFonts w:ascii="Times New Roman" w:eastAsia="Times New Roman" w:hAnsi="Times New Roman" w:cs="Times New Roman"/>
          <w:color w:val="010202"/>
          <w:sz w:val="24"/>
          <w:szCs w:val="24"/>
        </w:rPr>
        <w:t xml:space="preserve">:  </w:t>
      </w:r>
      <w:r w:rsidRPr="007B0051">
        <w:rPr>
          <w:rFonts w:ascii="Times New Roman" w:eastAsia="Times New Roman" w:hAnsi="Times New Roman" w:cs="Times New Roman"/>
          <w:color w:val="010202"/>
          <w:sz w:val="24"/>
          <w:szCs w:val="24"/>
        </w:rPr>
        <w:t xml:space="preserve">In cases where the City Engineer has </w:t>
      </w:r>
      <w:r w:rsidR="00EB2B04" w:rsidRPr="007B0051">
        <w:rPr>
          <w:rFonts w:ascii="Times New Roman" w:eastAsia="Times New Roman" w:hAnsi="Times New Roman" w:cs="Times New Roman"/>
          <w:color w:val="010202"/>
          <w:sz w:val="24"/>
          <w:szCs w:val="24"/>
        </w:rPr>
        <w:t xml:space="preserve">received a cost share request and made a </w:t>
      </w:r>
      <w:r w:rsidRPr="007B0051">
        <w:rPr>
          <w:rFonts w:ascii="Times New Roman" w:eastAsia="Times New Roman" w:hAnsi="Times New Roman" w:cs="Times New Roman"/>
          <w:color w:val="010202"/>
          <w:sz w:val="24"/>
          <w:szCs w:val="24"/>
        </w:rPr>
        <w:t>determin</w:t>
      </w:r>
      <w:r w:rsidR="00EB2B04" w:rsidRPr="007B0051">
        <w:rPr>
          <w:rFonts w:ascii="Times New Roman" w:eastAsia="Times New Roman" w:hAnsi="Times New Roman" w:cs="Times New Roman"/>
          <w:color w:val="010202"/>
          <w:sz w:val="24"/>
          <w:szCs w:val="24"/>
        </w:rPr>
        <w:t xml:space="preserve">ation that </w:t>
      </w:r>
      <w:r w:rsidRPr="007B0051">
        <w:rPr>
          <w:rFonts w:ascii="Times New Roman" w:eastAsia="Times New Roman" w:hAnsi="Times New Roman" w:cs="Times New Roman"/>
          <w:color w:val="010202"/>
          <w:sz w:val="24"/>
          <w:szCs w:val="24"/>
        </w:rPr>
        <w:t xml:space="preserve">a </w:t>
      </w:r>
      <w:r w:rsidR="00EB2B04" w:rsidRPr="007B0051">
        <w:rPr>
          <w:rFonts w:ascii="Times New Roman" w:eastAsia="Times New Roman" w:hAnsi="Times New Roman" w:cs="Times New Roman"/>
          <w:color w:val="010202"/>
          <w:sz w:val="24"/>
          <w:szCs w:val="24"/>
        </w:rPr>
        <w:t>“</w:t>
      </w:r>
      <w:r w:rsidRPr="007B0051">
        <w:rPr>
          <w:rFonts w:ascii="Times New Roman" w:eastAsia="Times New Roman" w:hAnsi="Times New Roman" w:cs="Times New Roman"/>
          <w:color w:val="010202"/>
          <w:sz w:val="24"/>
          <w:szCs w:val="24"/>
        </w:rPr>
        <w:t>significant portion</w:t>
      </w:r>
      <w:r w:rsidR="00B5689B">
        <w:rPr>
          <w:rFonts w:ascii="Times New Roman" w:eastAsia="Times New Roman" w:hAnsi="Times New Roman" w:cs="Times New Roman"/>
          <w:color w:val="010202"/>
          <w:sz w:val="24"/>
          <w:szCs w:val="24"/>
        </w:rPr>
        <w:t>”</w:t>
      </w:r>
      <w:r w:rsidRPr="007B0051">
        <w:rPr>
          <w:rFonts w:ascii="Times New Roman" w:eastAsia="Times New Roman" w:hAnsi="Times New Roman" w:cs="Times New Roman"/>
          <w:color w:val="010202"/>
          <w:sz w:val="24"/>
          <w:szCs w:val="24"/>
        </w:rPr>
        <w:t xml:space="preserve"> or </w:t>
      </w:r>
      <w:r w:rsidR="00B5689B">
        <w:rPr>
          <w:rFonts w:ascii="Times New Roman" w:eastAsia="Times New Roman" w:hAnsi="Times New Roman" w:cs="Times New Roman"/>
          <w:color w:val="010202"/>
          <w:sz w:val="24"/>
          <w:szCs w:val="24"/>
        </w:rPr>
        <w:t>“</w:t>
      </w:r>
      <w:r w:rsidRPr="007B0051">
        <w:rPr>
          <w:rFonts w:ascii="Times New Roman" w:eastAsia="Times New Roman" w:hAnsi="Times New Roman" w:cs="Times New Roman"/>
          <w:color w:val="010202"/>
          <w:sz w:val="24"/>
          <w:szCs w:val="24"/>
        </w:rPr>
        <w:t>significant</w:t>
      </w:r>
      <w:r w:rsidR="00B5689B">
        <w:rPr>
          <w:rFonts w:ascii="Times New Roman" w:eastAsia="Times New Roman" w:hAnsi="Times New Roman" w:cs="Times New Roman"/>
          <w:color w:val="010202"/>
          <w:sz w:val="24"/>
          <w:szCs w:val="24"/>
        </w:rPr>
        <w:t>”</w:t>
      </w:r>
      <w:r w:rsidRPr="007B0051">
        <w:rPr>
          <w:rFonts w:ascii="Times New Roman" w:eastAsia="Times New Roman" w:hAnsi="Times New Roman" w:cs="Times New Roman"/>
          <w:color w:val="010202"/>
          <w:sz w:val="24"/>
          <w:szCs w:val="24"/>
        </w:rPr>
        <w:t xml:space="preserve"> cost</w:t>
      </w:r>
      <w:r w:rsidR="00EB2B04" w:rsidRPr="007B0051">
        <w:rPr>
          <w:rFonts w:ascii="Times New Roman" w:eastAsia="Times New Roman" w:hAnsi="Times New Roman" w:cs="Times New Roman"/>
          <w:color w:val="010202"/>
          <w:sz w:val="24"/>
          <w:szCs w:val="24"/>
        </w:rPr>
        <w:t xml:space="preserve"> condition </w:t>
      </w:r>
      <w:r w:rsidR="00D21DA5" w:rsidRPr="007B0051">
        <w:rPr>
          <w:rFonts w:ascii="Times New Roman" w:eastAsia="Times New Roman" w:hAnsi="Times New Roman" w:cs="Times New Roman"/>
          <w:color w:val="010202"/>
          <w:sz w:val="24"/>
          <w:szCs w:val="24"/>
        </w:rPr>
        <w:t>exists</w:t>
      </w:r>
      <w:r w:rsidR="00B5689B">
        <w:rPr>
          <w:rFonts w:ascii="Times New Roman" w:eastAsia="Times New Roman" w:hAnsi="Times New Roman" w:cs="Times New Roman"/>
          <w:color w:val="010202"/>
          <w:sz w:val="24"/>
          <w:szCs w:val="24"/>
        </w:rPr>
        <w:t>,</w:t>
      </w:r>
      <w:r w:rsidRPr="007B0051">
        <w:rPr>
          <w:rFonts w:ascii="Times New Roman" w:eastAsia="Times New Roman" w:hAnsi="Times New Roman" w:cs="Times New Roman"/>
          <w:color w:val="010202"/>
          <w:sz w:val="24"/>
          <w:szCs w:val="24"/>
        </w:rPr>
        <w:t xml:space="preserve"> the procedure to move forward shall be as follows:</w:t>
      </w:r>
    </w:p>
    <w:p w14:paraId="094E49C6" w14:textId="77777777" w:rsidR="00EB2B04" w:rsidRDefault="00EB2B04" w:rsidP="008217F3">
      <w:pPr>
        <w:pStyle w:val="ListParagraph"/>
        <w:tabs>
          <w:tab w:val="left" w:pos="1520"/>
        </w:tabs>
        <w:spacing w:after="0" w:line="240" w:lineRule="auto"/>
        <w:ind w:left="1080" w:right="-20"/>
        <w:rPr>
          <w:rFonts w:ascii="Times New Roman" w:eastAsia="Times New Roman" w:hAnsi="Times New Roman" w:cs="Times New Roman"/>
          <w:color w:val="010202"/>
          <w:sz w:val="24"/>
          <w:szCs w:val="24"/>
        </w:rPr>
      </w:pPr>
    </w:p>
    <w:p w14:paraId="50A6AAFF" w14:textId="4CA11158" w:rsidR="00CA0964" w:rsidRPr="002E3DEA" w:rsidRDefault="00EB2B04" w:rsidP="00C256BC">
      <w:pPr>
        <w:pStyle w:val="ListParagraph"/>
        <w:numPr>
          <w:ilvl w:val="0"/>
          <w:numId w:val="24"/>
        </w:numPr>
        <w:tabs>
          <w:tab w:val="left" w:pos="1520"/>
        </w:tabs>
        <w:spacing w:after="0" w:line="240" w:lineRule="auto"/>
        <w:ind w:right="-20"/>
        <w:rPr>
          <w:rFonts w:ascii="Times New Roman" w:eastAsia="Times New Roman" w:hAnsi="Times New Roman" w:cs="Times New Roman"/>
          <w:color w:val="010202"/>
          <w:sz w:val="24"/>
          <w:szCs w:val="24"/>
        </w:rPr>
      </w:pPr>
      <w:r w:rsidRPr="002E3DEA">
        <w:rPr>
          <w:rFonts w:ascii="Times New Roman" w:eastAsia="Times New Roman" w:hAnsi="Times New Roman" w:cs="Times New Roman"/>
          <w:color w:val="010202"/>
          <w:sz w:val="24"/>
          <w:szCs w:val="24"/>
        </w:rPr>
        <w:t>The total required design capacity shall be determined by City Engineering staff.</w:t>
      </w:r>
    </w:p>
    <w:p w14:paraId="78E2AE04" w14:textId="22A9FE69" w:rsidR="00EB2B04" w:rsidRDefault="00EB2B04" w:rsidP="00C256BC">
      <w:pPr>
        <w:pStyle w:val="ListParagraph"/>
        <w:numPr>
          <w:ilvl w:val="0"/>
          <w:numId w:val="24"/>
        </w:numPr>
        <w:tabs>
          <w:tab w:val="left" w:pos="1520"/>
        </w:tabs>
        <w:spacing w:after="0" w:line="240" w:lineRule="auto"/>
        <w:ind w:right="-2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The City portion of the costs shall be established by</w:t>
      </w:r>
      <w:r w:rsidR="00312122">
        <w:rPr>
          <w:rFonts w:ascii="Times New Roman" w:eastAsia="Times New Roman" w:hAnsi="Times New Roman" w:cs="Times New Roman"/>
          <w:color w:val="010202"/>
          <w:sz w:val="24"/>
          <w:szCs w:val="24"/>
        </w:rPr>
        <w:t xml:space="preserve"> </w:t>
      </w:r>
      <w:r w:rsidR="00EB7BB0">
        <w:rPr>
          <w:rFonts w:ascii="Times New Roman" w:eastAsia="Times New Roman" w:hAnsi="Times New Roman" w:cs="Times New Roman"/>
          <w:color w:val="010202"/>
          <w:sz w:val="24"/>
          <w:szCs w:val="24"/>
        </w:rPr>
        <w:t>flow-apportioned</w:t>
      </w:r>
      <w:r>
        <w:rPr>
          <w:rFonts w:ascii="Times New Roman" w:eastAsia="Times New Roman" w:hAnsi="Times New Roman" w:cs="Times New Roman"/>
          <w:color w:val="010202"/>
          <w:sz w:val="24"/>
          <w:szCs w:val="24"/>
        </w:rPr>
        <w:t xml:space="preserve"> amounts. </w:t>
      </w:r>
      <w:r w:rsidR="006108ED">
        <w:rPr>
          <w:rFonts w:ascii="Times New Roman" w:eastAsia="Times New Roman" w:hAnsi="Times New Roman" w:cs="Times New Roman"/>
          <w:color w:val="010202"/>
          <w:sz w:val="24"/>
          <w:szCs w:val="24"/>
        </w:rPr>
        <w:t xml:space="preserve">For example, </w:t>
      </w:r>
      <w:r>
        <w:rPr>
          <w:rFonts w:ascii="Times New Roman" w:eastAsia="Times New Roman" w:hAnsi="Times New Roman" w:cs="Times New Roman"/>
          <w:color w:val="010202"/>
          <w:sz w:val="24"/>
          <w:szCs w:val="24"/>
        </w:rPr>
        <w:t>if the total design flow were 1</w:t>
      </w:r>
      <w:r w:rsidR="00686373">
        <w:rPr>
          <w:rFonts w:ascii="Times New Roman" w:eastAsia="Times New Roman" w:hAnsi="Times New Roman" w:cs="Times New Roman"/>
          <w:color w:val="010202"/>
          <w:sz w:val="24"/>
          <w:szCs w:val="24"/>
        </w:rPr>
        <w:t>6</w:t>
      </w:r>
      <w:r>
        <w:rPr>
          <w:rFonts w:ascii="Times New Roman" w:eastAsia="Times New Roman" w:hAnsi="Times New Roman" w:cs="Times New Roman"/>
          <w:color w:val="010202"/>
          <w:sz w:val="24"/>
          <w:szCs w:val="24"/>
        </w:rPr>
        <w:t>00 CFS</w:t>
      </w:r>
      <w:r w:rsidR="006108ED">
        <w:rPr>
          <w:rFonts w:ascii="Times New Roman" w:eastAsia="Times New Roman" w:hAnsi="Times New Roman" w:cs="Times New Roman"/>
          <w:color w:val="010202"/>
          <w:sz w:val="24"/>
          <w:szCs w:val="24"/>
        </w:rPr>
        <w:t>, or 300 CFS more than the design capacity noted above,</w:t>
      </w:r>
      <w:r>
        <w:rPr>
          <w:rFonts w:ascii="Times New Roman" w:eastAsia="Times New Roman" w:hAnsi="Times New Roman" w:cs="Times New Roman"/>
          <w:color w:val="010202"/>
          <w:sz w:val="24"/>
          <w:szCs w:val="24"/>
        </w:rPr>
        <w:t xml:space="preserve"> the City would be responsible for a cost share of (1</w:t>
      </w:r>
      <w:r w:rsidR="00686373">
        <w:rPr>
          <w:rFonts w:ascii="Times New Roman" w:eastAsia="Times New Roman" w:hAnsi="Times New Roman" w:cs="Times New Roman"/>
          <w:color w:val="010202"/>
          <w:sz w:val="24"/>
          <w:szCs w:val="24"/>
        </w:rPr>
        <w:t>6</w:t>
      </w:r>
      <w:r>
        <w:rPr>
          <w:rFonts w:ascii="Times New Roman" w:eastAsia="Times New Roman" w:hAnsi="Times New Roman" w:cs="Times New Roman"/>
          <w:color w:val="010202"/>
          <w:sz w:val="24"/>
          <w:szCs w:val="24"/>
        </w:rPr>
        <w:t>00-1</w:t>
      </w:r>
      <w:r w:rsidR="00686373">
        <w:rPr>
          <w:rFonts w:ascii="Times New Roman" w:eastAsia="Times New Roman" w:hAnsi="Times New Roman" w:cs="Times New Roman"/>
          <w:color w:val="010202"/>
          <w:sz w:val="24"/>
          <w:szCs w:val="24"/>
        </w:rPr>
        <w:t>3</w:t>
      </w:r>
      <w:r>
        <w:rPr>
          <w:rFonts w:ascii="Times New Roman" w:eastAsia="Times New Roman" w:hAnsi="Times New Roman" w:cs="Times New Roman"/>
          <w:color w:val="010202"/>
          <w:sz w:val="24"/>
          <w:szCs w:val="24"/>
        </w:rPr>
        <w:t>00)/1</w:t>
      </w:r>
      <w:r w:rsidR="00686373">
        <w:rPr>
          <w:rFonts w:ascii="Times New Roman" w:eastAsia="Times New Roman" w:hAnsi="Times New Roman" w:cs="Times New Roman"/>
          <w:color w:val="010202"/>
          <w:sz w:val="24"/>
          <w:szCs w:val="24"/>
        </w:rPr>
        <w:t>6</w:t>
      </w:r>
      <w:r>
        <w:rPr>
          <w:rFonts w:ascii="Times New Roman" w:eastAsia="Times New Roman" w:hAnsi="Times New Roman" w:cs="Times New Roman"/>
          <w:color w:val="010202"/>
          <w:sz w:val="24"/>
          <w:szCs w:val="24"/>
        </w:rPr>
        <w:t xml:space="preserve">00 or </w:t>
      </w:r>
      <w:r w:rsidR="00686373">
        <w:rPr>
          <w:rFonts w:ascii="Times New Roman" w:eastAsia="Times New Roman" w:hAnsi="Times New Roman" w:cs="Times New Roman"/>
          <w:color w:val="010202"/>
          <w:sz w:val="24"/>
          <w:szCs w:val="24"/>
        </w:rPr>
        <w:t>18.75</w:t>
      </w:r>
      <w:r>
        <w:rPr>
          <w:rFonts w:ascii="Times New Roman" w:eastAsia="Times New Roman" w:hAnsi="Times New Roman" w:cs="Times New Roman"/>
          <w:color w:val="010202"/>
          <w:sz w:val="24"/>
          <w:szCs w:val="24"/>
        </w:rPr>
        <w:t xml:space="preserve">% of the pipe material and installation costs.  </w:t>
      </w:r>
    </w:p>
    <w:p w14:paraId="301C9D56" w14:textId="21473AAB" w:rsidR="00EB2B04" w:rsidRDefault="00EB2B04" w:rsidP="00C256BC">
      <w:pPr>
        <w:pStyle w:val="ListParagraph"/>
        <w:numPr>
          <w:ilvl w:val="0"/>
          <w:numId w:val="24"/>
        </w:numPr>
        <w:tabs>
          <w:tab w:val="left" w:pos="1520"/>
        </w:tabs>
        <w:spacing w:after="0" w:line="240" w:lineRule="auto"/>
        <w:ind w:right="-2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Available means of</w:t>
      </w:r>
      <w:r w:rsidR="00312122">
        <w:rPr>
          <w:rFonts w:ascii="Times New Roman" w:eastAsia="Times New Roman" w:hAnsi="Times New Roman" w:cs="Times New Roman"/>
          <w:color w:val="010202"/>
          <w:sz w:val="24"/>
          <w:szCs w:val="24"/>
        </w:rPr>
        <w:t xml:space="preserve"> providing the City apportionment of the costs to the Developer shall include</w:t>
      </w:r>
      <w:r w:rsidR="006108ED">
        <w:rPr>
          <w:rFonts w:ascii="Times New Roman" w:eastAsia="Times New Roman" w:hAnsi="Times New Roman" w:cs="Times New Roman"/>
          <w:color w:val="010202"/>
          <w:sz w:val="24"/>
          <w:szCs w:val="24"/>
        </w:rPr>
        <w:t>,</w:t>
      </w:r>
      <w:r w:rsidR="00312122">
        <w:rPr>
          <w:rFonts w:ascii="Times New Roman" w:eastAsia="Times New Roman" w:hAnsi="Times New Roman" w:cs="Times New Roman"/>
          <w:color w:val="010202"/>
          <w:sz w:val="24"/>
          <w:szCs w:val="24"/>
        </w:rPr>
        <w:t xml:space="preserve"> but not be limited to</w:t>
      </w:r>
      <w:r w:rsidR="006108ED">
        <w:rPr>
          <w:rFonts w:ascii="Times New Roman" w:eastAsia="Times New Roman" w:hAnsi="Times New Roman" w:cs="Times New Roman"/>
          <w:color w:val="010202"/>
          <w:sz w:val="24"/>
          <w:szCs w:val="24"/>
        </w:rPr>
        <w:t>, the following</w:t>
      </w:r>
      <w:r w:rsidR="00312122">
        <w:rPr>
          <w:rFonts w:ascii="Times New Roman" w:eastAsia="Times New Roman" w:hAnsi="Times New Roman" w:cs="Times New Roman"/>
          <w:color w:val="010202"/>
          <w:sz w:val="24"/>
          <w:szCs w:val="24"/>
        </w:rPr>
        <w:t>:</w:t>
      </w:r>
    </w:p>
    <w:p w14:paraId="7D606D10" w14:textId="755E0392" w:rsidR="00312122" w:rsidRDefault="00312122" w:rsidP="00C735DB">
      <w:pPr>
        <w:pStyle w:val="ListParagraph"/>
        <w:numPr>
          <w:ilvl w:val="1"/>
          <w:numId w:val="24"/>
        </w:numPr>
        <w:tabs>
          <w:tab w:val="left" w:pos="1520"/>
        </w:tabs>
        <w:spacing w:after="0" w:line="240" w:lineRule="auto"/>
        <w:ind w:left="1800" w:right="-2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Direct reimbursement</w:t>
      </w:r>
      <w:r w:rsidR="006108ED">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z w:val="24"/>
          <w:szCs w:val="24"/>
        </w:rPr>
        <w:t xml:space="preserve"> up to the statutory amount of $25,000.00</w:t>
      </w:r>
      <w:r w:rsidR="006108ED">
        <w:rPr>
          <w:rFonts w:ascii="Times New Roman" w:eastAsia="Times New Roman" w:hAnsi="Times New Roman" w:cs="Times New Roman"/>
          <w:color w:val="010202"/>
          <w:sz w:val="24"/>
          <w:szCs w:val="24"/>
        </w:rPr>
        <w:t xml:space="preserve"> (over which the project must be let as a Public Works project);</w:t>
      </w:r>
    </w:p>
    <w:p w14:paraId="3D57247B" w14:textId="32BC0189" w:rsidR="00312122" w:rsidRDefault="00312122" w:rsidP="00C735DB">
      <w:pPr>
        <w:pStyle w:val="ListParagraph"/>
        <w:numPr>
          <w:ilvl w:val="1"/>
          <w:numId w:val="24"/>
        </w:numPr>
        <w:tabs>
          <w:tab w:val="left" w:pos="1520"/>
        </w:tabs>
        <w:spacing w:after="0" w:line="240" w:lineRule="auto"/>
        <w:ind w:left="1800" w:right="-2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Direct provision of materials in an amount equal to the City’s apportioned costs</w:t>
      </w:r>
      <w:r w:rsidR="006108ED">
        <w:rPr>
          <w:rFonts w:ascii="Times New Roman" w:eastAsia="Times New Roman" w:hAnsi="Times New Roman" w:cs="Times New Roman"/>
          <w:color w:val="010202"/>
          <w:sz w:val="24"/>
          <w:szCs w:val="24"/>
        </w:rPr>
        <w:t>;</w:t>
      </w:r>
    </w:p>
    <w:p w14:paraId="6E935A2F" w14:textId="7193A43B" w:rsidR="00312122" w:rsidRDefault="00312122" w:rsidP="00C735DB">
      <w:pPr>
        <w:pStyle w:val="ListParagraph"/>
        <w:numPr>
          <w:ilvl w:val="1"/>
          <w:numId w:val="24"/>
        </w:numPr>
        <w:tabs>
          <w:tab w:val="left" w:pos="1520"/>
        </w:tabs>
        <w:spacing w:after="0" w:line="240" w:lineRule="auto"/>
        <w:ind w:left="1800" w:right="-2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Direct construction of the project via a Public Works project</w:t>
      </w:r>
      <w:r w:rsidR="006108ED">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z w:val="24"/>
          <w:szCs w:val="24"/>
        </w:rPr>
        <w:t xml:space="preserve"> in which case the </w:t>
      </w:r>
      <w:r>
        <w:rPr>
          <w:rFonts w:ascii="Times New Roman" w:eastAsia="Times New Roman" w:hAnsi="Times New Roman" w:cs="Times New Roman"/>
          <w:color w:val="010202"/>
          <w:sz w:val="24"/>
          <w:szCs w:val="24"/>
        </w:rPr>
        <w:lastRenderedPageBreak/>
        <w:t xml:space="preserve">project </w:t>
      </w:r>
      <w:r w:rsidR="00EB7BB0">
        <w:rPr>
          <w:rFonts w:ascii="Times New Roman" w:eastAsia="Times New Roman" w:hAnsi="Times New Roman" w:cs="Times New Roman"/>
          <w:color w:val="010202"/>
          <w:sz w:val="24"/>
          <w:szCs w:val="24"/>
        </w:rPr>
        <w:t xml:space="preserve">shall </w:t>
      </w:r>
      <w:r>
        <w:rPr>
          <w:rFonts w:ascii="Times New Roman" w:eastAsia="Times New Roman" w:hAnsi="Times New Roman" w:cs="Times New Roman"/>
          <w:color w:val="010202"/>
          <w:sz w:val="24"/>
          <w:szCs w:val="24"/>
        </w:rPr>
        <w:t xml:space="preserve">be assessed in accord with </w:t>
      </w:r>
      <w:r w:rsidR="006004BC">
        <w:rPr>
          <w:rFonts w:ascii="Times New Roman" w:eastAsia="Times New Roman" w:hAnsi="Times New Roman" w:cs="Times New Roman"/>
          <w:color w:val="010202"/>
          <w:sz w:val="24"/>
          <w:szCs w:val="24"/>
        </w:rPr>
        <w:t>4.3</w:t>
      </w:r>
      <w:r>
        <w:rPr>
          <w:rFonts w:ascii="Times New Roman" w:eastAsia="Times New Roman" w:hAnsi="Times New Roman" w:cs="Times New Roman"/>
          <w:color w:val="010202"/>
          <w:sz w:val="24"/>
          <w:szCs w:val="24"/>
        </w:rPr>
        <w:t xml:space="preserve"> above.</w:t>
      </w:r>
    </w:p>
    <w:p w14:paraId="49F496C5" w14:textId="175BA98D" w:rsidR="00312122" w:rsidRPr="00312122" w:rsidRDefault="00312122" w:rsidP="00C735DB">
      <w:pPr>
        <w:pStyle w:val="ListParagraph"/>
        <w:numPr>
          <w:ilvl w:val="1"/>
          <w:numId w:val="24"/>
        </w:numPr>
        <w:tabs>
          <w:tab w:val="left" w:pos="1520"/>
        </w:tabs>
        <w:spacing w:after="0" w:line="240" w:lineRule="auto"/>
        <w:ind w:left="1800" w:right="-2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Funding of all options</w:t>
      </w:r>
      <w:r w:rsidR="0082756E">
        <w:rPr>
          <w:rFonts w:ascii="Times New Roman" w:eastAsia="Times New Roman" w:hAnsi="Times New Roman" w:cs="Times New Roman"/>
          <w:color w:val="010202"/>
          <w:sz w:val="24"/>
          <w:szCs w:val="24"/>
        </w:rPr>
        <w:t xml:space="preserve"> noted </w:t>
      </w:r>
      <w:r>
        <w:rPr>
          <w:rFonts w:ascii="Times New Roman" w:eastAsia="Times New Roman" w:hAnsi="Times New Roman" w:cs="Times New Roman"/>
          <w:color w:val="010202"/>
          <w:sz w:val="24"/>
          <w:szCs w:val="24"/>
        </w:rPr>
        <w:t>above are subject to available funding and budgetary approval of the Mayor and Common Council.</w:t>
      </w:r>
    </w:p>
    <w:p w14:paraId="4EFD862F" w14:textId="0D3F67A0" w:rsidR="005D4833" w:rsidRDefault="005D4833" w:rsidP="005D4833">
      <w:pPr>
        <w:pStyle w:val="ListParagraph"/>
        <w:tabs>
          <w:tab w:val="left" w:pos="1520"/>
        </w:tabs>
        <w:spacing w:after="0" w:line="240" w:lineRule="auto"/>
        <w:ind w:right="-20"/>
        <w:rPr>
          <w:rFonts w:ascii="Times New Roman" w:eastAsia="Times New Roman" w:hAnsi="Times New Roman" w:cs="Times New Roman"/>
          <w:color w:val="010202"/>
          <w:sz w:val="24"/>
          <w:szCs w:val="24"/>
        </w:rPr>
      </w:pPr>
    </w:p>
    <w:p w14:paraId="4D3EF798" w14:textId="03AD6760" w:rsidR="00FD0458" w:rsidRPr="00FD0458" w:rsidRDefault="0082756E" w:rsidP="00C256BC">
      <w:pPr>
        <w:pStyle w:val="ListParagraph"/>
        <w:numPr>
          <w:ilvl w:val="0"/>
          <w:numId w:val="25"/>
        </w:numPr>
        <w:tabs>
          <w:tab w:val="left" w:pos="1520"/>
        </w:tabs>
        <w:spacing w:after="0" w:line="240" w:lineRule="auto"/>
        <w:ind w:right="-20"/>
        <w:rPr>
          <w:rFonts w:ascii="Times New Roman" w:eastAsia="Times New Roman" w:hAnsi="Times New Roman" w:cs="Times New Roman"/>
          <w:color w:val="010202"/>
          <w:sz w:val="24"/>
          <w:szCs w:val="24"/>
        </w:rPr>
      </w:pPr>
      <w:r>
        <w:rPr>
          <w:rFonts w:ascii="Times New Roman" w:eastAsia="Times New Roman" w:hAnsi="Times New Roman" w:cs="Times New Roman"/>
          <w:b/>
          <w:color w:val="010202"/>
          <w:sz w:val="24"/>
          <w:szCs w:val="24"/>
        </w:rPr>
        <w:t xml:space="preserve"> </w:t>
      </w:r>
      <w:r w:rsidR="00FD0458">
        <w:rPr>
          <w:rFonts w:ascii="Times New Roman" w:eastAsia="Times New Roman" w:hAnsi="Times New Roman" w:cs="Times New Roman"/>
          <w:b/>
          <w:color w:val="010202"/>
          <w:sz w:val="24"/>
          <w:szCs w:val="24"/>
        </w:rPr>
        <w:t xml:space="preserve">Storm Sewers on Street Reconstruction Projects </w:t>
      </w:r>
    </w:p>
    <w:p w14:paraId="2E638998" w14:textId="5B505B06" w:rsidR="00FD0458" w:rsidRDefault="00FD0458" w:rsidP="00FD0458">
      <w:pPr>
        <w:tabs>
          <w:tab w:val="left" w:pos="1520"/>
        </w:tabs>
        <w:spacing w:after="0" w:line="240" w:lineRule="auto"/>
        <w:ind w:right="-20"/>
        <w:rPr>
          <w:rFonts w:ascii="Times New Roman" w:eastAsia="Times New Roman" w:hAnsi="Times New Roman" w:cs="Times New Roman"/>
          <w:color w:val="010202"/>
          <w:sz w:val="24"/>
          <w:szCs w:val="24"/>
        </w:rPr>
      </w:pPr>
    </w:p>
    <w:p w14:paraId="34C0DD55" w14:textId="25260AFF" w:rsidR="00FD0458" w:rsidRDefault="00FD0458" w:rsidP="00B2048E">
      <w:pPr>
        <w:tabs>
          <w:tab w:val="left" w:pos="1520"/>
        </w:tabs>
        <w:spacing w:after="0" w:line="240" w:lineRule="auto"/>
        <w:ind w:left="720" w:right="-20"/>
        <w:rPr>
          <w:rFonts w:ascii="Times New Roman" w:eastAsia="Times New Roman" w:hAnsi="Times New Roman" w:cs="Times New Roman"/>
          <w:color w:val="010202"/>
          <w:sz w:val="24"/>
          <w:szCs w:val="24"/>
        </w:rPr>
      </w:pPr>
      <w:r>
        <w:rPr>
          <w:rFonts w:ascii="Times New Roman" w:eastAsia="Times New Roman" w:hAnsi="Times New Roman" w:cs="Times New Roman"/>
          <w:color w:val="010202"/>
          <w:sz w:val="24"/>
          <w:szCs w:val="24"/>
        </w:rPr>
        <w:t xml:space="preserve">The cost to construct mainline storm sewers on street reconstruction projects shall not be assessed except as provided in section 4.3(2).  Direct Assessments per section 4.3(1) shall apply.  </w:t>
      </w:r>
    </w:p>
    <w:p w14:paraId="6E51C9EA" w14:textId="77777777" w:rsidR="00FD0458" w:rsidRPr="00FD0458" w:rsidRDefault="00FD0458" w:rsidP="00FD0458">
      <w:pPr>
        <w:tabs>
          <w:tab w:val="left" w:pos="1520"/>
        </w:tabs>
        <w:spacing w:after="0" w:line="240" w:lineRule="auto"/>
        <w:ind w:right="-20"/>
        <w:rPr>
          <w:rFonts w:ascii="Times New Roman" w:eastAsia="Times New Roman" w:hAnsi="Times New Roman" w:cs="Times New Roman"/>
          <w:color w:val="010202"/>
          <w:sz w:val="24"/>
          <w:szCs w:val="24"/>
        </w:rPr>
      </w:pPr>
    </w:p>
    <w:p w14:paraId="0CDAB1FC" w14:textId="3DDFC96C" w:rsidR="004A4705" w:rsidRPr="00C256BC" w:rsidRDefault="00DD4B87" w:rsidP="00C256BC">
      <w:pPr>
        <w:pStyle w:val="ListParagraph"/>
        <w:numPr>
          <w:ilvl w:val="0"/>
          <w:numId w:val="25"/>
        </w:numPr>
        <w:tabs>
          <w:tab w:val="left" w:pos="1520"/>
        </w:tabs>
        <w:spacing w:after="0" w:line="240" w:lineRule="auto"/>
        <w:ind w:right="-20"/>
        <w:rPr>
          <w:rFonts w:ascii="Times New Roman" w:eastAsia="Times New Roman" w:hAnsi="Times New Roman" w:cs="Times New Roman"/>
          <w:color w:val="010202"/>
          <w:sz w:val="24"/>
          <w:szCs w:val="24"/>
        </w:rPr>
      </w:pPr>
      <w:r w:rsidRPr="00C256BC">
        <w:rPr>
          <w:rFonts w:ascii="Times New Roman" w:eastAsia="Times New Roman" w:hAnsi="Times New Roman" w:cs="Times New Roman"/>
          <w:b/>
          <w:color w:val="010202"/>
          <w:sz w:val="24"/>
          <w:szCs w:val="24"/>
        </w:rPr>
        <w:t>Storm Sewer for</w:t>
      </w:r>
      <w:r w:rsidRPr="00C256BC">
        <w:rPr>
          <w:rFonts w:ascii="Times New Roman" w:eastAsia="Times New Roman" w:hAnsi="Times New Roman" w:cs="Times New Roman"/>
          <w:b/>
          <w:i/>
          <w:color w:val="010202"/>
          <w:sz w:val="24"/>
          <w:szCs w:val="24"/>
        </w:rPr>
        <w:t xml:space="preserve"> </w:t>
      </w:r>
      <w:r w:rsidR="005D4833" w:rsidRPr="00C256BC">
        <w:rPr>
          <w:rFonts w:ascii="Times New Roman" w:eastAsia="Times New Roman" w:hAnsi="Times New Roman" w:cs="Times New Roman"/>
          <w:b/>
          <w:color w:val="010202"/>
          <w:sz w:val="24"/>
          <w:szCs w:val="24"/>
        </w:rPr>
        <w:t xml:space="preserve">Flood </w:t>
      </w:r>
      <w:r w:rsidR="004C06C5" w:rsidRPr="00C256BC">
        <w:rPr>
          <w:rFonts w:ascii="Times New Roman" w:eastAsia="Times New Roman" w:hAnsi="Times New Roman" w:cs="Times New Roman"/>
          <w:b/>
          <w:color w:val="010202"/>
          <w:sz w:val="24"/>
          <w:szCs w:val="24"/>
        </w:rPr>
        <w:t>Mitigation</w:t>
      </w:r>
      <w:r w:rsidR="004A4705" w:rsidRPr="00C256BC">
        <w:rPr>
          <w:rFonts w:ascii="Times New Roman" w:eastAsia="Times New Roman" w:hAnsi="Times New Roman" w:cs="Times New Roman"/>
          <w:b/>
          <w:color w:val="010202"/>
          <w:sz w:val="24"/>
          <w:szCs w:val="24"/>
        </w:rPr>
        <w:t xml:space="preserve"> Purposes</w:t>
      </w:r>
      <w:r w:rsidR="004C06C5" w:rsidRPr="00C256BC">
        <w:rPr>
          <w:rFonts w:ascii="Times New Roman" w:eastAsia="Times New Roman" w:hAnsi="Times New Roman" w:cs="Times New Roman"/>
          <w:color w:val="010202"/>
          <w:sz w:val="24"/>
          <w:szCs w:val="24"/>
        </w:rPr>
        <w:t xml:space="preserve"> </w:t>
      </w:r>
    </w:p>
    <w:p w14:paraId="4CE70230" w14:textId="77777777" w:rsidR="00A23C52" w:rsidRPr="00A23C52" w:rsidRDefault="00A23C52" w:rsidP="00A23C52">
      <w:pPr>
        <w:pStyle w:val="ListParagraph"/>
        <w:tabs>
          <w:tab w:val="left" w:pos="1520"/>
        </w:tabs>
        <w:spacing w:after="0" w:line="240" w:lineRule="auto"/>
        <w:ind w:right="-20"/>
        <w:rPr>
          <w:rFonts w:ascii="Times New Roman" w:eastAsia="Times New Roman" w:hAnsi="Times New Roman" w:cs="Times New Roman"/>
          <w:color w:val="010202"/>
          <w:sz w:val="24"/>
          <w:szCs w:val="24"/>
        </w:rPr>
      </w:pPr>
    </w:p>
    <w:p w14:paraId="17761341" w14:textId="389FDB2C" w:rsidR="00FD0458" w:rsidRDefault="0082756E" w:rsidP="00B2048E">
      <w:pPr>
        <w:tabs>
          <w:tab w:val="left" w:pos="1520"/>
        </w:tabs>
        <w:spacing w:after="0" w:line="240" w:lineRule="auto"/>
        <w:ind w:left="720" w:right="-20"/>
        <w:rPr>
          <w:rFonts w:ascii="Times New Roman" w:eastAsia="Times New Roman" w:hAnsi="Times New Roman" w:cs="Times New Roman"/>
          <w:color w:val="010202"/>
          <w:sz w:val="24"/>
          <w:szCs w:val="24"/>
        </w:rPr>
      </w:pPr>
      <w:r w:rsidRPr="008B261E">
        <w:rPr>
          <w:rFonts w:ascii="Times New Roman" w:eastAsia="Times New Roman" w:hAnsi="Times New Roman" w:cs="Times New Roman"/>
          <w:color w:val="010202"/>
          <w:sz w:val="24"/>
          <w:szCs w:val="24"/>
        </w:rPr>
        <w:t xml:space="preserve">The cost of </w:t>
      </w:r>
      <w:r>
        <w:rPr>
          <w:rFonts w:ascii="Times New Roman" w:eastAsia="Times New Roman" w:hAnsi="Times New Roman" w:cs="Times New Roman"/>
          <w:color w:val="010202"/>
          <w:sz w:val="24"/>
          <w:szCs w:val="24"/>
        </w:rPr>
        <w:t>constructing t</w:t>
      </w:r>
      <w:r w:rsidR="004A4705" w:rsidRPr="00A23C52">
        <w:rPr>
          <w:rFonts w:ascii="Times New Roman" w:eastAsia="Times New Roman" w:hAnsi="Times New Roman" w:cs="Times New Roman"/>
          <w:color w:val="010202"/>
          <w:sz w:val="24"/>
          <w:szCs w:val="24"/>
        </w:rPr>
        <w:t xml:space="preserve">he </w:t>
      </w:r>
      <w:r w:rsidR="0031662C" w:rsidRPr="00A23C52">
        <w:rPr>
          <w:rFonts w:ascii="Times New Roman" w:eastAsia="Times New Roman" w:hAnsi="Times New Roman" w:cs="Times New Roman"/>
          <w:color w:val="010202"/>
          <w:sz w:val="24"/>
          <w:szCs w:val="24"/>
        </w:rPr>
        <w:t xml:space="preserve">Public Storm Sewer </w:t>
      </w:r>
      <w:r w:rsidR="004A4705" w:rsidRPr="00A23C52">
        <w:rPr>
          <w:rFonts w:ascii="Times New Roman" w:eastAsia="Times New Roman" w:hAnsi="Times New Roman" w:cs="Times New Roman"/>
          <w:color w:val="010202"/>
          <w:sz w:val="24"/>
          <w:szCs w:val="24"/>
        </w:rPr>
        <w:t>for a flood mitigation project</w:t>
      </w:r>
      <w:r>
        <w:rPr>
          <w:rFonts w:ascii="Times New Roman" w:eastAsia="Times New Roman" w:hAnsi="Times New Roman" w:cs="Times New Roman"/>
          <w:color w:val="010202"/>
          <w:sz w:val="24"/>
          <w:szCs w:val="24"/>
        </w:rPr>
        <w:t>s</w:t>
      </w:r>
      <w:r w:rsidR="004A4705" w:rsidRPr="00A23C52">
        <w:rPr>
          <w:rFonts w:ascii="Times New Roman" w:eastAsia="Times New Roman" w:hAnsi="Times New Roman" w:cs="Times New Roman"/>
          <w:color w:val="010202"/>
          <w:sz w:val="24"/>
          <w:szCs w:val="24"/>
        </w:rPr>
        <w:t xml:space="preserve"> shall </w:t>
      </w:r>
      <w:r w:rsidR="0031662C" w:rsidRPr="00A23C52">
        <w:rPr>
          <w:rFonts w:ascii="Times New Roman" w:eastAsia="Times New Roman" w:hAnsi="Times New Roman" w:cs="Times New Roman"/>
          <w:color w:val="010202"/>
          <w:sz w:val="24"/>
          <w:szCs w:val="24"/>
        </w:rPr>
        <w:t xml:space="preserve">not </w:t>
      </w:r>
      <w:r w:rsidR="004A4705" w:rsidRPr="00A23C52">
        <w:rPr>
          <w:rFonts w:ascii="Times New Roman" w:eastAsia="Times New Roman" w:hAnsi="Times New Roman" w:cs="Times New Roman"/>
          <w:color w:val="010202"/>
          <w:sz w:val="24"/>
          <w:szCs w:val="24"/>
        </w:rPr>
        <w:t>be a</w:t>
      </w:r>
      <w:r w:rsidR="0031662C" w:rsidRPr="00A23C52">
        <w:rPr>
          <w:rFonts w:ascii="Times New Roman" w:eastAsia="Times New Roman" w:hAnsi="Times New Roman" w:cs="Times New Roman"/>
          <w:color w:val="010202"/>
          <w:sz w:val="24"/>
          <w:szCs w:val="24"/>
        </w:rPr>
        <w:t>ssessed</w:t>
      </w:r>
      <w:r>
        <w:rPr>
          <w:rFonts w:ascii="Times New Roman" w:eastAsia="Times New Roman" w:hAnsi="Times New Roman" w:cs="Times New Roman"/>
          <w:color w:val="010202"/>
          <w:sz w:val="24"/>
          <w:szCs w:val="24"/>
        </w:rPr>
        <w:t xml:space="preserve"> </w:t>
      </w:r>
      <w:r w:rsidR="00FD0458">
        <w:rPr>
          <w:rFonts w:ascii="Times New Roman" w:eastAsia="Times New Roman" w:hAnsi="Times New Roman" w:cs="Times New Roman"/>
          <w:color w:val="010202"/>
          <w:sz w:val="24"/>
          <w:szCs w:val="24"/>
        </w:rPr>
        <w:t>except as provided in section</w:t>
      </w:r>
      <w:r>
        <w:rPr>
          <w:rFonts w:ascii="Times New Roman" w:eastAsia="Times New Roman" w:hAnsi="Times New Roman" w:cs="Times New Roman"/>
          <w:color w:val="010202"/>
          <w:sz w:val="24"/>
          <w:szCs w:val="24"/>
        </w:rPr>
        <w:t xml:space="preserve"> 4.3</w:t>
      </w:r>
      <w:r w:rsidR="006108ED">
        <w:rPr>
          <w:rFonts w:ascii="Times New Roman" w:eastAsia="Times New Roman" w:hAnsi="Times New Roman" w:cs="Times New Roman"/>
          <w:color w:val="010202"/>
          <w:sz w:val="24"/>
          <w:szCs w:val="24"/>
        </w:rPr>
        <w:t>(</w:t>
      </w:r>
      <w:r>
        <w:rPr>
          <w:rFonts w:ascii="Times New Roman" w:eastAsia="Times New Roman" w:hAnsi="Times New Roman" w:cs="Times New Roman"/>
          <w:color w:val="010202"/>
          <w:sz w:val="24"/>
          <w:szCs w:val="24"/>
        </w:rPr>
        <w:t>2</w:t>
      </w:r>
      <w:r w:rsidR="006108ED">
        <w:rPr>
          <w:rFonts w:ascii="Times New Roman" w:eastAsia="Times New Roman" w:hAnsi="Times New Roman" w:cs="Times New Roman"/>
          <w:color w:val="010202"/>
          <w:sz w:val="24"/>
          <w:szCs w:val="24"/>
        </w:rPr>
        <w:t>)</w:t>
      </w:r>
      <w:r w:rsidR="004A4705" w:rsidRPr="00A23C52">
        <w:rPr>
          <w:rFonts w:ascii="Times New Roman" w:eastAsia="Times New Roman" w:hAnsi="Times New Roman" w:cs="Times New Roman"/>
          <w:color w:val="010202"/>
          <w:sz w:val="24"/>
          <w:szCs w:val="24"/>
        </w:rPr>
        <w:t xml:space="preserve">.  </w:t>
      </w:r>
      <w:r w:rsidR="00FD0458">
        <w:rPr>
          <w:rFonts w:ascii="Times New Roman" w:eastAsia="Times New Roman" w:hAnsi="Times New Roman" w:cs="Times New Roman"/>
          <w:color w:val="010202"/>
          <w:sz w:val="24"/>
          <w:szCs w:val="24"/>
        </w:rPr>
        <w:t xml:space="preserve">Direct Assessments per section 4.3(1) shall apply.  </w:t>
      </w:r>
    </w:p>
    <w:p w14:paraId="6580D6DA" w14:textId="044B19E7" w:rsidR="0010427E" w:rsidRDefault="0010427E" w:rsidP="007B0051">
      <w:pPr>
        <w:spacing w:after="0" w:line="240" w:lineRule="auto"/>
        <w:ind w:right="-20"/>
        <w:rPr>
          <w:rFonts w:ascii="Times New Roman" w:eastAsia="Times New Roman" w:hAnsi="Times New Roman" w:cs="Times New Roman"/>
          <w:color w:val="010202"/>
          <w:sz w:val="24"/>
          <w:szCs w:val="24"/>
        </w:rPr>
      </w:pPr>
    </w:p>
    <w:p w14:paraId="1B857D83" w14:textId="61E48C03" w:rsidR="0010427E" w:rsidRPr="007B0051" w:rsidRDefault="0010427E" w:rsidP="00C735DB">
      <w:pPr>
        <w:pStyle w:val="BodyText"/>
        <w:numPr>
          <w:ilvl w:val="1"/>
          <w:numId w:val="13"/>
        </w:numPr>
        <w:tabs>
          <w:tab w:val="left" w:pos="1520"/>
        </w:tabs>
        <w:autoSpaceDE/>
        <w:autoSpaceDN/>
        <w:ind w:right="-20"/>
        <w:contextualSpacing/>
        <w:rPr>
          <w:color w:val="010202"/>
        </w:rPr>
      </w:pPr>
      <w:r w:rsidRPr="007B0051">
        <w:rPr>
          <w:b/>
          <w:color w:val="010202"/>
        </w:rPr>
        <w:t>MINIMAL ASSESSMENTS</w:t>
      </w:r>
    </w:p>
    <w:p w14:paraId="6B2CB9DE" w14:textId="77777777" w:rsidR="0010427E" w:rsidRDefault="0010427E" w:rsidP="0010427E">
      <w:pPr>
        <w:pStyle w:val="Heading1"/>
        <w:tabs>
          <w:tab w:val="left" w:pos="1559"/>
          <w:tab w:val="left" w:pos="1560"/>
        </w:tabs>
        <w:ind w:left="939" w:firstLine="0"/>
        <w:rPr>
          <w:color w:val="010202"/>
          <w:spacing w:val="-5"/>
        </w:rPr>
      </w:pPr>
    </w:p>
    <w:p w14:paraId="2DE36B17" w14:textId="12096CC0" w:rsidR="0010427E" w:rsidRPr="0010427E" w:rsidRDefault="0010427E" w:rsidP="00B2048E">
      <w:pPr>
        <w:pStyle w:val="BodyText"/>
        <w:ind w:left="720" w:right="-10"/>
      </w:pPr>
      <w:r w:rsidRPr="0010427E">
        <w:rPr>
          <w:color w:val="010202"/>
        </w:rPr>
        <w:t>In certain cases, the estimated assessment for a property may be very</w:t>
      </w:r>
      <w:r w:rsidRPr="0010427E">
        <w:rPr>
          <w:color w:val="010202"/>
          <w:spacing w:val="1"/>
        </w:rPr>
        <w:t xml:space="preserve"> </w:t>
      </w:r>
      <w:r w:rsidRPr="0010427E">
        <w:rPr>
          <w:color w:val="010202"/>
        </w:rPr>
        <w:t>small. Common examples of this include costs being paid for by several</w:t>
      </w:r>
      <w:r>
        <w:rPr>
          <w:color w:val="010202"/>
        </w:rPr>
        <w:t xml:space="preserve"> </w:t>
      </w:r>
      <w:r w:rsidRPr="0010427E">
        <w:rPr>
          <w:color w:val="010202"/>
          <w:spacing w:val="-57"/>
        </w:rPr>
        <w:t xml:space="preserve">  </w:t>
      </w:r>
      <w:r w:rsidRPr="0010427E">
        <w:rPr>
          <w:color w:val="010202"/>
        </w:rPr>
        <w:t>owners</w:t>
      </w:r>
      <w:r w:rsidRPr="0010427E">
        <w:rPr>
          <w:color w:val="010202"/>
          <w:spacing w:val="-1"/>
        </w:rPr>
        <w:t xml:space="preserve"> </w:t>
      </w:r>
      <w:r w:rsidRPr="0010427E">
        <w:rPr>
          <w:color w:val="010202"/>
        </w:rPr>
        <w:t>(condos) or assessment districts that encompass large</w:t>
      </w:r>
      <w:r w:rsidRPr="0010427E">
        <w:rPr>
          <w:color w:val="010202"/>
          <w:spacing w:val="-1"/>
        </w:rPr>
        <w:t xml:space="preserve"> </w:t>
      </w:r>
      <w:r w:rsidRPr="0010427E">
        <w:rPr>
          <w:color w:val="010202"/>
        </w:rPr>
        <w:t>areas.</w:t>
      </w:r>
    </w:p>
    <w:p w14:paraId="08902B7F" w14:textId="77777777" w:rsidR="0010427E" w:rsidRPr="0010427E" w:rsidRDefault="0010427E" w:rsidP="00C735DB">
      <w:pPr>
        <w:pStyle w:val="BodyText"/>
        <w:ind w:left="360" w:right="-10"/>
      </w:pPr>
    </w:p>
    <w:p w14:paraId="1DE16E52" w14:textId="075FA4E9" w:rsidR="0010427E" w:rsidRPr="007B0051" w:rsidRDefault="0010427E" w:rsidP="00B2048E">
      <w:pPr>
        <w:pStyle w:val="BodyText"/>
        <w:ind w:left="720" w:right="-10"/>
        <w:jc w:val="both"/>
        <w:rPr>
          <w:color w:val="010202"/>
          <w:spacing w:val="-57"/>
        </w:rPr>
      </w:pPr>
      <w:r w:rsidRPr="0010427E">
        <w:rPr>
          <w:color w:val="010202"/>
        </w:rPr>
        <w:t>To account for the cost of mailings and staff time to collect an assessment, the</w:t>
      </w:r>
      <w:r w:rsidR="006108ED">
        <w:rPr>
          <w:color w:val="010202"/>
        </w:rPr>
        <w:t xml:space="preserve"> minimum</w:t>
      </w:r>
      <w:r w:rsidRPr="0010427E">
        <w:rPr>
          <w:color w:val="010202"/>
        </w:rPr>
        <w:t xml:space="preserve"> total assessment amount for all items on the schedule of </w:t>
      </w:r>
      <w:r>
        <w:rPr>
          <w:color w:val="010202"/>
        </w:rPr>
        <w:t>a</w:t>
      </w:r>
      <w:r w:rsidRPr="0010427E">
        <w:rPr>
          <w:color w:val="010202"/>
        </w:rPr>
        <w:t>ssessment</w:t>
      </w:r>
      <w:r>
        <w:rPr>
          <w:color w:val="010202"/>
        </w:rPr>
        <w:t>s</w:t>
      </w:r>
      <w:r w:rsidRPr="0010427E">
        <w:rPr>
          <w:color w:val="010202"/>
        </w:rPr>
        <w:t xml:space="preserve"> </w:t>
      </w:r>
      <w:r>
        <w:rPr>
          <w:color w:val="010202"/>
        </w:rPr>
        <w:t>(s</w:t>
      </w:r>
      <w:r w:rsidRPr="0010427E">
        <w:rPr>
          <w:color w:val="010202"/>
        </w:rPr>
        <w:t>treet,</w:t>
      </w:r>
      <w:r w:rsidRPr="0010427E">
        <w:rPr>
          <w:color w:val="010202"/>
          <w:spacing w:val="-1"/>
        </w:rPr>
        <w:t xml:space="preserve"> </w:t>
      </w:r>
      <w:r w:rsidRPr="0010427E">
        <w:rPr>
          <w:color w:val="010202"/>
        </w:rPr>
        <w:t>storm, sanitary,</w:t>
      </w:r>
      <w:r w:rsidRPr="0010427E">
        <w:rPr>
          <w:color w:val="010202"/>
          <w:spacing w:val="-1"/>
        </w:rPr>
        <w:t xml:space="preserve"> </w:t>
      </w:r>
      <w:r w:rsidRPr="0010427E">
        <w:rPr>
          <w:color w:val="010202"/>
        </w:rPr>
        <w:t>etc.)</w:t>
      </w:r>
      <w:r w:rsidRPr="0010427E">
        <w:rPr>
          <w:color w:val="010202"/>
          <w:spacing w:val="-1"/>
        </w:rPr>
        <w:t xml:space="preserve"> </w:t>
      </w:r>
      <w:r w:rsidRPr="0010427E">
        <w:rPr>
          <w:color w:val="010202"/>
        </w:rPr>
        <w:t>shall</w:t>
      </w:r>
      <w:r w:rsidRPr="0010427E">
        <w:rPr>
          <w:color w:val="010202"/>
          <w:spacing w:val="-1"/>
        </w:rPr>
        <w:t xml:space="preserve"> </w:t>
      </w:r>
      <w:r w:rsidRPr="0010427E">
        <w:rPr>
          <w:color w:val="010202"/>
        </w:rPr>
        <w:t>be</w:t>
      </w:r>
      <w:r w:rsidRPr="0010427E">
        <w:rPr>
          <w:color w:val="010202"/>
          <w:spacing w:val="-1"/>
        </w:rPr>
        <w:t xml:space="preserve"> </w:t>
      </w:r>
      <w:r w:rsidRPr="0010427E">
        <w:rPr>
          <w:color w:val="010202"/>
        </w:rPr>
        <w:t>$5.00.</w:t>
      </w:r>
    </w:p>
    <w:p w14:paraId="6C5208B1" w14:textId="77777777" w:rsidR="0010427E" w:rsidRPr="0010427E" w:rsidRDefault="0010427E" w:rsidP="00C735DB">
      <w:pPr>
        <w:pStyle w:val="BodyText"/>
        <w:ind w:left="360" w:right="-10"/>
      </w:pPr>
    </w:p>
    <w:p w14:paraId="692C0DFE" w14:textId="52BB93DF" w:rsidR="0010427E" w:rsidRPr="0010427E" w:rsidRDefault="0010427E" w:rsidP="00C7605A">
      <w:pPr>
        <w:pStyle w:val="BodyText"/>
        <w:ind w:left="720" w:right="-10"/>
        <w:rPr>
          <w:color w:val="010202"/>
        </w:rPr>
      </w:pPr>
      <w:r w:rsidRPr="0010427E">
        <w:rPr>
          <w:color w:val="010202"/>
        </w:rPr>
        <w:t>The</w:t>
      </w:r>
      <w:r w:rsidRPr="0010427E">
        <w:rPr>
          <w:color w:val="010202"/>
          <w:spacing w:val="-1"/>
        </w:rPr>
        <w:t xml:space="preserve"> </w:t>
      </w:r>
      <w:r w:rsidRPr="0010427E">
        <w:rPr>
          <w:color w:val="010202"/>
        </w:rPr>
        <w:t>City</w:t>
      </w:r>
      <w:r w:rsidRPr="0010427E">
        <w:rPr>
          <w:color w:val="010202"/>
          <w:spacing w:val="-5"/>
        </w:rPr>
        <w:t xml:space="preserve"> </w:t>
      </w:r>
      <w:r w:rsidRPr="0010427E">
        <w:rPr>
          <w:color w:val="010202"/>
        </w:rPr>
        <w:t>will</w:t>
      </w:r>
      <w:r w:rsidRPr="0010427E">
        <w:rPr>
          <w:color w:val="010202"/>
          <w:spacing w:val="-2"/>
        </w:rPr>
        <w:t xml:space="preserve"> </w:t>
      </w:r>
      <w:r w:rsidRPr="0010427E">
        <w:rPr>
          <w:color w:val="010202"/>
        </w:rPr>
        <w:t>not levy</w:t>
      </w:r>
      <w:r w:rsidRPr="0010427E">
        <w:rPr>
          <w:color w:val="010202"/>
          <w:spacing w:val="-4"/>
        </w:rPr>
        <w:t xml:space="preserve"> </w:t>
      </w:r>
      <w:r w:rsidRPr="0010427E">
        <w:rPr>
          <w:color w:val="010202"/>
        </w:rPr>
        <w:t>any</w:t>
      </w:r>
      <w:r w:rsidRPr="0010427E">
        <w:rPr>
          <w:color w:val="010202"/>
          <w:spacing w:val="-3"/>
        </w:rPr>
        <w:t xml:space="preserve"> </w:t>
      </w:r>
      <w:r w:rsidRPr="0010427E">
        <w:rPr>
          <w:color w:val="010202"/>
        </w:rPr>
        <w:t>total</w:t>
      </w:r>
      <w:r w:rsidRPr="0010427E">
        <w:rPr>
          <w:color w:val="010202"/>
          <w:spacing w:val="-6"/>
        </w:rPr>
        <w:t xml:space="preserve"> </w:t>
      </w:r>
      <w:r w:rsidRPr="0010427E">
        <w:rPr>
          <w:color w:val="010202"/>
        </w:rPr>
        <w:t>assessment under</w:t>
      </w:r>
      <w:r w:rsidRPr="0010427E">
        <w:rPr>
          <w:color w:val="010202"/>
          <w:spacing w:val="-1"/>
        </w:rPr>
        <w:t xml:space="preserve"> </w:t>
      </w:r>
      <w:r w:rsidRPr="0010427E">
        <w:rPr>
          <w:color w:val="010202"/>
        </w:rPr>
        <w:t>$5.00 to</w:t>
      </w:r>
      <w:r w:rsidRPr="0010427E">
        <w:rPr>
          <w:color w:val="010202"/>
          <w:spacing w:val="-1"/>
        </w:rPr>
        <w:t xml:space="preserve"> </w:t>
      </w:r>
      <w:r w:rsidRPr="0010427E">
        <w:rPr>
          <w:color w:val="010202"/>
        </w:rPr>
        <w:t>the property.</w:t>
      </w:r>
      <w:r w:rsidRPr="0010427E">
        <w:rPr>
          <w:color w:val="010202"/>
          <w:spacing w:val="59"/>
        </w:rPr>
        <w:t xml:space="preserve"> </w:t>
      </w:r>
      <w:r w:rsidRPr="0010427E">
        <w:rPr>
          <w:color w:val="010202"/>
        </w:rPr>
        <w:t>The City</w:t>
      </w:r>
      <w:r w:rsidRPr="007B0051">
        <w:rPr>
          <w:color w:val="010202"/>
        </w:rPr>
        <w:t xml:space="preserve"> </w:t>
      </w:r>
      <w:r w:rsidRPr="0010427E">
        <w:rPr>
          <w:color w:val="010202"/>
        </w:rPr>
        <w:t>shall</w:t>
      </w:r>
      <w:r w:rsidRPr="007B0051">
        <w:rPr>
          <w:color w:val="010202"/>
        </w:rPr>
        <w:t xml:space="preserve"> </w:t>
      </w:r>
      <w:r w:rsidRPr="0010427E">
        <w:rPr>
          <w:color w:val="010202"/>
        </w:rPr>
        <w:t>pay</w:t>
      </w:r>
      <w:r w:rsidRPr="007B0051">
        <w:rPr>
          <w:color w:val="010202"/>
        </w:rPr>
        <w:t xml:space="preserve"> </w:t>
      </w:r>
      <w:r w:rsidRPr="0010427E">
        <w:rPr>
          <w:color w:val="010202"/>
        </w:rPr>
        <w:t>this</w:t>
      </w:r>
      <w:r w:rsidRPr="007B0051">
        <w:rPr>
          <w:color w:val="010202"/>
        </w:rPr>
        <w:t xml:space="preserve"> </w:t>
      </w:r>
      <w:r w:rsidRPr="0010427E">
        <w:rPr>
          <w:color w:val="010202"/>
        </w:rPr>
        <w:t>share</w:t>
      </w:r>
      <w:r w:rsidRPr="007B0051">
        <w:rPr>
          <w:color w:val="010202"/>
        </w:rPr>
        <w:t xml:space="preserve"> </w:t>
      </w:r>
      <w:r w:rsidRPr="0010427E">
        <w:rPr>
          <w:color w:val="010202"/>
        </w:rPr>
        <w:t>as</w:t>
      </w:r>
      <w:r w:rsidRPr="007B0051">
        <w:rPr>
          <w:color w:val="010202"/>
        </w:rPr>
        <w:t xml:space="preserve"> </w:t>
      </w:r>
      <w:r w:rsidRPr="0010427E">
        <w:rPr>
          <w:color w:val="010202"/>
        </w:rPr>
        <w:t>a part</w:t>
      </w:r>
      <w:r w:rsidRPr="007B0051">
        <w:rPr>
          <w:color w:val="010202"/>
        </w:rPr>
        <w:t xml:space="preserve"> </w:t>
      </w:r>
      <w:r w:rsidRPr="0010427E">
        <w:rPr>
          <w:color w:val="010202"/>
        </w:rPr>
        <w:t>of</w:t>
      </w:r>
      <w:r w:rsidRPr="007B0051">
        <w:rPr>
          <w:color w:val="010202"/>
        </w:rPr>
        <w:t xml:space="preserve"> </w:t>
      </w:r>
      <w:r w:rsidRPr="0010427E">
        <w:rPr>
          <w:color w:val="010202"/>
        </w:rPr>
        <w:t>the</w:t>
      </w:r>
      <w:r w:rsidRPr="007B0051">
        <w:rPr>
          <w:color w:val="010202"/>
        </w:rPr>
        <w:t xml:space="preserve"> </w:t>
      </w:r>
      <w:r w:rsidRPr="0010427E">
        <w:rPr>
          <w:color w:val="010202"/>
        </w:rPr>
        <w:t>City’s</w:t>
      </w:r>
      <w:r w:rsidRPr="007B0051">
        <w:rPr>
          <w:color w:val="010202"/>
        </w:rPr>
        <w:t xml:space="preserve"> </w:t>
      </w:r>
      <w:r w:rsidRPr="0010427E">
        <w:rPr>
          <w:color w:val="010202"/>
        </w:rPr>
        <w:t>project</w:t>
      </w:r>
      <w:r w:rsidRPr="007B0051">
        <w:rPr>
          <w:color w:val="010202"/>
        </w:rPr>
        <w:t xml:space="preserve"> </w:t>
      </w:r>
      <w:r w:rsidRPr="0010427E">
        <w:rPr>
          <w:color w:val="010202"/>
        </w:rPr>
        <w:t>cost</w:t>
      </w:r>
      <w:r w:rsidRPr="007B0051">
        <w:t>s.</w:t>
      </w:r>
    </w:p>
    <w:p w14:paraId="39C34BFC" w14:textId="795DD14F" w:rsidR="0010427E" w:rsidRPr="007B0051" w:rsidRDefault="0010427E" w:rsidP="007B0051">
      <w:pPr>
        <w:spacing w:after="0" w:line="240" w:lineRule="auto"/>
        <w:ind w:right="-20"/>
        <w:rPr>
          <w:rFonts w:ascii="Times New Roman" w:eastAsia="Times New Roman" w:hAnsi="Times New Roman" w:cs="Times New Roman"/>
          <w:b/>
          <w:color w:val="010202"/>
          <w:sz w:val="24"/>
          <w:szCs w:val="24"/>
        </w:rPr>
      </w:pPr>
    </w:p>
    <w:sectPr w:rsidR="0010427E" w:rsidRPr="007B0051" w:rsidSect="00C256BC">
      <w:headerReference w:type="default" r:id="rId8"/>
      <w:pgSz w:w="12240" w:h="15840"/>
      <w:pgMar w:top="540" w:right="1170" w:bottom="720" w:left="1720" w:header="720" w:footer="36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54A3" w16cex:dateUtc="2021-11-22T23:40:00Z"/>
  <w16cex:commentExtensible w16cex:durableId="25465595" w16cex:dateUtc="2021-11-22T23:44:00Z"/>
  <w16cex:commentExtensible w16cex:durableId="2546569E" w16cex:dateUtc="2021-11-22T23:49:00Z"/>
  <w16cex:commentExtensible w16cex:durableId="25465BCB" w16cex:dateUtc="2021-11-23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B4D140" w16cid:durableId="254654A3"/>
  <w16cid:commentId w16cid:paraId="78F6CD0C" w16cid:durableId="25465595"/>
  <w16cid:commentId w16cid:paraId="3CD053EB" w16cid:durableId="2546569E"/>
  <w16cid:commentId w16cid:paraId="5419BC44" w16cid:durableId="25465B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61302" w14:textId="77777777" w:rsidR="00C160AF" w:rsidRDefault="00C160AF" w:rsidP="003B3F06">
      <w:pPr>
        <w:spacing w:after="0" w:line="240" w:lineRule="auto"/>
      </w:pPr>
      <w:r>
        <w:separator/>
      </w:r>
    </w:p>
  </w:endnote>
  <w:endnote w:type="continuationSeparator" w:id="0">
    <w:p w14:paraId="5657E6EA" w14:textId="77777777" w:rsidR="00C160AF" w:rsidRDefault="00C160AF" w:rsidP="003B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8B1F" w14:textId="77777777" w:rsidR="00C160AF" w:rsidRDefault="00C160AF" w:rsidP="003B3F06">
      <w:pPr>
        <w:spacing w:after="0" w:line="240" w:lineRule="auto"/>
      </w:pPr>
      <w:r>
        <w:separator/>
      </w:r>
    </w:p>
  </w:footnote>
  <w:footnote w:type="continuationSeparator" w:id="0">
    <w:p w14:paraId="4A513B7F" w14:textId="77777777" w:rsidR="00C160AF" w:rsidRDefault="00C160AF" w:rsidP="003B3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5247" w14:textId="30861F9B" w:rsidR="00FC1B20" w:rsidRDefault="00FC1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EF8"/>
    <w:multiLevelType w:val="hybridMultilevel"/>
    <w:tmpl w:val="12F2527C"/>
    <w:lvl w:ilvl="0" w:tplc="9C4A5DF6">
      <w:start w:val="1"/>
      <w:numFmt w:val="low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 w15:restartNumberingAfterBreak="0">
    <w:nsid w:val="039771A5"/>
    <w:multiLevelType w:val="hybridMultilevel"/>
    <w:tmpl w:val="2E06E58C"/>
    <w:lvl w:ilvl="0" w:tplc="8192594C">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605692"/>
    <w:multiLevelType w:val="multilevel"/>
    <w:tmpl w:val="CFC09C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 w15:restartNumberingAfterBreak="0">
    <w:nsid w:val="1B983D4A"/>
    <w:multiLevelType w:val="hybridMultilevel"/>
    <w:tmpl w:val="1848C2B8"/>
    <w:lvl w:ilvl="0" w:tplc="04090001">
      <w:start w:val="1"/>
      <w:numFmt w:val="bullet"/>
      <w:lvlText w:val=""/>
      <w:lvlJc w:val="left"/>
      <w:pPr>
        <w:ind w:left="1431" w:hanging="360"/>
      </w:pPr>
      <w:rPr>
        <w:rFonts w:ascii="Symbol" w:hAnsi="Symbol" w:hint="default"/>
      </w:rPr>
    </w:lvl>
    <w:lvl w:ilvl="1" w:tplc="04090003">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4" w15:restartNumberingAfterBreak="0">
    <w:nsid w:val="1DFF6846"/>
    <w:multiLevelType w:val="hybridMultilevel"/>
    <w:tmpl w:val="DEC8542A"/>
    <w:lvl w:ilvl="0" w:tplc="660C31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D1856"/>
    <w:multiLevelType w:val="hybridMultilevel"/>
    <w:tmpl w:val="A7829FA2"/>
    <w:lvl w:ilvl="0" w:tplc="30B61ADA">
      <w:numFmt w:val="bullet"/>
      <w:lvlText w:val=""/>
      <w:lvlJc w:val="left"/>
      <w:pPr>
        <w:ind w:left="1875" w:hanging="360"/>
      </w:pPr>
      <w:rPr>
        <w:rFonts w:ascii="Symbol" w:eastAsia="Times New Roman" w:hAnsi="Symbol" w:cs="Times New Roman" w:hint="default"/>
      </w:rPr>
    </w:lvl>
    <w:lvl w:ilvl="1" w:tplc="04090003">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6" w15:restartNumberingAfterBreak="0">
    <w:nsid w:val="29D80B34"/>
    <w:multiLevelType w:val="hybridMultilevel"/>
    <w:tmpl w:val="72D6FB50"/>
    <w:lvl w:ilvl="0" w:tplc="E1C284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72AB5"/>
    <w:multiLevelType w:val="multilevel"/>
    <w:tmpl w:val="67CA1D72"/>
    <w:lvl w:ilvl="0">
      <w:start w:val="5"/>
      <w:numFmt w:val="decimal"/>
      <w:lvlText w:val="%1"/>
      <w:lvlJc w:val="left"/>
      <w:pPr>
        <w:ind w:left="939" w:hanging="820"/>
      </w:pPr>
      <w:rPr>
        <w:rFonts w:hint="default"/>
      </w:rPr>
    </w:lvl>
    <w:lvl w:ilvl="1">
      <w:numFmt w:val="decimal"/>
      <w:lvlText w:val="%1.%2"/>
      <w:lvlJc w:val="left"/>
      <w:pPr>
        <w:ind w:left="939" w:hanging="820"/>
        <w:jc w:val="right"/>
      </w:pPr>
      <w:rPr>
        <w:rFonts w:hint="default"/>
        <w:spacing w:val="-1"/>
        <w:w w:val="99"/>
      </w:rPr>
    </w:lvl>
    <w:lvl w:ilvl="2">
      <w:start w:val="1"/>
      <w:numFmt w:val="decimal"/>
      <w:lvlText w:val="%3."/>
      <w:lvlJc w:val="left"/>
      <w:pPr>
        <w:ind w:left="2180" w:hanging="360"/>
      </w:pPr>
      <w:rPr>
        <w:rFonts w:ascii="Times New Roman" w:eastAsia="Times New Roman" w:hAnsi="Times New Roman" w:cs="Times New Roman" w:hint="default"/>
        <w:b w:val="0"/>
        <w:bCs w:val="0"/>
        <w:i w:val="0"/>
        <w:iCs w:val="0"/>
        <w:color w:val="010202"/>
        <w:w w:val="100"/>
        <w:sz w:val="24"/>
        <w:szCs w:val="24"/>
      </w:rPr>
    </w:lvl>
    <w:lvl w:ilvl="3">
      <w:numFmt w:val="bullet"/>
      <w:lvlText w:val="•"/>
      <w:lvlJc w:val="left"/>
      <w:pPr>
        <w:ind w:left="3030" w:hanging="360"/>
      </w:pPr>
      <w:rPr>
        <w:rFonts w:hint="default"/>
      </w:rPr>
    </w:lvl>
    <w:lvl w:ilvl="4">
      <w:numFmt w:val="bullet"/>
      <w:lvlText w:val="•"/>
      <w:lvlJc w:val="left"/>
      <w:pPr>
        <w:ind w:left="3880" w:hanging="360"/>
      </w:pPr>
      <w:rPr>
        <w:rFonts w:hint="default"/>
      </w:rPr>
    </w:lvl>
    <w:lvl w:ilvl="5">
      <w:numFmt w:val="bullet"/>
      <w:lvlText w:val="•"/>
      <w:lvlJc w:val="left"/>
      <w:pPr>
        <w:ind w:left="4730" w:hanging="360"/>
      </w:pPr>
      <w:rPr>
        <w:rFonts w:hint="default"/>
      </w:rPr>
    </w:lvl>
    <w:lvl w:ilvl="6">
      <w:numFmt w:val="bullet"/>
      <w:lvlText w:val="•"/>
      <w:lvlJc w:val="left"/>
      <w:pPr>
        <w:ind w:left="5580" w:hanging="360"/>
      </w:pPr>
      <w:rPr>
        <w:rFonts w:hint="default"/>
      </w:rPr>
    </w:lvl>
    <w:lvl w:ilvl="7">
      <w:numFmt w:val="bullet"/>
      <w:lvlText w:val="•"/>
      <w:lvlJc w:val="left"/>
      <w:pPr>
        <w:ind w:left="6430" w:hanging="360"/>
      </w:pPr>
      <w:rPr>
        <w:rFonts w:hint="default"/>
      </w:rPr>
    </w:lvl>
    <w:lvl w:ilvl="8">
      <w:numFmt w:val="bullet"/>
      <w:lvlText w:val="•"/>
      <w:lvlJc w:val="left"/>
      <w:pPr>
        <w:ind w:left="7280" w:hanging="360"/>
      </w:pPr>
      <w:rPr>
        <w:rFonts w:hint="default"/>
      </w:rPr>
    </w:lvl>
  </w:abstractNum>
  <w:abstractNum w:abstractNumId="8" w15:restartNumberingAfterBreak="0">
    <w:nsid w:val="30CD6E67"/>
    <w:multiLevelType w:val="hybridMultilevel"/>
    <w:tmpl w:val="6FC65AEC"/>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9" w15:restartNumberingAfterBreak="0">
    <w:nsid w:val="32CC75FE"/>
    <w:multiLevelType w:val="hybridMultilevel"/>
    <w:tmpl w:val="BE6A9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4F5BAA"/>
    <w:multiLevelType w:val="hybridMultilevel"/>
    <w:tmpl w:val="DBB0A47E"/>
    <w:lvl w:ilvl="0" w:tplc="8C8A2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E013E4"/>
    <w:multiLevelType w:val="hybridMultilevel"/>
    <w:tmpl w:val="CB1EC354"/>
    <w:lvl w:ilvl="0" w:tplc="B9BE311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B50014"/>
    <w:multiLevelType w:val="hybridMultilevel"/>
    <w:tmpl w:val="17C8DD5A"/>
    <w:lvl w:ilvl="0" w:tplc="5664C5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31211"/>
    <w:multiLevelType w:val="hybridMultilevel"/>
    <w:tmpl w:val="85881430"/>
    <w:lvl w:ilvl="0" w:tplc="3E3A9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924EB8"/>
    <w:multiLevelType w:val="hybridMultilevel"/>
    <w:tmpl w:val="4254E048"/>
    <w:lvl w:ilvl="0" w:tplc="1C3C6F76">
      <w:start w:val="1"/>
      <w:numFmt w:val="lowerLetter"/>
      <w:lvlText w:val="(%1)"/>
      <w:lvlJc w:val="left"/>
      <w:pPr>
        <w:ind w:left="1080" w:hanging="360"/>
      </w:pPr>
      <w:rPr>
        <w:rFonts w:eastAsiaTheme="minorHAnsi"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037214"/>
    <w:multiLevelType w:val="hybridMultilevel"/>
    <w:tmpl w:val="B4442634"/>
    <w:lvl w:ilvl="0" w:tplc="E1DAF614">
      <w:start w:val="1"/>
      <w:numFmt w:val="lowerRoman"/>
      <w:lvlText w:val="%1)"/>
      <w:lvlJc w:val="left"/>
      <w:pPr>
        <w:ind w:left="2240" w:hanging="360"/>
      </w:pPr>
      <w:rPr>
        <w:rFonts w:ascii="Times New Roman" w:eastAsia="Times New Roman" w:hAnsi="Times New Roman" w:cs="Times New Roman"/>
      </w:rPr>
    </w:lvl>
    <w:lvl w:ilvl="1" w:tplc="04090019">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6" w15:restartNumberingAfterBreak="0">
    <w:nsid w:val="54E06AFB"/>
    <w:multiLevelType w:val="hybridMultilevel"/>
    <w:tmpl w:val="9AE4BD72"/>
    <w:lvl w:ilvl="0" w:tplc="0B9CD9E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C6BE6"/>
    <w:multiLevelType w:val="multilevel"/>
    <w:tmpl w:val="33F83DC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570BAB"/>
    <w:multiLevelType w:val="hybridMultilevel"/>
    <w:tmpl w:val="9782C68E"/>
    <w:lvl w:ilvl="0" w:tplc="1BF633C6">
      <w:start w:val="1"/>
      <w:numFmt w:val="low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9" w15:restartNumberingAfterBreak="0">
    <w:nsid w:val="65C80172"/>
    <w:multiLevelType w:val="hybridMultilevel"/>
    <w:tmpl w:val="3BF8F286"/>
    <w:lvl w:ilvl="0" w:tplc="7DE417F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5621A"/>
    <w:multiLevelType w:val="multilevel"/>
    <w:tmpl w:val="BAE2F8E6"/>
    <w:lvl w:ilvl="0">
      <w:start w:val="4"/>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1" w15:restartNumberingAfterBreak="0">
    <w:nsid w:val="67AB5B80"/>
    <w:multiLevelType w:val="hybridMultilevel"/>
    <w:tmpl w:val="6F185AFE"/>
    <w:lvl w:ilvl="0" w:tplc="41D6434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F070AA"/>
    <w:multiLevelType w:val="hybridMultilevel"/>
    <w:tmpl w:val="29168A3C"/>
    <w:lvl w:ilvl="0" w:tplc="6368E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1E1F60"/>
    <w:multiLevelType w:val="hybridMultilevel"/>
    <w:tmpl w:val="979261F4"/>
    <w:lvl w:ilvl="0" w:tplc="055CF062">
      <w:start w:val="1"/>
      <w:numFmt w:val="decimal"/>
      <w:lvlText w:val="%1)"/>
      <w:lvlJc w:val="left"/>
      <w:pPr>
        <w:ind w:left="1071" w:hanging="360"/>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4" w15:restartNumberingAfterBreak="0">
    <w:nsid w:val="6CCA5303"/>
    <w:multiLevelType w:val="hybridMultilevel"/>
    <w:tmpl w:val="CB587676"/>
    <w:lvl w:ilvl="0" w:tplc="EE76E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D3386C"/>
    <w:multiLevelType w:val="hybridMultilevel"/>
    <w:tmpl w:val="3FB8C808"/>
    <w:lvl w:ilvl="0" w:tplc="3DC88E8E">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6" w15:restartNumberingAfterBreak="0">
    <w:nsid w:val="74F06B63"/>
    <w:multiLevelType w:val="hybridMultilevel"/>
    <w:tmpl w:val="26AC0438"/>
    <w:lvl w:ilvl="0" w:tplc="BDC0E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ED1E13"/>
    <w:multiLevelType w:val="hybridMultilevel"/>
    <w:tmpl w:val="82E874CC"/>
    <w:lvl w:ilvl="0" w:tplc="2D6AB9B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21F26"/>
    <w:multiLevelType w:val="hybridMultilevel"/>
    <w:tmpl w:val="2042D6B4"/>
    <w:lvl w:ilvl="0" w:tplc="C1882C7C">
      <w:start w:val="1"/>
      <w:numFmt w:val="low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num w:numId="1">
    <w:abstractNumId w:val="24"/>
  </w:num>
  <w:num w:numId="2">
    <w:abstractNumId w:val="26"/>
  </w:num>
  <w:num w:numId="3">
    <w:abstractNumId w:val="23"/>
  </w:num>
  <w:num w:numId="4">
    <w:abstractNumId w:val="19"/>
  </w:num>
  <w:num w:numId="5">
    <w:abstractNumId w:val="5"/>
  </w:num>
  <w:num w:numId="6">
    <w:abstractNumId w:val="12"/>
  </w:num>
  <w:num w:numId="7">
    <w:abstractNumId w:val="22"/>
  </w:num>
  <w:num w:numId="8">
    <w:abstractNumId w:val="10"/>
  </w:num>
  <w:num w:numId="9">
    <w:abstractNumId w:val="11"/>
  </w:num>
  <w:num w:numId="10">
    <w:abstractNumId w:val="20"/>
  </w:num>
  <w:num w:numId="11">
    <w:abstractNumId w:val="8"/>
  </w:num>
  <w:num w:numId="12">
    <w:abstractNumId w:val="4"/>
  </w:num>
  <w:num w:numId="13">
    <w:abstractNumId w:val="2"/>
  </w:num>
  <w:num w:numId="14">
    <w:abstractNumId w:val="6"/>
  </w:num>
  <w:num w:numId="15">
    <w:abstractNumId w:val="13"/>
  </w:num>
  <w:num w:numId="16">
    <w:abstractNumId w:val="27"/>
  </w:num>
  <w:num w:numId="17">
    <w:abstractNumId w:val="0"/>
  </w:num>
  <w:num w:numId="18">
    <w:abstractNumId w:val="18"/>
  </w:num>
  <w:num w:numId="19">
    <w:abstractNumId w:val="28"/>
  </w:num>
  <w:num w:numId="20">
    <w:abstractNumId w:val="15"/>
  </w:num>
  <w:num w:numId="21">
    <w:abstractNumId w:val="21"/>
  </w:num>
  <w:num w:numId="22">
    <w:abstractNumId w:val="7"/>
  </w:num>
  <w:num w:numId="23">
    <w:abstractNumId w:val="17"/>
  </w:num>
  <w:num w:numId="24">
    <w:abstractNumId w:val="3"/>
  </w:num>
  <w:num w:numId="25">
    <w:abstractNumId w:val="16"/>
  </w:num>
  <w:num w:numId="26">
    <w:abstractNumId w:val="1"/>
  </w:num>
  <w:num w:numId="27">
    <w:abstractNumId w:val="14"/>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83"/>
    <w:rsid w:val="00007362"/>
    <w:rsid w:val="000154FD"/>
    <w:rsid w:val="000260F0"/>
    <w:rsid w:val="00036467"/>
    <w:rsid w:val="00036640"/>
    <w:rsid w:val="00041C7F"/>
    <w:rsid w:val="000517AA"/>
    <w:rsid w:val="00053A1D"/>
    <w:rsid w:val="00056956"/>
    <w:rsid w:val="00060D04"/>
    <w:rsid w:val="00087656"/>
    <w:rsid w:val="0009293F"/>
    <w:rsid w:val="000951C0"/>
    <w:rsid w:val="000B3FF9"/>
    <w:rsid w:val="000B6F09"/>
    <w:rsid w:val="000E1DC2"/>
    <w:rsid w:val="001008D0"/>
    <w:rsid w:val="0010427E"/>
    <w:rsid w:val="00110855"/>
    <w:rsid w:val="001331C0"/>
    <w:rsid w:val="00134F89"/>
    <w:rsid w:val="00161D75"/>
    <w:rsid w:val="0017497B"/>
    <w:rsid w:val="00177711"/>
    <w:rsid w:val="001841E3"/>
    <w:rsid w:val="001A07B8"/>
    <w:rsid w:val="001A78D6"/>
    <w:rsid w:val="001B21FC"/>
    <w:rsid w:val="001B3DA5"/>
    <w:rsid w:val="001B7114"/>
    <w:rsid w:val="001D0C7D"/>
    <w:rsid w:val="001F0981"/>
    <w:rsid w:val="001F36A5"/>
    <w:rsid w:val="001F6872"/>
    <w:rsid w:val="00206B35"/>
    <w:rsid w:val="0021350E"/>
    <w:rsid w:val="002160A7"/>
    <w:rsid w:val="00221D27"/>
    <w:rsid w:val="00240C5F"/>
    <w:rsid w:val="00240F4A"/>
    <w:rsid w:val="00250875"/>
    <w:rsid w:val="002B04F1"/>
    <w:rsid w:val="002B7B18"/>
    <w:rsid w:val="002D1C8A"/>
    <w:rsid w:val="002E20D5"/>
    <w:rsid w:val="002E3DEA"/>
    <w:rsid w:val="002F2556"/>
    <w:rsid w:val="002F268F"/>
    <w:rsid w:val="002F546C"/>
    <w:rsid w:val="00304872"/>
    <w:rsid w:val="00305D25"/>
    <w:rsid w:val="00310314"/>
    <w:rsid w:val="00312122"/>
    <w:rsid w:val="0031662C"/>
    <w:rsid w:val="00337510"/>
    <w:rsid w:val="00352E3A"/>
    <w:rsid w:val="00352FE0"/>
    <w:rsid w:val="00353A1F"/>
    <w:rsid w:val="00370D94"/>
    <w:rsid w:val="00381EB2"/>
    <w:rsid w:val="003865E4"/>
    <w:rsid w:val="00393E64"/>
    <w:rsid w:val="003B3F06"/>
    <w:rsid w:val="003C21E0"/>
    <w:rsid w:val="003C256C"/>
    <w:rsid w:val="003D0028"/>
    <w:rsid w:val="003E3E9B"/>
    <w:rsid w:val="00416249"/>
    <w:rsid w:val="00416BF4"/>
    <w:rsid w:val="00426429"/>
    <w:rsid w:val="00451529"/>
    <w:rsid w:val="004536B0"/>
    <w:rsid w:val="004563D9"/>
    <w:rsid w:val="00470EFA"/>
    <w:rsid w:val="00474F3B"/>
    <w:rsid w:val="00482480"/>
    <w:rsid w:val="00483A39"/>
    <w:rsid w:val="00493976"/>
    <w:rsid w:val="004949EC"/>
    <w:rsid w:val="00494C27"/>
    <w:rsid w:val="00495860"/>
    <w:rsid w:val="004A4705"/>
    <w:rsid w:val="004A594F"/>
    <w:rsid w:val="004A71C1"/>
    <w:rsid w:val="004C06C5"/>
    <w:rsid w:val="004C2D9B"/>
    <w:rsid w:val="004C76A6"/>
    <w:rsid w:val="004D4E63"/>
    <w:rsid w:val="004D6BE2"/>
    <w:rsid w:val="004E73F2"/>
    <w:rsid w:val="004F0499"/>
    <w:rsid w:val="004F1EFB"/>
    <w:rsid w:val="004F524B"/>
    <w:rsid w:val="00532C54"/>
    <w:rsid w:val="0053671F"/>
    <w:rsid w:val="00550DE8"/>
    <w:rsid w:val="0056228B"/>
    <w:rsid w:val="00580A00"/>
    <w:rsid w:val="00587C7F"/>
    <w:rsid w:val="005903CF"/>
    <w:rsid w:val="00597682"/>
    <w:rsid w:val="005A25F2"/>
    <w:rsid w:val="005B111F"/>
    <w:rsid w:val="005B7603"/>
    <w:rsid w:val="005C22B7"/>
    <w:rsid w:val="005C5D70"/>
    <w:rsid w:val="005C6D3D"/>
    <w:rsid w:val="005D2D15"/>
    <w:rsid w:val="005D45CD"/>
    <w:rsid w:val="005D4833"/>
    <w:rsid w:val="005D73F0"/>
    <w:rsid w:val="005E7840"/>
    <w:rsid w:val="005F3094"/>
    <w:rsid w:val="006004BC"/>
    <w:rsid w:val="00607288"/>
    <w:rsid w:val="006108ED"/>
    <w:rsid w:val="00614603"/>
    <w:rsid w:val="00614BC2"/>
    <w:rsid w:val="00616E6B"/>
    <w:rsid w:val="0063334E"/>
    <w:rsid w:val="0065290E"/>
    <w:rsid w:val="0065779D"/>
    <w:rsid w:val="00666430"/>
    <w:rsid w:val="0067501B"/>
    <w:rsid w:val="00686373"/>
    <w:rsid w:val="006C0910"/>
    <w:rsid w:val="006C13D5"/>
    <w:rsid w:val="006C23E8"/>
    <w:rsid w:val="006D6BE8"/>
    <w:rsid w:val="006E7ADC"/>
    <w:rsid w:val="006F7E5B"/>
    <w:rsid w:val="007003EE"/>
    <w:rsid w:val="00721EC6"/>
    <w:rsid w:val="00722F03"/>
    <w:rsid w:val="00725100"/>
    <w:rsid w:val="007577BC"/>
    <w:rsid w:val="00765162"/>
    <w:rsid w:val="00784022"/>
    <w:rsid w:val="007876C6"/>
    <w:rsid w:val="00787C30"/>
    <w:rsid w:val="007A1110"/>
    <w:rsid w:val="007B0051"/>
    <w:rsid w:val="007B7D5D"/>
    <w:rsid w:val="007B7D90"/>
    <w:rsid w:val="007C4CED"/>
    <w:rsid w:val="007D15F4"/>
    <w:rsid w:val="007D2520"/>
    <w:rsid w:val="007D364E"/>
    <w:rsid w:val="007D7B70"/>
    <w:rsid w:val="007F777A"/>
    <w:rsid w:val="007F7D98"/>
    <w:rsid w:val="0080316C"/>
    <w:rsid w:val="00806048"/>
    <w:rsid w:val="008212AB"/>
    <w:rsid w:val="008217F3"/>
    <w:rsid w:val="0082756E"/>
    <w:rsid w:val="008305D7"/>
    <w:rsid w:val="008378EB"/>
    <w:rsid w:val="0084375A"/>
    <w:rsid w:val="00846033"/>
    <w:rsid w:val="00852449"/>
    <w:rsid w:val="00853E42"/>
    <w:rsid w:val="00861B30"/>
    <w:rsid w:val="008628F2"/>
    <w:rsid w:val="00875303"/>
    <w:rsid w:val="008770F5"/>
    <w:rsid w:val="00890315"/>
    <w:rsid w:val="008920FF"/>
    <w:rsid w:val="008A49B0"/>
    <w:rsid w:val="008B261E"/>
    <w:rsid w:val="008B6608"/>
    <w:rsid w:val="008C1F7C"/>
    <w:rsid w:val="008C3E47"/>
    <w:rsid w:val="008D018B"/>
    <w:rsid w:val="008E4CA8"/>
    <w:rsid w:val="00933600"/>
    <w:rsid w:val="00936C91"/>
    <w:rsid w:val="009503A7"/>
    <w:rsid w:val="0095531F"/>
    <w:rsid w:val="00955FF8"/>
    <w:rsid w:val="0095701F"/>
    <w:rsid w:val="00964EF5"/>
    <w:rsid w:val="00972AE0"/>
    <w:rsid w:val="00975D1E"/>
    <w:rsid w:val="00985D9F"/>
    <w:rsid w:val="00992E5E"/>
    <w:rsid w:val="009B2F1B"/>
    <w:rsid w:val="009B3865"/>
    <w:rsid w:val="009B7A1B"/>
    <w:rsid w:val="009C251E"/>
    <w:rsid w:val="009C485B"/>
    <w:rsid w:val="009D7783"/>
    <w:rsid w:val="009E0858"/>
    <w:rsid w:val="009E1B26"/>
    <w:rsid w:val="00A00E83"/>
    <w:rsid w:val="00A155AD"/>
    <w:rsid w:val="00A23674"/>
    <w:rsid w:val="00A23C52"/>
    <w:rsid w:val="00A47988"/>
    <w:rsid w:val="00A5048E"/>
    <w:rsid w:val="00A65ACA"/>
    <w:rsid w:val="00A707D7"/>
    <w:rsid w:val="00A9015A"/>
    <w:rsid w:val="00AB3E5F"/>
    <w:rsid w:val="00AB7456"/>
    <w:rsid w:val="00AE20E4"/>
    <w:rsid w:val="00B01E75"/>
    <w:rsid w:val="00B04B20"/>
    <w:rsid w:val="00B05AAE"/>
    <w:rsid w:val="00B17B30"/>
    <w:rsid w:val="00B2048E"/>
    <w:rsid w:val="00B215F2"/>
    <w:rsid w:val="00B302E8"/>
    <w:rsid w:val="00B56639"/>
    <w:rsid w:val="00B5689B"/>
    <w:rsid w:val="00B646FC"/>
    <w:rsid w:val="00B6634A"/>
    <w:rsid w:val="00B73A05"/>
    <w:rsid w:val="00B8236E"/>
    <w:rsid w:val="00B977ED"/>
    <w:rsid w:val="00BB34F8"/>
    <w:rsid w:val="00BB5D13"/>
    <w:rsid w:val="00BD260F"/>
    <w:rsid w:val="00BD5A6F"/>
    <w:rsid w:val="00BD5C5F"/>
    <w:rsid w:val="00BF65B9"/>
    <w:rsid w:val="00C00AAE"/>
    <w:rsid w:val="00C160AF"/>
    <w:rsid w:val="00C2225B"/>
    <w:rsid w:val="00C256BC"/>
    <w:rsid w:val="00C25A95"/>
    <w:rsid w:val="00C310C6"/>
    <w:rsid w:val="00C4339B"/>
    <w:rsid w:val="00C4623F"/>
    <w:rsid w:val="00C578B6"/>
    <w:rsid w:val="00C60DFA"/>
    <w:rsid w:val="00C62F90"/>
    <w:rsid w:val="00C735DB"/>
    <w:rsid w:val="00C7605A"/>
    <w:rsid w:val="00C7613D"/>
    <w:rsid w:val="00C825B3"/>
    <w:rsid w:val="00C91E0C"/>
    <w:rsid w:val="00C97CF9"/>
    <w:rsid w:val="00CA04BA"/>
    <w:rsid w:val="00CA0964"/>
    <w:rsid w:val="00CA49E4"/>
    <w:rsid w:val="00CA6D24"/>
    <w:rsid w:val="00CC160B"/>
    <w:rsid w:val="00CC425F"/>
    <w:rsid w:val="00CE4482"/>
    <w:rsid w:val="00D10A58"/>
    <w:rsid w:val="00D14747"/>
    <w:rsid w:val="00D21DA5"/>
    <w:rsid w:val="00D25F54"/>
    <w:rsid w:val="00D3074E"/>
    <w:rsid w:val="00D3670F"/>
    <w:rsid w:val="00D51D52"/>
    <w:rsid w:val="00D7752C"/>
    <w:rsid w:val="00D87521"/>
    <w:rsid w:val="00DA27D0"/>
    <w:rsid w:val="00DA2876"/>
    <w:rsid w:val="00DA7C08"/>
    <w:rsid w:val="00DB0340"/>
    <w:rsid w:val="00DB08F8"/>
    <w:rsid w:val="00DC167A"/>
    <w:rsid w:val="00DC3386"/>
    <w:rsid w:val="00DC70DA"/>
    <w:rsid w:val="00DD03DD"/>
    <w:rsid w:val="00DD3983"/>
    <w:rsid w:val="00DD4B87"/>
    <w:rsid w:val="00DD54D3"/>
    <w:rsid w:val="00DE2DD6"/>
    <w:rsid w:val="00E11798"/>
    <w:rsid w:val="00E13784"/>
    <w:rsid w:val="00E15D3D"/>
    <w:rsid w:val="00E24FE7"/>
    <w:rsid w:val="00E25469"/>
    <w:rsid w:val="00E348F2"/>
    <w:rsid w:val="00E36423"/>
    <w:rsid w:val="00E413EE"/>
    <w:rsid w:val="00E526C7"/>
    <w:rsid w:val="00E66758"/>
    <w:rsid w:val="00E73BE7"/>
    <w:rsid w:val="00E77589"/>
    <w:rsid w:val="00E9374F"/>
    <w:rsid w:val="00E954A2"/>
    <w:rsid w:val="00EA0EA4"/>
    <w:rsid w:val="00EB2B04"/>
    <w:rsid w:val="00EB7BB0"/>
    <w:rsid w:val="00EC51A3"/>
    <w:rsid w:val="00F019A1"/>
    <w:rsid w:val="00F31454"/>
    <w:rsid w:val="00F32660"/>
    <w:rsid w:val="00F35F7C"/>
    <w:rsid w:val="00F56CFB"/>
    <w:rsid w:val="00F60C40"/>
    <w:rsid w:val="00F83DA4"/>
    <w:rsid w:val="00F97F61"/>
    <w:rsid w:val="00FB182F"/>
    <w:rsid w:val="00FB1DC8"/>
    <w:rsid w:val="00FC1B20"/>
    <w:rsid w:val="00FD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D0F191"/>
  <w15:docId w15:val="{705DC315-8452-44D3-98F2-8D145E7D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link w:val="Heading1Char"/>
    <w:uiPriority w:val="1"/>
    <w:qFormat/>
    <w:rsid w:val="0010427E"/>
    <w:pPr>
      <w:autoSpaceDE w:val="0"/>
      <w:autoSpaceDN w:val="0"/>
      <w:spacing w:after="0" w:line="240" w:lineRule="auto"/>
      <w:ind w:left="1194" w:hanging="36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16C"/>
    <w:pPr>
      <w:ind w:left="720"/>
      <w:contextualSpacing/>
    </w:pPr>
  </w:style>
  <w:style w:type="character" w:styleId="CommentReference">
    <w:name w:val="annotation reference"/>
    <w:basedOn w:val="DefaultParagraphFont"/>
    <w:uiPriority w:val="99"/>
    <w:semiHidden/>
    <w:unhideWhenUsed/>
    <w:rsid w:val="00474F3B"/>
    <w:rPr>
      <w:sz w:val="16"/>
      <w:szCs w:val="16"/>
    </w:rPr>
  </w:style>
  <w:style w:type="paragraph" w:styleId="CommentText">
    <w:name w:val="annotation text"/>
    <w:basedOn w:val="Normal"/>
    <w:link w:val="CommentTextChar"/>
    <w:uiPriority w:val="99"/>
    <w:semiHidden/>
    <w:unhideWhenUsed/>
    <w:rsid w:val="00474F3B"/>
    <w:pPr>
      <w:spacing w:line="240" w:lineRule="auto"/>
    </w:pPr>
    <w:rPr>
      <w:sz w:val="20"/>
      <w:szCs w:val="20"/>
    </w:rPr>
  </w:style>
  <w:style w:type="character" w:customStyle="1" w:styleId="CommentTextChar">
    <w:name w:val="Comment Text Char"/>
    <w:basedOn w:val="DefaultParagraphFont"/>
    <w:link w:val="CommentText"/>
    <w:uiPriority w:val="99"/>
    <w:semiHidden/>
    <w:rsid w:val="00474F3B"/>
    <w:rPr>
      <w:sz w:val="20"/>
      <w:szCs w:val="20"/>
    </w:rPr>
  </w:style>
  <w:style w:type="paragraph" w:styleId="CommentSubject">
    <w:name w:val="annotation subject"/>
    <w:basedOn w:val="CommentText"/>
    <w:next w:val="CommentText"/>
    <w:link w:val="CommentSubjectChar"/>
    <w:uiPriority w:val="99"/>
    <w:semiHidden/>
    <w:unhideWhenUsed/>
    <w:rsid w:val="00474F3B"/>
    <w:rPr>
      <w:b/>
      <w:bCs/>
    </w:rPr>
  </w:style>
  <w:style w:type="character" w:customStyle="1" w:styleId="CommentSubjectChar">
    <w:name w:val="Comment Subject Char"/>
    <w:basedOn w:val="CommentTextChar"/>
    <w:link w:val="CommentSubject"/>
    <w:uiPriority w:val="99"/>
    <w:semiHidden/>
    <w:rsid w:val="00474F3B"/>
    <w:rPr>
      <w:b/>
      <w:bCs/>
      <w:sz w:val="20"/>
      <w:szCs w:val="20"/>
    </w:rPr>
  </w:style>
  <w:style w:type="paragraph" w:styleId="BalloonText">
    <w:name w:val="Balloon Text"/>
    <w:basedOn w:val="Normal"/>
    <w:link w:val="BalloonTextChar"/>
    <w:uiPriority w:val="99"/>
    <w:semiHidden/>
    <w:unhideWhenUsed/>
    <w:rsid w:val="00474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3B"/>
    <w:rPr>
      <w:rFonts w:ascii="Segoe UI" w:hAnsi="Segoe UI" w:cs="Segoe UI"/>
      <w:sz w:val="18"/>
      <w:szCs w:val="18"/>
    </w:rPr>
  </w:style>
  <w:style w:type="paragraph" w:styleId="Header">
    <w:name w:val="header"/>
    <w:basedOn w:val="Normal"/>
    <w:link w:val="HeaderChar"/>
    <w:uiPriority w:val="99"/>
    <w:unhideWhenUsed/>
    <w:rsid w:val="003B3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06"/>
  </w:style>
  <w:style w:type="paragraph" w:styleId="Footer">
    <w:name w:val="footer"/>
    <w:basedOn w:val="Normal"/>
    <w:link w:val="FooterChar"/>
    <w:uiPriority w:val="99"/>
    <w:unhideWhenUsed/>
    <w:rsid w:val="003B3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06"/>
  </w:style>
  <w:style w:type="paragraph" w:styleId="BodyText">
    <w:name w:val="Body Text"/>
    <w:basedOn w:val="Normal"/>
    <w:link w:val="BodyTextChar"/>
    <w:uiPriority w:val="1"/>
    <w:qFormat/>
    <w:rsid w:val="00FB182F"/>
    <w:pPr>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182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10427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63F6-B698-4E10-BA39-4E7A0FCF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1897</Words>
  <Characters>10819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1a7e12cd-8fdb-4c09-b79f-6bd3faff33ae.pdf</vt:lpstr>
    </vt:vector>
  </TitlesOfParts>
  <Company>City of Madison</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1a7e12cd-8fdb-4c09-b79f-6bd3faff33ae.pdf</dc:title>
  <dc:creator>enjlj</dc:creator>
  <cp:lastModifiedBy>Schmidt, Janet</cp:lastModifiedBy>
  <cp:revision>2</cp:revision>
  <dcterms:created xsi:type="dcterms:W3CDTF">2022-05-25T14:23:00Z</dcterms:created>
  <dcterms:modified xsi:type="dcterms:W3CDTF">2022-05-25T14:23:00Z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2015-06-01T00:00:00Z</vt:filetime>
  </property>
  <property fmtid="{D5CDD505-2E9C-101B-9397-08002B2CF9AE}" pid="3" name="LastSaved">
    <vt:filetime>2020-09-21T00:00:00Z</vt:filetime>
  </property>
</Properties>
</file>