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EEDC6" w14:textId="165A45E8" w:rsidR="00F148A6" w:rsidRDefault="00F148A6" w:rsidP="007E4563">
      <w:pPr>
        <w:pStyle w:val="NormalWeb"/>
        <w:spacing w:before="240" w:beforeAutospacing="0" w:after="40" w:afterAutospacing="0" w:line="216" w:lineRule="auto"/>
        <w:rPr>
          <w:rFonts w:asciiTheme="minorHAnsi" w:eastAsiaTheme="minorEastAsia" w:hAnsi="Calibri" w:cstheme="minorBidi"/>
          <w:b/>
          <w:bCs/>
          <w:color w:val="404040" w:themeColor="text1" w:themeTint="BF"/>
          <w:kern w:val="24"/>
          <w:sz w:val="38"/>
          <w:szCs w:val="38"/>
        </w:rPr>
      </w:pPr>
      <w:r>
        <w:rPr>
          <w:rFonts w:asciiTheme="minorHAnsi" w:eastAsiaTheme="minorEastAsia" w:hAnsi="Calibri" w:cstheme="minorBidi"/>
          <w:b/>
          <w:bCs/>
          <w:noProof/>
          <w:color w:val="404040" w:themeColor="text1" w:themeTint="BF"/>
          <w:kern w:val="24"/>
          <w:sz w:val="38"/>
          <w:szCs w:val="38"/>
        </w:rPr>
        <w:drawing>
          <wp:inline distT="0" distB="0" distL="0" distR="0" wp14:anchorId="203887B6" wp14:editId="48EBCE79">
            <wp:extent cx="3810420" cy="31753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810420" cy="317535"/>
                    </a:xfrm>
                    <a:prstGeom prst="rect">
                      <a:avLst/>
                    </a:prstGeom>
                  </pic:spPr>
                </pic:pic>
              </a:graphicData>
            </a:graphic>
          </wp:inline>
        </w:drawing>
      </w:r>
    </w:p>
    <w:p w14:paraId="6BDEB5F8" w14:textId="43F1FC64" w:rsidR="00BA76AD" w:rsidRPr="008C75D6" w:rsidRDefault="008C75D6" w:rsidP="00BA76AD">
      <w:pPr>
        <w:pStyle w:val="NormalWeb"/>
        <w:spacing w:before="240" w:beforeAutospacing="0" w:after="40" w:afterAutospacing="0" w:line="216" w:lineRule="auto"/>
        <w:rPr>
          <w:rFonts w:asciiTheme="minorHAnsi" w:eastAsiaTheme="minorEastAsia" w:hAnsi="Calibri" w:cstheme="minorBidi"/>
          <w:b/>
          <w:bCs/>
          <w:i/>
          <w:color w:val="404040" w:themeColor="text1" w:themeTint="BF"/>
          <w:kern w:val="24"/>
          <w:sz w:val="40"/>
          <w:szCs w:val="38"/>
        </w:rPr>
      </w:pPr>
      <w:r w:rsidRPr="004110F4">
        <w:rPr>
          <w:rFonts w:asciiTheme="minorHAnsi" w:eastAsiaTheme="minorEastAsia" w:hAnsi="Calibri" w:cstheme="minorBidi"/>
          <w:b/>
          <w:bCs/>
          <w:i/>
          <w:color w:val="404040" w:themeColor="text1" w:themeTint="BF"/>
          <w:kern w:val="24"/>
          <w:sz w:val="40"/>
          <w:szCs w:val="38"/>
        </w:rPr>
        <w:t>Week 2 Assignment:</w:t>
      </w:r>
      <w:r w:rsidRPr="008C75D6">
        <w:rPr>
          <w:rFonts w:asciiTheme="minorHAnsi" w:eastAsiaTheme="minorEastAsia" w:hAnsi="Calibri" w:cstheme="minorBidi"/>
          <w:b/>
          <w:bCs/>
          <w:i/>
          <w:color w:val="404040" w:themeColor="text1" w:themeTint="BF"/>
          <w:kern w:val="24"/>
          <w:sz w:val="40"/>
          <w:szCs w:val="38"/>
        </w:rPr>
        <w:t xml:space="preserve">  Basics of Learning Experience Design (LXD)</w:t>
      </w:r>
    </w:p>
    <w:p w14:paraId="0F97E86F" w14:textId="26A9D7F7" w:rsidR="00BA76AD" w:rsidRDefault="00BA76AD" w:rsidP="00BA76AD">
      <w:pPr>
        <w:pStyle w:val="NormalWeb"/>
        <w:spacing w:before="240" w:beforeAutospacing="0" w:after="40" w:afterAutospacing="0" w:line="216" w:lineRule="auto"/>
      </w:pPr>
      <w:r>
        <w:rPr>
          <w:rFonts w:asciiTheme="minorHAnsi" w:eastAsiaTheme="minorEastAsia" w:hAnsi="Calibri" w:cstheme="minorBidi"/>
          <w:b/>
          <w:bCs/>
          <w:color w:val="404040" w:themeColor="text1" w:themeTint="BF"/>
          <w:kern w:val="24"/>
          <w:sz w:val="38"/>
          <w:szCs w:val="38"/>
        </w:rPr>
        <w:t xml:space="preserve"> </w:t>
      </w:r>
      <w:r>
        <w:rPr>
          <w:noProof/>
        </w:rPr>
        <mc:AlternateContent>
          <mc:Choice Requires="wps">
            <w:drawing>
              <wp:anchor distT="0" distB="0" distL="114300" distR="114300" simplePos="0" relativeHeight="251663360" behindDoc="0" locked="0" layoutInCell="1" allowOverlap="1" wp14:anchorId="356D710E" wp14:editId="4296E52D">
                <wp:simplePos x="0" y="0"/>
                <wp:positionH relativeFrom="column">
                  <wp:posOffset>-39758</wp:posOffset>
                </wp:positionH>
                <wp:positionV relativeFrom="paragraph">
                  <wp:posOffset>154195</wp:posOffset>
                </wp:positionV>
                <wp:extent cx="6510131" cy="0"/>
                <wp:effectExtent l="0" t="19050" r="24130" b="19050"/>
                <wp:wrapNone/>
                <wp:docPr id="3" name="Straight Connector 3"/>
                <wp:cNvGraphicFramePr/>
                <a:graphic xmlns:a="http://schemas.openxmlformats.org/drawingml/2006/main">
                  <a:graphicData uri="http://schemas.microsoft.com/office/word/2010/wordprocessingShape">
                    <wps:wsp>
                      <wps:cNvCnPr/>
                      <wps:spPr>
                        <a:xfrm>
                          <a:off x="0" y="0"/>
                          <a:ext cx="6510131" cy="0"/>
                        </a:xfrm>
                        <a:prstGeom prst="line">
                          <a:avLst/>
                        </a:prstGeom>
                        <a:noFill/>
                        <a:ln w="38100" cap="flat" cmpd="sng" algn="ctr">
                          <a:solidFill>
                            <a:srgbClr val="1CADE4">
                              <a:lumMod val="20000"/>
                              <a:lumOff val="80000"/>
                            </a:srgbClr>
                          </a:solidFill>
                          <a:prstDash val="solid"/>
                        </a:ln>
                        <a:effectLst/>
                      </wps:spPr>
                      <wps:bodyPr/>
                    </wps:wsp>
                  </a:graphicData>
                </a:graphic>
              </wp:anchor>
            </w:drawing>
          </mc:Choice>
          <mc:Fallback>
            <w:pict>
              <v:line w14:anchorId="1E0607A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5pt,12.15pt" to="509.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1L1gEAAJcDAAAOAAAAZHJzL2Uyb0RvYy54bWysU8tu2zAQvBfoPxC815LiNjAEy0FhN730&#10;YSDtB6wpSiLAF5a0Zf99l5TspO0tyIXiLrmzO8PR+uFsNDtJDMrZhleLkjNphWuV7Rv++9fjhxVn&#10;IYJtQTsrG36RgT9s3r9bj76Wd25wupXICMSGevQNH2L0dVEEMUgDYeG8tHTYOTQQKcS+aBFGQje6&#10;uCvL+2J02Hp0QoZA2d10yDcZv+ukiD+7LsjIdMNptphXzOshrcVmDXWP4Acl5jHgFVMYUJaa3qB2&#10;EIEdUf0HZZRAF1wXF8KZwnWdEjJzIDZV+Q+bpwG8zFxInOBvMoW3gxU/Tntkqm34kjMLhp7oKSKo&#10;fohs66wlAR2yZdJp9KGm61u7xzkKfo+J9LlDk75Eh52ztpebtvIcmaDk/aeqrJYVZ+J6VjwXegzx&#10;q3SGpU3DtbKJNtRw+hYiNaOr1yspbd2j0jo/nbZspNlXVUmvK4Ac1GmItDWeOAXbcwa6J2uKiBky&#10;OK3aVJ6AAvaHrUZ2ArJHtf28+/IxX9JH8921U5pcRthTs6MhN03p1TVNs80wec6/8NPQOwjDVJKP&#10;EhKVaJv6y+zQmWPSd1I07Q6uvWShixTR6+ey2anJXi9j2r/8nzZ/AAAA//8DAFBLAwQUAAYACAAA&#10;ACEAl0Yix98AAAAJAQAADwAAAGRycy9kb3ducmV2LnhtbEyPQU/CQBCF7yT+h82QeCGwLRpSa7fE&#10;YHrwhmhCvA3dsa10Z2t3C/Xfu4SDniYz7+XN97L1aFpxot41lhXEiwgEcWl1w5WC97dinoBwHllj&#10;a5kU/JCDdX4zyTDV9syvdNr5SoQQdikqqL3vUildWZNBt7AdcdA+bW/Qh7WvpO7xHMJNK5dRtJIG&#10;Gw4fauxoU1N53A1GQbHVcZXsi/3sedNs0X5/mOHrRanb6fj0CMLT6P/McMEP6JAHpoMdWDvRKpiv&#10;7oJTwfI+zIsexckDiMP1IvNM/m+Q/wIAAP//AwBQSwECLQAUAAYACAAAACEAtoM4kv4AAADhAQAA&#10;EwAAAAAAAAAAAAAAAAAAAAAAW0NvbnRlbnRfVHlwZXNdLnhtbFBLAQItABQABgAIAAAAIQA4/SH/&#10;1gAAAJQBAAALAAAAAAAAAAAAAAAAAC8BAABfcmVscy8ucmVsc1BLAQItABQABgAIAAAAIQAoLo1L&#10;1gEAAJcDAAAOAAAAAAAAAAAAAAAAAC4CAABkcnMvZTJvRG9jLnhtbFBLAQItABQABgAIAAAAIQCX&#10;RiLH3wAAAAkBAAAPAAAAAAAAAAAAAAAAADAEAABkcnMvZG93bnJldi54bWxQSwUGAAAAAAQABADz&#10;AAAAPAUAAAAA&#10;" strokecolor="#d2effa" strokeweight="3pt"/>
            </w:pict>
          </mc:Fallback>
        </mc:AlternateContent>
      </w:r>
    </w:p>
    <w:p w14:paraId="51BCA272" w14:textId="78BFDF2B" w:rsidR="00BA76AD" w:rsidRDefault="000B3BF6" w:rsidP="007B0CD6">
      <w:pPr>
        <w:pStyle w:val="NoSpacing"/>
      </w:pPr>
      <w:r>
        <w:rPr>
          <w:b/>
          <w:sz w:val="40"/>
        </w:rPr>
        <w:t xml:space="preserve">Designing for Learner </w:t>
      </w:r>
    </w:p>
    <w:p w14:paraId="33322D6B" w14:textId="6FF04ED3" w:rsidR="007B0CD6" w:rsidRDefault="007B0CD6" w:rsidP="00BA76AD">
      <w:pPr>
        <w:pStyle w:val="NoSpacing"/>
        <w:rPr>
          <w:b/>
          <w:sz w:val="26"/>
          <w:szCs w:val="26"/>
        </w:rPr>
      </w:pPr>
    </w:p>
    <w:p w14:paraId="577C147C" w14:textId="3ED3D307" w:rsidR="000B3BF6" w:rsidRPr="000B3BF6" w:rsidRDefault="000B3BF6" w:rsidP="0039709A">
      <w:pPr>
        <w:pStyle w:val="NoSpacing"/>
        <w:rPr>
          <w:b/>
          <w:sz w:val="26"/>
          <w:szCs w:val="26"/>
        </w:rPr>
      </w:pPr>
      <w:r w:rsidRPr="000B3BF6">
        <w:rPr>
          <w:b/>
          <w:sz w:val="26"/>
          <w:szCs w:val="26"/>
        </w:rPr>
        <w:t>Lesson Objectives</w:t>
      </w:r>
    </w:p>
    <w:p w14:paraId="2C3632B0" w14:textId="621E1D9B" w:rsidR="000B3BF6" w:rsidRPr="000B3BF6" w:rsidRDefault="000B3BF6" w:rsidP="003A1F3F">
      <w:pPr>
        <w:pStyle w:val="ListParagraph"/>
        <w:numPr>
          <w:ilvl w:val="0"/>
          <w:numId w:val="1"/>
        </w:numPr>
      </w:pPr>
      <w:r w:rsidRPr="000B3BF6">
        <w:t>Given a lesson plan template and guidance document, the participant will organize a Lesson Plan for their course that meets the LXD criteria.</w:t>
      </w:r>
    </w:p>
    <w:p w14:paraId="36436247" w14:textId="79EA94D1" w:rsidR="000B3BF6" w:rsidRPr="000B3BF6" w:rsidRDefault="000B3BF6" w:rsidP="003A1F3F">
      <w:pPr>
        <w:pStyle w:val="ListParagraph"/>
        <w:numPr>
          <w:ilvl w:val="0"/>
          <w:numId w:val="1"/>
        </w:numPr>
      </w:pPr>
      <w:r w:rsidRPr="000B3BF6">
        <w:t>Given the anatomy and function of a course module, the participant will design a course module that extends the learning experience beyond the classroom session.</w:t>
      </w:r>
    </w:p>
    <w:p w14:paraId="0549BDD8" w14:textId="77777777" w:rsidR="00C044E0" w:rsidRPr="00626700" w:rsidRDefault="00C044E0" w:rsidP="00C044E0">
      <w:pPr>
        <w:rPr>
          <w:b/>
          <w:sz w:val="26"/>
          <w:szCs w:val="26"/>
        </w:rPr>
      </w:pPr>
      <w:r>
        <w:rPr>
          <w:b/>
          <w:sz w:val="26"/>
          <w:szCs w:val="26"/>
        </w:rPr>
        <w:t>Assignment</w:t>
      </w:r>
      <w:r w:rsidRPr="00626700">
        <w:rPr>
          <w:b/>
          <w:sz w:val="26"/>
          <w:szCs w:val="26"/>
        </w:rPr>
        <w:t xml:space="preserve"> Outline</w:t>
      </w:r>
    </w:p>
    <w:p w14:paraId="7904BBD7" w14:textId="04E5273F" w:rsidR="00C044E0" w:rsidRDefault="00C044E0" w:rsidP="00C044E0">
      <w:r>
        <w:t xml:space="preserve">Learn/Reflect: Designing for Learner &amp; Facilitator </w:t>
      </w:r>
    </w:p>
    <w:p w14:paraId="09559F34" w14:textId="77777777" w:rsidR="00C87D07" w:rsidRDefault="00C044E0" w:rsidP="00C044E0">
      <w:pPr>
        <w:pStyle w:val="ListParagraph"/>
        <w:numPr>
          <w:ilvl w:val="0"/>
          <w:numId w:val="19"/>
        </w:numPr>
        <w:ind w:left="1080"/>
      </w:pPr>
      <w:r>
        <w:t>Review Week 2</w:t>
      </w:r>
      <w:r w:rsidR="00C87D07">
        <w:t xml:space="preserve"> Material</w:t>
      </w:r>
    </w:p>
    <w:p w14:paraId="379D8F2D" w14:textId="0ECFBEDF" w:rsidR="00C87D07" w:rsidRDefault="00C044E0" w:rsidP="00C044E0">
      <w:pPr>
        <w:pStyle w:val="ListParagraph"/>
        <w:numPr>
          <w:ilvl w:val="0"/>
          <w:numId w:val="19"/>
        </w:numPr>
        <w:ind w:left="1080"/>
      </w:pPr>
      <w:r>
        <w:t>De</w:t>
      </w:r>
      <w:r w:rsidR="00C87D07">
        <w:t>signing for Learner: Helping learners chunk content into modules, using 3 parts (Content, Assignments, Community</w:t>
      </w:r>
      <w:r w:rsidR="008C75D6">
        <w:t>/Collaboration</w:t>
      </w:r>
      <w:r w:rsidR="00C87D07">
        <w:t xml:space="preserve">) </w:t>
      </w:r>
    </w:p>
    <w:p w14:paraId="45A72609" w14:textId="62061DA6" w:rsidR="00C044E0" w:rsidRDefault="00C87D07" w:rsidP="00C044E0">
      <w:pPr>
        <w:pStyle w:val="ListParagraph"/>
        <w:numPr>
          <w:ilvl w:val="0"/>
          <w:numId w:val="19"/>
        </w:numPr>
        <w:ind w:left="1080"/>
      </w:pPr>
      <w:r>
        <w:t>Designing for Facilitator: Using Lesson Plans to help organize yourself and your stuff</w:t>
      </w:r>
    </w:p>
    <w:p w14:paraId="6721EA57" w14:textId="196E7E21" w:rsidR="00C044E0" w:rsidRDefault="00C044E0" w:rsidP="00C044E0">
      <w:pPr>
        <w:rPr>
          <w:b/>
          <w:sz w:val="40"/>
          <w:szCs w:val="38"/>
        </w:rPr>
      </w:pPr>
    </w:p>
    <w:p w14:paraId="1E4A1D40" w14:textId="24EBB128" w:rsidR="00C044E0" w:rsidRDefault="00C044E0" w:rsidP="00C044E0">
      <w:pPr>
        <w:rPr>
          <w:b/>
          <w:sz w:val="40"/>
          <w:szCs w:val="38"/>
        </w:rPr>
      </w:pPr>
      <w:r>
        <w:rPr>
          <w:noProof/>
        </w:rPr>
        <mc:AlternateContent>
          <mc:Choice Requires="wps">
            <w:drawing>
              <wp:anchor distT="0" distB="0" distL="114300" distR="114300" simplePos="0" relativeHeight="251711488" behindDoc="0" locked="0" layoutInCell="1" allowOverlap="1" wp14:anchorId="00F81018" wp14:editId="2B63BB62">
                <wp:simplePos x="0" y="0"/>
                <wp:positionH relativeFrom="column">
                  <wp:posOffset>-21946</wp:posOffset>
                </wp:positionH>
                <wp:positionV relativeFrom="paragraph">
                  <wp:posOffset>297027</wp:posOffset>
                </wp:positionV>
                <wp:extent cx="6510131" cy="0"/>
                <wp:effectExtent l="0" t="19050" r="24130" b="19050"/>
                <wp:wrapNone/>
                <wp:docPr id="18" name="Straight Connector 18"/>
                <wp:cNvGraphicFramePr/>
                <a:graphic xmlns:a="http://schemas.openxmlformats.org/drawingml/2006/main">
                  <a:graphicData uri="http://schemas.microsoft.com/office/word/2010/wordprocessingShape">
                    <wps:wsp>
                      <wps:cNvCnPr/>
                      <wps:spPr>
                        <a:xfrm>
                          <a:off x="0" y="0"/>
                          <a:ext cx="6510131" cy="0"/>
                        </a:xfrm>
                        <a:prstGeom prst="line">
                          <a:avLst/>
                        </a:prstGeom>
                        <a:ln w="38100">
                          <a:solidFill>
                            <a:schemeClr val="accent1">
                              <a:lumMod val="20000"/>
                              <a:lumOff val="8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21062C7"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75pt,23.4pt" to="510.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rK9wEAAE4EAAAOAAAAZHJzL2Uyb0RvYy54bWysVE1v2zAMvQ/YfxB0X2ynWFEYcXpI0V32&#10;EazbD1BlKRYgiQKlxsm/HyU7btadNuwiSyQfyfdEeXN/cpYdFUYDvuPNquZMeQm98YeO//zx+OGO&#10;s5iE74UFrzp+VpHfb9+/24yhVWsYwPYKGSXxsR1Dx4eUQltVUQ7KibiCoDw5NaATiY54qHoUI2V3&#10;tlrX9W01AvYBQaoYyfowOfm25NdayfRN66gSsx2n3lJZsazPea22G9EeUITByLkN8Q9dOGE8FV1S&#10;PYgk2AuaP1I5IxEi6LSS4CrQ2khVOBCbpn7D5mkQQRUuJE4Mi0zx/6WVX497ZKanu6Ob8sLRHT0l&#10;FOYwJLYD70lBQEZOUmoMsSXAzu9xPsWwx0z7pNHlLxFip6LueVFXnRKTZLz92NTNTcOZvPiqV2DA&#10;mD4pcCxvOm6Nz8RFK46fY6JiFHoJyWbr2djxm7umrktYBGv6R2NtdpbhUTuL7Cjo2oWUyqemxNkX&#10;9wX6yU7jQ+gyAGSmMZnMdxczlVwylQauipDPejJmRSYNyi6drZra+640qUqsp7pLouuW1rl4yUTR&#10;GaaJwAKcieWH8JbLBTjHZ6gqs/434AVRKoNPC9gZDzjJ+nv1dGrmlvUUf1Fg4p0leIb+XKajSEND&#10;WxjODyy/iutzgb/+Bra/AAAA//8DAFBLAwQUAAYACAAAACEApqNe2OAAAAAJAQAADwAAAGRycy9k&#10;b3ducmV2LnhtbEyPQUvEMBCF74L/IYzgRXbTrbpK7XTRgojgxbosekubsS02k9pk2+qvN4sHPc57&#10;jzffSzez6cRIg2stI6yWEQjiyuqWa4Tty/3iGoTzirXqLBPCFznYZMdHqUq0nfiZxsLXIpSwSxRC&#10;432fSOmqhoxyS9sTB+/dDkb5cA611IOaQrnpZBxFa2lUy+FDo3rKG6o+ir1BmM4ex6e3vs2/y4fi&#10;M7+r4/iVdoinJ/PtDQhPs/8LwwE/oEMWmEq7Z+1Eh7A4vwxJhIt1WHDwo3h1BaL8VWSWyv8Lsh8A&#10;AAD//wMAUEsBAi0AFAAGAAgAAAAhALaDOJL+AAAA4QEAABMAAAAAAAAAAAAAAAAAAAAAAFtDb250&#10;ZW50X1R5cGVzXS54bWxQSwECLQAUAAYACAAAACEAOP0h/9YAAACUAQAACwAAAAAAAAAAAAAAAAAv&#10;AQAAX3JlbHMvLnJlbHNQSwECLQAUAAYACAAAACEA1rk6yvcBAABOBAAADgAAAAAAAAAAAAAAAAAu&#10;AgAAZHJzL2Uyb0RvYy54bWxQSwECLQAUAAYACAAAACEApqNe2OAAAAAJAQAADwAAAAAAAAAAAAAA&#10;AABRBAAAZHJzL2Rvd25yZXYueG1sUEsFBgAAAAAEAAQA8wAAAF4FAAAAAA==&#10;" strokecolor="#d1eef9 [660]" strokeweight="3pt"/>
            </w:pict>
          </mc:Fallback>
        </mc:AlternateContent>
      </w:r>
    </w:p>
    <w:p w14:paraId="3350615E" w14:textId="6BCFCF21" w:rsidR="00C044E0" w:rsidRPr="00807CB7" w:rsidRDefault="00C044E0" w:rsidP="00C044E0">
      <w:pPr>
        <w:rPr>
          <w:b/>
          <w:sz w:val="40"/>
          <w:szCs w:val="38"/>
        </w:rPr>
      </w:pPr>
      <w:r w:rsidRPr="00807CB7">
        <w:rPr>
          <w:b/>
          <w:sz w:val="40"/>
          <w:szCs w:val="38"/>
        </w:rPr>
        <w:t>Learn &amp; Reflect</w:t>
      </w:r>
    </w:p>
    <w:p w14:paraId="29BE4A48" w14:textId="7FD8C839" w:rsidR="00C044E0" w:rsidRPr="00C87D07" w:rsidRDefault="00C87D07" w:rsidP="00C87D07">
      <w:pPr>
        <w:pStyle w:val="NoSpacing"/>
        <w:rPr>
          <w:b/>
          <w:sz w:val="24"/>
        </w:rPr>
      </w:pPr>
      <w:r w:rsidRPr="00C87D07">
        <w:rPr>
          <w:b/>
          <w:sz w:val="24"/>
        </w:rPr>
        <w:t>Reflect (7 min)</w:t>
      </w:r>
    </w:p>
    <w:p w14:paraId="3A863D40" w14:textId="3C9881F0" w:rsidR="00C87D07" w:rsidRDefault="00C87D07" w:rsidP="00C87D07">
      <w:pPr>
        <w:pStyle w:val="NoSpacing"/>
      </w:pPr>
      <w:r>
        <w:t>How did the quality and quantity of your learning objectives change when you applied the resources in the Learning Objective Builder?</w:t>
      </w:r>
    </w:p>
    <w:p w14:paraId="41BDA0FD" w14:textId="05D5C79E" w:rsidR="00C87D07" w:rsidRDefault="00C87D07" w:rsidP="00C87D07">
      <w:pPr>
        <w:pStyle w:val="NoSpacing"/>
      </w:pPr>
    </w:p>
    <w:p w14:paraId="75579BB0" w14:textId="6F20631F" w:rsidR="00C87D07" w:rsidRDefault="00C87D07" w:rsidP="00C87D07">
      <w:pPr>
        <w:pStyle w:val="NoSpacing"/>
      </w:pPr>
    </w:p>
    <w:p w14:paraId="48879D96" w14:textId="2BBB29A9" w:rsidR="00C87D07" w:rsidRDefault="00C87D07" w:rsidP="00C87D07">
      <w:pPr>
        <w:pStyle w:val="NoSpacing"/>
      </w:pPr>
    </w:p>
    <w:p w14:paraId="463A056C" w14:textId="7459E20A" w:rsidR="00C87D07" w:rsidRDefault="00C87D07" w:rsidP="00C87D07">
      <w:pPr>
        <w:pStyle w:val="NoSpacing"/>
      </w:pPr>
      <w:r>
        <w:t xml:space="preserve">What are the verbs used in each of your learning objectives?  Will that level of learning get learners where they need to be?  Is there a way to move learning objectives to higher-order thinking skills? </w:t>
      </w:r>
    </w:p>
    <w:p w14:paraId="37419916" w14:textId="44FE5A5E" w:rsidR="00C87D07" w:rsidRDefault="00C87D07" w:rsidP="00C87D07">
      <w:pPr>
        <w:pStyle w:val="NoSpacing"/>
      </w:pPr>
    </w:p>
    <w:p w14:paraId="6CDDA07D" w14:textId="1650F7D6" w:rsidR="00C87D07" w:rsidRDefault="00C87D07" w:rsidP="00C87D07">
      <w:pPr>
        <w:pStyle w:val="NoSpacing"/>
      </w:pPr>
    </w:p>
    <w:p w14:paraId="3B409C18" w14:textId="77777777" w:rsidR="009F49DC" w:rsidRPr="00C87D07" w:rsidRDefault="009F49DC" w:rsidP="00C87D07">
      <w:pPr>
        <w:pStyle w:val="NoSpacing"/>
      </w:pPr>
    </w:p>
    <w:p w14:paraId="3F33381E" w14:textId="533018DB" w:rsidR="0040346C" w:rsidRPr="009F49DC" w:rsidRDefault="0040346C" w:rsidP="0039709A">
      <w:pPr>
        <w:pStyle w:val="NoSpacing"/>
        <w:rPr>
          <w:b/>
          <w:sz w:val="32"/>
          <w:szCs w:val="40"/>
        </w:rPr>
      </w:pPr>
      <w:r w:rsidRPr="009F49DC">
        <w:rPr>
          <w:b/>
          <w:sz w:val="32"/>
          <w:szCs w:val="38"/>
        </w:rPr>
        <w:t>Designing for Learner:  Modular Learning</w:t>
      </w:r>
      <w:r w:rsidRPr="009F49DC">
        <w:rPr>
          <w:b/>
          <w:sz w:val="32"/>
          <w:szCs w:val="40"/>
        </w:rPr>
        <w:t xml:space="preserve"> </w:t>
      </w:r>
    </w:p>
    <w:p w14:paraId="090E30BC" w14:textId="0118E3A6" w:rsidR="00003E1D" w:rsidRDefault="00003E1D" w:rsidP="00DA1706">
      <w:pPr>
        <w:pStyle w:val="NoSpacing"/>
      </w:pPr>
    </w:p>
    <w:p w14:paraId="32E1FB32" w14:textId="22FD363E" w:rsidR="00003E1D" w:rsidRPr="00003E1D" w:rsidRDefault="00003E1D" w:rsidP="00CB0761">
      <w:pPr>
        <w:pStyle w:val="NoSpacing"/>
        <w:rPr>
          <w:b/>
          <w:sz w:val="26"/>
          <w:szCs w:val="26"/>
        </w:rPr>
      </w:pPr>
      <w:r w:rsidRPr="00003E1D">
        <w:rPr>
          <w:b/>
          <w:sz w:val="26"/>
          <w:szCs w:val="26"/>
        </w:rPr>
        <w:t xml:space="preserve">Why Modules? </w:t>
      </w:r>
    </w:p>
    <w:p w14:paraId="6B275140" w14:textId="41E854E8" w:rsidR="00DA1706" w:rsidRPr="00003E1D" w:rsidRDefault="00DA1706" w:rsidP="00CB0761">
      <w:pPr>
        <w:pStyle w:val="NoSpacing"/>
      </w:pPr>
      <w:r>
        <w:t xml:space="preserve">Organizing content by modules can ease the cognitive load of the learner, by helping the chunk like information </w:t>
      </w:r>
      <w:r w:rsidRPr="00003E1D">
        <w:t xml:space="preserve">together to build knowledge and skill, then reinforce it through collaborative learning activities.  While there is no perfect formula for the perfect number or length of modules, there are a few good rules of thumb to follow: </w:t>
      </w:r>
    </w:p>
    <w:p w14:paraId="6B63B693" w14:textId="44DC7CA5" w:rsidR="00003E1D" w:rsidRPr="00003E1D" w:rsidRDefault="00003E1D" w:rsidP="00CB0761">
      <w:pPr>
        <w:pStyle w:val="NoSpacing"/>
        <w:numPr>
          <w:ilvl w:val="0"/>
          <w:numId w:val="19"/>
        </w:numPr>
        <w:ind w:left="1080"/>
      </w:pPr>
      <w:r w:rsidRPr="00003E1D">
        <w:t xml:space="preserve">In-Person Training: </w:t>
      </w:r>
      <w:r w:rsidRPr="00003E1D">
        <w:rPr>
          <w:i/>
        </w:rPr>
        <w:t>(break every 90 min)</w:t>
      </w:r>
    </w:p>
    <w:p w14:paraId="732BB102" w14:textId="7616FFE4" w:rsidR="00DA1706" w:rsidRPr="00003E1D" w:rsidRDefault="00DA1706" w:rsidP="00CB0761">
      <w:pPr>
        <w:pStyle w:val="NoSpacing"/>
        <w:numPr>
          <w:ilvl w:val="0"/>
          <w:numId w:val="19"/>
        </w:numPr>
        <w:ind w:left="1080"/>
      </w:pPr>
      <w:r w:rsidRPr="00003E1D">
        <w:t xml:space="preserve">Virtual Instructor-Led Training: </w:t>
      </w:r>
      <w:r w:rsidRPr="00003E1D">
        <w:rPr>
          <w:i/>
        </w:rPr>
        <w:t>60-90 min</w:t>
      </w:r>
      <w:r w:rsidR="00003E1D" w:rsidRPr="00003E1D">
        <w:rPr>
          <w:i/>
        </w:rPr>
        <w:t xml:space="preserve"> each</w:t>
      </w:r>
    </w:p>
    <w:p w14:paraId="558528F0" w14:textId="6C37456B" w:rsidR="00003E1D" w:rsidRPr="00003E1D" w:rsidRDefault="00003E1D" w:rsidP="00CB0761">
      <w:pPr>
        <w:pStyle w:val="NoSpacing"/>
        <w:numPr>
          <w:ilvl w:val="0"/>
          <w:numId w:val="19"/>
        </w:numPr>
        <w:ind w:left="1080"/>
      </w:pPr>
      <w:r w:rsidRPr="00003E1D">
        <w:t xml:space="preserve">eLearning modules: </w:t>
      </w:r>
      <w:r w:rsidRPr="00003E1D">
        <w:rPr>
          <w:i/>
        </w:rPr>
        <w:t>6-8 min</w:t>
      </w:r>
      <w:r w:rsidRPr="00003E1D">
        <w:t xml:space="preserve"> </w:t>
      </w:r>
      <w:r w:rsidRPr="00003E1D">
        <w:rPr>
          <w:i/>
        </w:rPr>
        <w:t>each</w:t>
      </w:r>
    </w:p>
    <w:p w14:paraId="115C7C6B" w14:textId="58CD8C8E" w:rsidR="00003E1D" w:rsidRDefault="00003E1D" w:rsidP="00CB0761">
      <w:pPr>
        <w:pStyle w:val="NoSpacing"/>
        <w:rPr>
          <w:sz w:val="24"/>
        </w:rPr>
      </w:pPr>
    </w:p>
    <w:p w14:paraId="04A1BAE4" w14:textId="24D5AF93" w:rsidR="00C442F7" w:rsidRPr="00DA1706" w:rsidRDefault="00360752" w:rsidP="00CB0761">
      <w:pPr>
        <w:rPr>
          <w:b/>
          <w:sz w:val="38"/>
          <w:szCs w:val="38"/>
        </w:rPr>
      </w:pPr>
      <w:r>
        <w:rPr>
          <w:b/>
          <w:sz w:val="26"/>
          <w:szCs w:val="26"/>
        </w:rPr>
        <w:t>Read (Optional)</w:t>
      </w:r>
    </w:p>
    <w:p w14:paraId="70B987BE" w14:textId="795B9C44" w:rsidR="00360752" w:rsidRPr="00360752" w:rsidRDefault="00686619" w:rsidP="00CB0761">
      <w:pPr>
        <w:pStyle w:val="NoSpacing"/>
      </w:pPr>
      <w:hyperlink r:id="rId9" w:tgtFrame="_blank" w:history="1">
        <w:r w:rsidR="00360752" w:rsidRPr="00360752">
          <w:rPr>
            <w:rStyle w:val="Hyperlink"/>
          </w:rPr>
          <w:t>How Chunking Helps Content Processing</w:t>
        </w:r>
      </w:hyperlink>
      <w:r w:rsidR="00360752" w:rsidRPr="00360752">
        <w:t xml:space="preserve"> (Article from a </w:t>
      </w:r>
      <w:r w:rsidR="00360752">
        <w:t xml:space="preserve">NN/g User Group, </w:t>
      </w:r>
      <w:r w:rsidR="00360752" w:rsidRPr="00360752">
        <w:rPr>
          <w:i/>
        </w:rPr>
        <w:t>2 min</w:t>
      </w:r>
      <w:r w:rsidR="00360752">
        <w:t>)</w:t>
      </w:r>
    </w:p>
    <w:p w14:paraId="4632C519" w14:textId="77777777" w:rsidR="00360752" w:rsidRPr="00360752" w:rsidRDefault="00360752" w:rsidP="00CB0761">
      <w:pPr>
        <w:pStyle w:val="NoSpacing"/>
      </w:pPr>
      <w:r w:rsidRPr="00360752">
        <w:t>Chunking is a concept that originates from the field of cognitive psychology. UX professionals can break their text and multimedia content into smaller chunks to help users process, understand, and remember it better.</w:t>
      </w:r>
    </w:p>
    <w:p w14:paraId="6D691134" w14:textId="77777777" w:rsidR="00DA1706" w:rsidRDefault="00DA1706" w:rsidP="00CB0761">
      <w:pPr>
        <w:pStyle w:val="NoSpacing"/>
      </w:pPr>
    </w:p>
    <w:p w14:paraId="0E74D133" w14:textId="4B44DF48" w:rsidR="00DA1706" w:rsidRPr="00360752" w:rsidRDefault="00686619" w:rsidP="00CB0761">
      <w:pPr>
        <w:pStyle w:val="NoSpacing"/>
      </w:pPr>
      <w:hyperlink r:id="rId10" w:tgtFrame="_blank" w:history="1">
        <w:r w:rsidR="00DA1706" w:rsidRPr="00360752">
          <w:rPr>
            <w:rStyle w:val="Hyperlink"/>
            <w:bCs/>
          </w:rPr>
          <w:t>Chunking for Instructional Designers</w:t>
        </w:r>
      </w:hyperlink>
      <w:r w:rsidR="00DA1706" w:rsidRPr="00360752">
        <w:t xml:space="preserve"> (Article from eLearning Coach, </w:t>
      </w:r>
      <w:r w:rsidR="00DA1706" w:rsidRPr="00360752">
        <w:rPr>
          <w:i/>
        </w:rPr>
        <w:t>3 min</w:t>
      </w:r>
      <w:r w:rsidR="00DA1706" w:rsidRPr="00360752">
        <w:t>)</w:t>
      </w:r>
    </w:p>
    <w:p w14:paraId="2C3CBBBE" w14:textId="77777777" w:rsidR="00003E1D" w:rsidRDefault="00003E1D" w:rsidP="00CB0761">
      <w:pPr>
        <w:pStyle w:val="NoSpacing"/>
      </w:pPr>
      <w:r>
        <w:t xml:space="preserve">This article is written with </w:t>
      </w:r>
      <w:proofErr w:type="spellStart"/>
      <w:r>
        <w:t>elearning</w:t>
      </w:r>
      <w:proofErr w:type="spellEnd"/>
      <w:r>
        <w:t xml:space="preserve"> modules in mind, but the concept of </w:t>
      </w:r>
      <w:r w:rsidRPr="00003E1D">
        <w:t>guid</w:t>
      </w:r>
      <w:r>
        <w:t xml:space="preserve">ing </w:t>
      </w:r>
      <w:r w:rsidRPr="00003E1D">
        <w:t>the learning process</w:t>
      </w:r>
      <w:r>
        <w:t xml:space="preserve"> in a </w:t>
      </w:r>
      <w:r w:rsidRPr="00003E1D">
        <w:t>logical and progressive way through chunking</w:t>
      </w:r>
      <w:r>
        <w:t xml:space="preserve"> is applicable to virtual instructor-led training modules as well</w:t>
      </w:r>
      <w:r w:rsidRPr="00003E1D">
        <w:t>.</w:t>
      </w:r>
    </w:p>
    <w:p w14:paraId="1F0E0CB5" w14:textId="77777777" w:rsidR="00003E1D" w:rsidRDefault="00003E1D" w:rsidP="00CB0761">
      <w:pPr>
        <w:pStyle w:val="NoSpacing"/>
      </w:pPr>
    </w:p>
    <w:p w14:paraId="64E449AF" w14:textId="06099969" w:rsidR="00003E1D" w:rsidRDefault="00003E1D" w:rsidP="00003E1D">
      <w:pPr>
        <w:pStyle w:val="NoSpacing"/>
        <w:rPr>
          <w:b/>
          <w:sz w:val="40"/>
          <w:szCs w:val="26"/>
        </w:rPr>
      </w:pPr>
      <w:r>
        <w:rPr>
          <w:b/>
          <w:sz w:val="40"/>
          <w:szCs w:val="26"/>
        </w:rPr>
        <w:tab/>
      </w:r>
    </w:p>
    <w:p w14:paraId="38AA9542" w14:textId="665F320F" w:rsidR="00003E1D" w:rsidRPr="009F49DC" w:rsidRDefault="00003E1D" w:rsidP="00701995">
      <w:pPr>
        <w:pStyle w:val="NoSpacing"/>
        <w:rPr>
          <w:b/>
          <w:sz w:val="26"/>
          <w:szCs w:val="26"/>
        </w:rPr>
      </w:pPr>
      <w:r w:rsidRPr="009F49DC">
        <w:rPr>
          <w:b/>
          <w:sz w:val="26"/>
          <w:szCs w:val="26"/>
        </w:rPr>
        <w:t>Components of a Module</w:t>
      </w:r>
    </w:p>
    <w:p w14:paraId="01F1BE3A" w14:textId="0D1CA413" w:rsidR="00003E1D" w:rsidRDefault="00003E1D" w:rsidP="00003E1D">
      <w:pPr>
        <w:pStyle w:val="NoSpacing"/>
        <w:rPr>
          <w:b/>
          <w:sz w:val="40"/>
          <w:szCs w:val="26"/>
        </w:rPr>
      </w:pPr>
      <w:r>
        <w:rPr>
          <w:b/>
          <w:noProof/>
          <w:sz w:val="40"/>
          <w:szCs w:val="26"/>
        </w:rPr>
        <w:drawing>
          <wp:anchor distT="0" distB="0" distL="114300" distR="114300" simplePos="0" relativeHeight="251713536" behindDoc="0" locked="0" layoutInCell="1" allowOverlap="1" wp14:anchorId="1613CCE9" wp14:editId="41B5FBC6">
            <wp:simplePos x="0" y="0"/>
            <wp:positionH relativeFrom="column">
              <wp:posOffset>3131329</wp:posOffset>
            </wp:positionH>
            <wp:positionV relativeFrom="paragraph">
              <wp:posOffset>1403985</wp:posOffset>
            </wp:positionV>
            <wp:extent cx="1517650" cy="102870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7650" cy="1028700"/>
                    </a:xfrm>
                    <a:prstGeom prst="rect">
                      <a:avLst/>
                    </a:prstGeom>
                    <a:noFill/>
                  </pic:spPr>
                </pic:pic>
              </a:graphicData>
            </a:graphic>
          </wp:anchor>
        </w:drawing>
      </w:r>
      <w:r>
        <w:rPr>
          <w:b/>
          <w:noProof/>
          <w:sz w:val="40"/>
          <w:szCs w:val="26"/>
        </w:rPr>
        <w:drawing>
          <wp:anchor distT="0" distB="0" distL="114300" distR="114300" simplePos="0" relativeHeight="251712512" behindDoc="0" locked="0" layoutInCell="1" allowOverlap="1" wp14:anchorId="3B310794" wp14:editId="1B1E737F">
            <wp:simplePos x="0" y="0"/>
            <wp:positionH relativeFrom="column">
              <wp:posOffset>1638959</wp:posOffset>
            </wp:positionH>
            <wp:positionV relativeFrom="paragraph">
              <wp:posOffset>1317553</wp:posOffset>
            </wp:positionV>
            <wp:extent cx="1388745" cy="941705"/>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941705"/>
                    </a:xfrm>
                    <a:prstGeom prst="rect">
                      <a:avLst/>
                    </a:prstGeom>
                    <a:noFill/>
                  </pic:spPr>
                </pic:pic>
              </a:graphicData>
            </a:graphic>
          </wp:anchor>
        </w:drawing>
      </w:r>
      <w:r>
        <w:rPr>
          <w:b/>
          <w:noProof/>
          <w:sz w:val="40"/>
          <w:szCs w:val="26"/>
        </w:rPr>
        <w:drawing>
          <wp:inline distT="0" distB="0" distL="0" distR="0" wp14:anchorId="01DA7236" wp14:editId="2BF7D728">
            <wp:extent cx="6260494" cy="1406106"/>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864" b="22706"/>
                    <a:stretch/>
                  </pic:blipFill>
                  <pic:spPr bwMode="auto">
                    <a:xfrm>
                      <a:off x="0" y="0"/>
                      <a:ext cx="6281587" cy="1410843"/>
                    </a:xfrm>
                    <a:prstGeom prst="rect">
                      <a:avLst/>
                    </a:prstGeom>
                    <a:noFill/>
                    <a:ln>
                      <a:noFill/>
                    </a:ln>
                    <a:extLst>
                      <a:ext uri="{53640926-AAD7-44D8-BBD7-CCE9431645EC}">
                        <a14:shadowObscured xmlns:a14="http://schemas.microsoft.com/office/drawing/2010/main"/>
                      </a:ext>
                    </a:extLst>
                  </pic:spPr>
                </pic:pic>
              </a:graphicData>
            </a:graphic>
          </wp:inline>
        </w:drawing>
      </w:r>
    </w:p>
    <w:p w14:paraId="0A7F7A23" w14:textId="4CB66A66" w:rsidR="00003E1D" w:rsidRDefault="00003E1D" w:rsidP="00003E1D">
      <w:pPr>
        <w:pStyle w:val="NoSpacing"/>
        <w:rPr>
          <w:b/>
          <w:sz w:val="40"/>
          <w:szCs w:val="26"/>
        </w:rPr>
      </w:pPr>
      <w:r>
        <w:rPr>
          <w:b/>
          <w:noProof/>
          <w:sz w:val="40"/>
          <w:szCs w:val="26"/>
        </w:rPr>
        <w:drawing>
          <wp:inline distT="0" distB="0" distL="0" distR="0" wp14:anchorId="29ECE03C" wp14:editId="2FCE25AE">
            <wp:extent cx="1423358" cy="101908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3409" cy="1033436"/>
                    </a:xfrm>
                    <a:prstGeom prst="rect">
                      <a:avLst/>
                    </a:prstGeom>
                    <a:noFill/>
                  </pic:spPr>
                </pic:pic>
              </a:graphicData>
            </a:graphic>
          </wp:inline>
        </w:drawing>
      </w:r>
    </w:p>
    <w:p w14:paraId="05FECFE8" w14:textId="24399513" w:rsidR="00003E1D" w:rsidRDefault="00003E1D" w:rsidP="00126598">
      <w:pPr>
        <w:pStyle w:val="NoSpacing"/>
        <w:ind w:left="270"/>
        <w:rPr>
          <w:b/>
          <w:sz w:val="40"/>
          <w:szCs w:val="26"/>
        </w:rPr>
      </w:pPr>
    </w:p>
    <w:p w14:paraId="24D273BA" w14:textId="77777777" w:rsidR="00701995" w:rsidRPr="00701995" w:rsidRDefault="00701995" w:rsidP="00701995">
      <w:pPr>
        <w:spacing w:after="0" w:line="240" w:lineRule="auto"/>
        <w:contextualSpacing/>
      </w:pPr>
      <w:r w:rsidRPr="00701995">
        <w:rPr>
          <w:b/>
          <w:sz w:val="26"/>
          <w:szCs w:val="26"/>
        </w:rPr>
        <w:t xml:space="preserve">Content/Learn &amp; Reflect </w:t>
      </w:r>
    </w:p>
    <w:p w14:paraId="5E76D479" w14:textId="77777777" w:rsidR="00701995" w:rsidRDefault="00701995" w:rsidP="00701995">
      <w:pPr>
        <w:spacing w:after="0" w:line="240" w:lineRule="auto"/>
        <w:contextualSpacing/>
      </w:pPr>
      <w:r>
        <w:t>The phrase “content is king” is widely used in the marketing world, but it can refer to the eLearning as well. Do you know why?</w:t>
      </w:r>
    </w:p>
    <w:p w14:paraId="0FC219B9" w14:textId="77777777" w:rsidR="00701995" w:rsidRDefault="00701995" w:rsidP="00701995">
      <w:pPr>
        <w:spacing w:after="0" w:line="240" w:lineRule="auto"/>
        <w:contextualSpacing/>
      </w:pPr>
    </w:p>
    <w:p w14:paraId="24619A09" w14:textId="77777777" w:rsidR="00701995" w:rsidRDefault="00701995" w:rsidP="00701995">
      <w:pPr>
        <w:pStyle w:val="ListParagraph"/>
        <w:numPr>
          <w:ilvl w:val="0"/>
          <w:numId w:val="23"/>
        </w:numPr>
        <w:spacing w:after="0" w:line="240" w:lineRule="auto"/>
      </w:pPr>
      <w:r>
        <w:t>Content can help you build the authority of your training.</w:t>
      </w:r>
    </w:p>
    <w:p w14:paraId="4F5F1E37" w14:textId="77777777" w:rsidR="00701995" w:rsidRDefault="00701995" w:rsidP="00701995">
      <w:pPr>
        <w:pStyle w:val="ListParagraph"/>
        <w:numPr>
          <w:ilvl w:val="0"/>
          <w:numId w:val="23"/>
        </w:numPr>
        <w:spacing w:after="0" w:line="240" w:lineRule="auto"/>
      </w:pPr>
      <w:r>
        <w:t>Content can encourage learners’ engagement.</w:t>
      </w:r>
    </w:p>
    <w:p w14:paraId="51915869" w14:textId="0F1700BF" w:rsidR="00701995" w:rsidRDefault="00701995" w:rsidP="00701995">
      <w:pPr>
        <w:pStyle w:val="ListParagraph"/>
        <w:numPr>
          <w:ilvl w:val="0"/>
          <w:numId w:val="23"/>
        </w:numPr>
        <w:spacing w:after="0" w:line="240" w:lineRule="auto"/>
      </w:pPr>
      <w:r>
        <w:t>Content can add value to your training.</w:t>
      </w:r>
    </w:p>
    <w:p w14:paraId="11E583EE" w14:textId="77777777" w:rsidR="00701995" w:rsidRDefault="00701995" w:rsidP="00701995">
      <w:pPr>
        <w:spacing w:after="0" w:line="240" w:lineRule="auto"/>
        <w:contextualSpacing/>
      </w:pPr>
    </w:p>
    <w:p w14:paraId="50475DB8" w14:textId="5F97B2C6" w:rsidR="00701995" w:rsidRPr="00701995" w:rsidRDefault="00701995" w:rsidP="00701995">
      <w:pPr>
        <w:spacing w:after="0" w:line="240" w:lineRule="auto"/>
        <w:contextualSpacing/>
      </w:pPr>
      <w:r>
        <w:t>So, how will you</w:t>
      </w:r>
      <w:r w:rsidRPr="00701995">
        <w:t xml:space="preserve"> support your learners by providi</w:t>
      </w:r>
      <w:r>
        <w:t>ng them with learning resources? First, y</w:t>
      </w:r>
      <w:r w:rsidRPr="00701995">
        <w:t>ou'll have to make an important decision: "to create or to curate."</w:t>
      </w:r>
      <w:r>
        <w:t xml:space="preserve"> </w:t>
      </w:r>
      <w:r w:rsidRPr="00701995">
        <w:t xml:space="preserve">Although creating your own content can often provide unique and specialized information for your learners, curating content from reputable sources can add richness and expertise to your courses quickly. </w:t>
      </w:r>
    </w:p>
    <w:p w14:paraId="5CE338FA" w14:textId="77777777" w:rsidR="00701995" w:rsidRPr="00701995" w:rsidRDefault="00701995" w:rsidP="00701995">
      <w:pPr>
        <w:spacing w:after="0" w:line="240" w:lineRule="auto"/>
        <w:ind w:left="360"/>
        <w:rPr>
          <w:i/>
        </w:rPr>
      </w:pPr>
    </w:p>
    <w:p w14:paraId="70E207CC" w14:textId="77777777" w:rsidR="009F49DC" w:rsidRDefault="009F49DC" w:rsidP="00701995">
      <w:pPr>
        <w:spacing w:after="0" w:line="240" w:lineRule="auto"/>
        <w:ind w:left="360"/>
        <w:rPr>
          <w:b/>
          <w:sz w:val="26"/>
          <w:szCs w:val="26"/>
        </w:rPr>
      </w:pPr>
      <w:r>
        <w:rPr>
          <w:b/>
          <w:sz w:val="26"/>
          <w:szCs w:val="26"/>
        </w:rPr>
        <w:t xml:space="preserve">Read </w:t>
      </w:r>
    </w:p>
    <w:p w14:paraId="072AC3FE" w14:textId="4446F2EB" w:rsidR="00701995" w:rsidRDefault="00686619" w:rsidP="00701995">
      <w:pPr>
        <w:spacing w:after="0" w:line="240" w:lineRule="auto"/>
        <w:ind w:left="360"/>
      </w:pPr>
      <w:hyperlink r:id="rId15" w:history="1">
        <w:r w:rsidR="00701995" w:rsidRPr="00701995">
          <w:rPr>
            <w:rStyle w:val="Hyperlink"/>
          </w:rPr>
          <w:t>How to Create Great Training Content</w:t>
        </w:r>
      </w:hyperlink>
      <w:r w:rsidR="00701995">
        <w:t xml:space="preserve"> (Optional, Article in eLearning Industry, </w:t>
      </w:r>
      <w:r w:rsidR="00701995" w:rsidRPr="00701995">
        <w:rPr>
          <w:i/>
        </w:rPr>
        <w:t>15 min</w:t>
      </w:r>
      <w:r w:rsidR="00701995">
        <w:t>)</w:t>
      </w:r>
    </w:p>
    <w:p w14:paraId="05C19AB8" w14:textId="2E9E2497" w:rsidR="00701995" w:rsidRDefault="00701995" w:rsidP="00701995">
      <w:pPr>
        <w:spacing w:after="0" w:line="240" w:lineRule="auto"/>
        <w:ind w:left="360"/>
      </w:pPr>
    </w:p>
    <w:p w14:paraId="14A6ABE7" w14:textId="4F9336C6" w:rsidR="00701995" w:rsidRPr="00701995" w:rsidRDefault="009F49DC" w:rsidP="00701995">
      <w:pPr>
        <w:spacing w:after="0" w:line="240" w:lineRule="auto"/>
        <w:ind w:left="360"/>
        <w:rPr>
          <w:b/>
          <w:sz w:val="26"/>
          <w:szCs w:val="26"/>
        </w:rPr>
      </w:pPr>
      <w:r>
        <w:rPr>
          <w:b/>
          <w:sz w:val="26"/>
          <w:szCs w:val="26"/>
        </w:rPr>
        <w:t>Read</w:t>
      </w:r>
    </w:p>
    <w:p w14:paraId="591D7D48" w14:textId="77777777" w:rsidR="00701995" w:rsidRPr="00701995" w:rsidRDefault="00686619" w:rsidP="00701995">
      <w:pPr>
        <w:spacing w:after="0" w:line="240" w:lineRule="auto"/>
        <w:ind w:left="360"/>
      </w:pPr>
      <w:hyperlink r:id="rId16" w:history="1">
        <w:r w:rsidR="00701995" w:rsidRPr="00701995">
          <w:rPr>
            <w:color w:val="0000FF"/>
            <w:u w:val="single"/>
          </w:rPr>
          <w:t>Why You Should Use Content Curation in your L+D Strategy (and How to Do It)</w:t>
        </w:r>
      </w:hyperlink>
      <w:r w:rsidR="00701995" w:rsidRPr="00701995">
        <w:t xml:space="preserve"> (Article in Shift! </w:t>
      </w:r>
      <w:r w:rsidR="00701995" w:rsidRPr="00701995">
        <w:rPr>
          <w:i/>
        </w:rPr>
        <w:t>8 min</w:t>
      </w:r>
      <w:r w:rsidR="00701995" w:rsidRPr="00701995">
        <w:t>)</w:t>
      </w:r>
    </w:p>
    <w:p w14:paraId="5B5C0E1E" w14:textId="77777777" w:rsidR="00701995" w:rsidRPr="00701995" w:rsidRDefault="00701995" w:rsidP="00701995">
      <w:pPr>
        <w:spacing w:after="0" w:line="240" w:lineRule="auto"/>
        <w:ind w:left="360"/>
      </w:pPr>
      <w:r w:rsidRPr="00701995">
        <w:t>Curating content is an effective way of mining information that makes relevant data readily available to learners. Learners are spared the need to hunt around for content or read through mountains of irrelevant information to find what they need.</w:t>
      </w:r>
    </w:p>
    <w:p w14:paraId="7596825E" w14:textId="77777777" w:rsidR="00701995" w:rsidRPr="00701995" w:rsidRDefault="00701995" w:rsidP="00701995">
      <w:pPr>
        <w:spacing w:after="0" w:line="240" w:lineRule="auto"/>
        <w:ind w:left="360"/>
      </w:pPr>
    </w:p>
    <w:p w14:paraId="2A143873" w14:textId="77777777" w:rsidR="00701995" w:rsidRPr="00701995" w:rsidRDefault="00701995" w:rsidP="00701995">
      <w:pPr>
        <w:spacing w:after="0" w:line="240" w:lineRule="auto"/>
        <w:ind w:left="360"/>
        <w:rPr>
          <w:b/>
          <w:sz w:val="26"/>
          <w:szCs w:val="26"/>
        </w:rPr>
      </w:pPr>
      <w:r w:rsidRPr="00701995">
        <w:rPr>
          <w:b/>
          <w:sz w:val="26"/>
          <w:szCs w:val="26"/>
        </w:rPr>
        <w:t xml:space="preserve">Criteria for great content/Learn &amp; Reflect  </w:t>
      </w:r>
    </w:p>
    <w:p w14:paraId="64C6679F" w14:textId="77777777" w:rsidR="00701995" w:rsidRPr="00701995" w:rsidRDefault="00701995" w:rsidP="00701995">
      <w:pPr>
        <w:pStyle w:val="ListParagraph"/>
        <w:numPr>
          <w:ilvl w:val="0"/>
          <w:numId w:val="24"/>
        </w:numPr>
        <w:spacing w:after="0" w:line="240" w:lineRule="auto"/>
      </w:pPr>
      <w:r w:rsidRPr="00701995">
        <w:t>Enable content processing through varied media (visual, text, audio) supporting different learning styles</w:t>
      </w:r>
    </w:p>
    <w:p w14:paraId="2A82226B" w14:textId="77777777" w:rsidR="00701995" w:rsidRPr="00701995" w:rsidRDefault="00701995" w:rsidP="00701995">
      <w:pPr>
        <w:pStyle w:val="ListParagraph"/>
        <w:numPr>
          <w:ilvl w:val="0"/>
          <w:numId w:val="24"/>
        </w:numPr>
        <w:spacing w:after="0" w:line="240" w:lineRule="auto"/>
      </w:pPr>
      <w:r w:rsidRPr="00701995">
        <w:t>Incorporate a variety of perspectives/sources to encourage deeper understanding</w:t>
      </w:r>
    </w:p>
    <w:p w14:paraId="5D6F2CAD" w14:textId="6F33571C" w:rsidR="00701995" w:rsidRDefault="00701995" w:rsidP="00701995">
      <w:pPr>
        <w:pStyle w:val="ListParagraph"/>
        <w:numPr>
          <w:ilvl w:val="0"/>
          <w:numId w:val="24"/>
        </w:numPr>
        <w:spacing w:after="0" w:line="240" w:lineRule="auto"/>
      </w:pPr>
      <w:r w:rsidRPr="00701995">
        <w:t>Hooks the learner to pique interest and grab attention</w:t>
      </w:r>
    </w:p>
    <w:p w14:paraId="1FA1ADD5" w14:textId="3589DC89" w:rsidR="00701995" w:rsidRDefault="00701995" w:rsidP="00701995">
      <w:pPr>
        <w:spacing w:after="0" w:line="240" w:lineRule="auto"/>
      </w:pPr>
    </w:p>
    <w:p w14:paraId="4C8D76F8" w14:textId="77777777" w:rsidR="00EC6CEB" w:rsidRDefault="00EC6CEB" w:rsidP="00EC6CEB">
      <w:pPr>
        <w:pStyle w:val="NoSpacing"/>
      </w:pPr>
    </w:p>
    <w:p w14:paraId="0C38B6E3" w14:textId="084282D9" w:rsidR="00EC6CEB" w:rsidRPr="00EC6CEB" w:rsidRDefault="00EC6CEB" w:rsidP="00EC6CEB">
      <w:pPr>
        <w:pStyle w:val="NoSpacing"/>
        <w:rPr>
          <w:b/>
          <w:sz w:val="26"/>
          <w:szCs w:val="26"/>
        </w:rPr>
      </w:pPr>
      <w:r w:rsidRPr="00EC6CEB">
        <w:rPr>
          <w:b/>
          <w:sz w:val="26"/>
          <w:szCs w:val="26"/>
        </w:rPr>
        <w:t>Assignments</w:t>
      </w:r>
    </w:p>
    <w:p w14:paraId="2B84182B" w14:textId="7F5D6AB4" w:rsidR="00EC6CEB" w:rsidRPr="00EC6CEB" w:rsidRDefault="00EC6CEB" w:rsidP="00EC6CEB">
      <w:pPr>
        <w:pStyle w:val="NoSpacing"/>
      </w:pPr>
      <w:r w:rsidRPr="00EC6CEB">
        <w:t>In most teaching environments, assignments are utilized to have learners apply what they have learned in a deep or holistic way. In corporate training, we advocate that assignments focus on applying what is learned to real-world environments, as much as possible. Why is this? Because this conforms most closely to the principles of Andragogy.</w:t>
      </w:r>
    </w:p>
    <w:p w14:paraId="3DD383C3" w14:textId="77777777" w:rsidR="00EC6CEB" w:rsidRPr="00EC6CEB" w:rsidRDefault="00EC6CEB" w:rsidP="00EC6CEB">
      <w:pPr>
        <w:pStyle w:val="NoSpacing"/>
      </w:pPr>
    </w:p>
    <w:p w14:paraId="133B4793" w14:textId="0568C6F4" w:rsidR="00EC6CEB" w:rsidRDefault="00EC6CEB" w:rsidP="00EC6CEB">
      <w:pPr>
        <w:pStyle w:val="NoSpacing"/>
      </w:pPr>
      <w:r>
        <w:t xml:space="preserve">Assignments can range from application of content to “real life examples,” crafting prototypes or examples, assessing knowledge through quizzes and exams, </w:t>
      </w:r>
      <w:r w:rsidR="00EF723A">
        <w:t xml:space="preserve">to </w:t>
      </w:r>
      <w:r>
        <w:t>project-based learning</w:t>
      </w:r>
      <w:r w:rsidR="00EF723A">
        <w:t xml:space="preserve">.  The assignments for the course, for example, are the “Take Action” sections of this document, which is combined with the content (right here!) to lay the foundation.  </w:t>
      </w:r>
    </w:p>
    <w:p w14:paraId="502D605B" w14:textId="77777777" w:rsidR="00EC6CEB" w:rsidRDefault="00EC6CEB" w:rsidP="00EC6CEB">
      <w:pPr>
        <w:pStyle w:val="NoSpacing"/>
      </w:pPr>
    </w:p>
    <w:p w14:paraId="2E3882C8" w14:textId="51D0BE9D" w:rsidR="00EC6CEB" w:rsidRPr="00126598" w:rsidRDefault="00EC6CEB" w:rsidP="00EC6CEB">
      <w:pPr>
        <w:pStyle w:val="NoSpacing"/>
      </w:pPr>
      <w:r w:rsidRPr="00126598">
        <w:t xml:space="preserve">Criteria for great assignments/transfer of learning activities: </w:t>
      </w:r>
    </w:p>
    <w:p w14:paraId="48FDED53" w14:textId="77777777" w:rsidR="00EC6CEB" w:rsidRPr="00126598" w:rsidRDefault="00EC6CEB" w:rsidP="00EC6CEB">
      <w:pPr>
        <w:pStyle w:val="NoSpacing"/>
        <w:numPr>
          <w:ilvl w:val="0"/>
          <w:numId w:val="7"/>
        </w:numPr>
        <w:ind w:left="787"/>
      </w:pPr>
      <w:r w:rsidRPr="00126598">
        <w:t>Provides opportunity for immediate practice/application of concepts</w:t>
      </w:r>
    </w:p>
    <w:p w14:paraId="50866B9C" w14:textId="77777777" w:rsidR="00EC6CEB" w:rsidRPr="00126598" w:rsidRDefault="00EC6CEB" w:rsidP="00EC6CEB">
      <w:pPr>
        <w:pStyle w:val="NoSpacing"/>
        <w:numPr>
          <w:ilvl w:val="0"/>
          <w:numId w:val="7"/>
        </w:numPr>
        <w:ind w:left="787"/>
      </w:pPr>
      <w:r w:rsidRPr="00126598">
        <w:t>Clearly stated instructions/process for completion</w:t>
      </w:r>
    </w:p>
    <w:p w14:paraId="4FDB0D12" w14:textId="46D5BD7B" w:rsidR="00EC6CEB" w:rsidRDefault="00EC6CEB" w:rsidP="00EC6CEB">
      <w:pPr>
        <w:pStyle w:val="NoSpacing"/>
        <w:numPr>
          <w:ilvl w:val="0"/>
          <w:numId w:val="7"/>
        </w:numPr>
        <w:ind w:left="787"/>
      </w:pPr>
      <w:r w:rsidRPr="00126598">
        <w:t>Clearly defined standards of expected quality</w:t>
      </w:r>
    </w:p>
    <w:p w14:paraId="10D2E1B7" w14:textId="423A8184" w:rsidR="00EF723A" w:rsidRDefault="00EF723A" w:rsidP="00EF723A">
      <w:pPr>
        <w:pStyle w:val="NoSpacing"/>
      </w:pPr>
    </w:p>
    <w:p w14:paraId="59878B28" w14:textId="609C49D3" w:rsidR="00EF723A" w:rsidRDefault="00EF723A" w:rsidP="00EF723A">
      <w:pPr>
        <w:pStyle w:val="NoSpacing"/>
        <w:rPr>
          <w:i/>
        </w:rPr>
      </w:pPr>
      <w:r w:rsidRPr="00EF723A">
        <w:rPr>
          <w:i/>
        </w:rPr>
        <w:t xml:space="preserve">NOTE:  Assignments have their own special anatomy and writing style, which we’ll cover in Week 3. For right now, consider what the assignment would be – don’t worry about how you’ll deliver it yet. </w:t>
      </w:r>
    </w:p>
    <w:p w14:paraId="66C919E3" w14:textId="0FC7F353" w:rsidR="00EF723A" w:rsidRDefault="00EF723A" w:rsidP="00EF723A">
      <w:pPr>
        <w:pStyle w:val="NoSpacing"/>
        <w:rPr>
          <w:i/>
        </w:rPr>
      </w:pPr>
    </w:p>
    <w:p w14:paraId="7FB6EFD2" w14:textId="39DF8A1E" w:rsidR="00EF723A" w:rsidRPr="00EF723A" w:rsidRDefault="00EF723A" w:rsidP="00EF723A">
      <w:pPr>
        <w:pStyle w:val="NoSpacing"/>
        <w:rPr>
          <w:b/>
          <w:sz w:val="26"/>
          <w:szCs w:val="26"/>
        </w:rPr>
      </w:pPr>
      <w:r w:rsidRPr="00EF723A">
        <w:rPr>
          <w:b/>
          <w:sz w:val="26"/>
          <w:szCs w:val="26"/>
        </w:rPr>
        <w:t>Community</w:t>
      </w:r>
    </w:p>
    <w:p w14:paraId="445FCC20" w14:textId="77777777" w:rsidR="00EF723A" w:rsidRPr="00126598" w:rsidRDefault="00EF723A" w:rsidP="00EF723A">
      <w:pPr>
        <w:pStyle w:val="CommentText"/>
        <w:rPr>
          <w:sz w:val="22"/>
          <w:szCs w:val="22"/>
        </w:rPr>
      </w:pPr>
      <w:r w:rsidRPr="00126598">
        <w:rPr>
          <w:sz w:val="22"/>
          <w:szCs w:val="22"/>
        </w:rPr>
        <w:t>Research shows that the skills with the greatest impact on individual and organizational performance are best learned in concert with other people. For example, collaborative activities greatly increase a sense of responsibility in individual participants.</w:t>
      </w:r>
    </w:p>
    <w:p w14:paraId="3778093B" w14:textId="77777777" w:rsidR="00EF723A" w:rsidRDefault="00EF723A" w:rsidP="00EF723A">
      <w:pPr>
        <w:pStyle w:val="NoSpacing"/>
      </w:pPr>
      <w:r>
        <w:t xml:space="preserve">Assignments can range from application of content to “real life examples,” crafting prototypes or examples, assessing knowledge through quizzes and exams, to project-based learning.  The assignments for the course, for example, are the “Take Action” sections of this document, which is combined with the content (right here!) to lay the foundation.  </w:t>
      </w:r>
    </w:p>
    <w:p w14:paraId="1306F680" w14:textId="77777777" w:rsidR="00EF723A" w:rsidRDefault="00EF723A" w:rsidP="00EF723A">
      <w:pPr>
        <w:pStyle w:val="NoSpacing"/>
      </w:pPr>
    </w:p>
    <w:p w14:paraId="2C152130" w14:textId="77777777" w:rsidR="00EF723A" w:rsidRPr="00126598" w:rsidRDefault="00EF723A" w:rsidP="00EF723A">
      <w:pPr>
        <w:pStyle w:val="CommentText"/>
        <w:rPr>
          <w:sz w:val="22"/>
          <w:szCs w:val="22"/>
        </w:rPr>
      </w:pPr>
      <w:r w:rsidRPr="00126598">
        <w:rPr>
          <w:sz w:val="22"/>
          <w:szCs w:val="22"/>
        </w:rPr>
        <w:t xml:space="preserve">Criteria for great community/collaboration elements: </w:t>
      </w:r>
    </w:p>
    <w:p w14:paraId="41A6FE03" w14:textId="77777777" w:rsidR="00EF723A" w:rsidRPr="00126598" w:rsidRDefault="00EF723A" w:rsidP="00EF723A">
      <w:pPr>
        <w:pStyle w:val="NoSpacing"/>
        <w:numPr>
          <w:ilvl w:val="0"/>
          <w:numId w:val="8"/>
        </w:numPr>
        <w:ind w:left="720"/>
      </w:pPr>
      <w:r w:rsidRPr="00126598">
        <w:t>Assignment effectively incorporates peer sharing or collaboration during creation process</w:t>
      </w:r>
    </w:p>
    <w:p w14:paraId="3E6B8F2F" w14:textId="77777777" w:rsidR="00EF723A" w:rsidRPr="00126598" w:rsidRDefault="00EF723A" w:rsidP="00EF723A">
      <w:pPr>
        <w:pStyle w:val="NoSpacing"/>
        <w:numPr>
          <w:ilvl w:val="0"/>
          <w:numId w:val="8"/>
        </w:numPr>
        <w:ind w:left="720"/>
      </w:pPr>
      <w:r w:rsidRPr="00126598">
        <w:t>Learner receives feedback on submitted assignments from peers and/or experts</w:t>
      </w:r>
    </w:p>
    <w:p w14:paraId="3F60CC99" w14:textId="77777777" w:rsidR="00EF723A" w:rsidRPr="00126598" w:rsidRDefault="00EF723A" w:rsidP="00EF723A">
      <w:pPr>
        <w:pStyle w:val="NoSpacing"/>
        <w:numPr>
          <w:ilvl w:val="0"/>
          <w:numId w:val="8"/>
        </w:numPr>
        <w:ind w:left="720"/>
      </w:pPr>
      <w:r w:rsidRPr="00126598">
        <w:t>Discussion enables deeper reflection and/or learning from peers and/or experts</w:t>
      </w:r>
    </w:p>
    <w:p w14:paraId="1FABFAF7" w14:textId="77777777" w:rsidR="00EF723A" w:rsidRDefault="00EF723A" w:rsidP="00EF723A">
      <w:pPr>
        <w:pStyle w:val="NoSpacing"/>
      </w:pPr>
    </w:p>
    <w:p w14:paraId="2CAB4C8D" w14:textId="295E6940" w:rsidR="005413E2" w:rsidRPr="005413E2" w:rsidRDefault="005413E2" w:rsidP="00EF723A">
      <w:pPr>
        <w:pStyle w:val="NoSpacing"/>
        <w:rPr>
          <w:b/>
          <w:sz w:val="26"/>
          <w:szCs w:val="26"/>
        </w:rPr>
      </w:pPr>
      <w:r w:rsidRPr="005413E2">
        <w:rPr>
          <w:b/>
          <w:sz w:val="26"/>
          <w:szCs w:val="26"/>
        </w:rPr>
        <w:t>Bookmark</w:t>
      </w:r>
    </w:p>
    <w:p w14:paraId="25F8823C" w14:textId="2188F0C9" w:rsidR="005413E2" w:rsidRDefault="00686619" w:rsidP="00EF723A">
      <w:pPr>
        <w:pStyle w:val="NoSpacing"/>
      </w:pPr>
      <w:hyperlink r:id="rId17" w:history="1">
        <w:r w:rsidR="005413E2" w:rsidRPr="005413E2">
          <w:rPr>
            <w:rStyle w:val="Hyperlink"/>
          </w:rPr>
          <w:t>Collaborative Learning</w:t>
        </w:r>
      </w:hyperlink>
      <w:r w:rsidR="005413E2">
        <w:t xml:space="preserve"> (Cornell University, Center for Teaching Innovation website)</w:t>
      </w:r>
    </w:p>
    <w:p w14:paraId="53089FDD" w14:textId="1CA1A0EC" w:rsidR="005413E2" w:rsidRDefault="005413E2" w:rsidP="00EF723A">
      <w:pPr>
        <w:pStyle w:val="NoSpacing"/>
      </w:pPr>
      <w:r>
        <w:t>Fabulous resource that defines the benefits of Collaborative Learning, specific considerations, and recommendations for implementation</w:t>
      </w:r>
      <w:r w:rsidR="006B0A02">
        <w:t xml:space="preserve">.  The </w:t>
      </w:r>
      <w:hyperlink r:id="rId18" w:history="1">
        <w:r w:rsidR="006B0A02" w:rsidRPr="006B0A02">
          <w:rPr>
            <w:rStyle w:val="Hyperlink"/>
          </w:rPr>
          <w:t>Examples</w:t>
        </w:r>
      </w:hyperlink>
      <w:r w:rsidR="006B0A02">
        <w:t xml:space="preserve"> page is a treasure trove of great ideas!</w:t>
      </w:r>
    </w:p>
    <w:p w14:paraId="0CC9D637" w14:textId="77777777" w:rsidR="005413E2" w:rsidRDefault="005413E2" w:rsidP="00EF723A">
      <w:pPr>
        <w:pStyle w:val="NoSpacing"/>
      </w:pPr>
    </w:p>
    <w:p w14:paraId="52D6E6CB" w14:textId="053EFC85" w:rsidR="00EF723A" w:rsidRPr="005413E2" w:rsidRDefault="00EF723A" w:rsidP="00EF723A">
      <w:pPr>
        <w:pStyle w:val="NoSpacing"/>
        <w:rPr>
          <w:b/>
          <w:sz w:val="26"/>
          <w:szCs w:val="26"/>
        </w:rPr>
      </w:pPr>
      <w:r w:rsidRPr="005413E2">
        <w:rPr>
          <w:b/>
          <w:sz w:val="26"/>
          <w:szCs w:val="26"/>
        </w:rPr>
        <w:t>Reflect</w:t>
      </w:r>
      <w:r w:rsidR="005413E2" w:rsidRPr="005413E2">
        <w:rPr>
          <w:b/>
          <w:sz w:val="26"/>
          <w:szCs w:val="26"/>
        </w:rPr>
        <w:t xml:space="preserve"> (</w:t>
      </w:r>
      <w:r w:rsidR="005413E2" w:rsidRPr="005413E2">
        <w:rPr>
          <w:b/>
          <w:i/>
          <w:sz w:val="26"/>
          <w:szCs w:val="26"/>
        </w:rPr>
        <w:t>10 min</w:t>
      </w:r>
      <w:r w:rsidR="005413E2" w:rsidRPr="005413E2">
        <w:rPr>
          <w:b/>
          <w:sz w:val="26"/>
          <w:szCs w:val="26"/>
        </w:rPr>
        <w:t>)</w:t>
      </w:r>
    </w:p>
    <w:p w14:paraId="6AA0067E" w14:textId="77777777" w:rsidR="005413E2" w:rsidRDefault="00EF723A" w:rsidP="00EF723A">
      <w:pPr>
        <w:pStyle w:val="NoSpacing"/>
      </w:pPr>
      <w:r>
        <w:t xml:space="preserve">Based on the article, there are </w:t>
      </w:r>
      <w:r w:rsidR="005413E2">
        <w:t xml:space="preserve">many potential </w:t>
      </w:r>
      <w:r>
        <w:t>benefits of Collaborative Learning</w:t>
      </w:r>
      <w:r w:rsidR="005413E2">
        <w:t xml:space="preserve">.  Which of your learning objectives best lends itself to a collaborative approach? </w:t>
      </w:r>
    </w:p>
    <w:p w14:paraId="12D4D2E6" w14:textId="77777777" w:rsidR="005413E2" w:rsidRDefault="005413E2" w:rsidP="00EF723A">
      <w:pPr>
        <w:pStyle w:val="NoSpacing"/>
      </w:pPr>
    </w:p>
    <w:p w14:paraId="5536BD0F" w14:textId="77777777" w:rsidR="009F49DC" w:rsidRDefault="009F49DC" w:rsidP="00DA7049">
      <w:pPr>
        <w:pStyle w:val="NoSpacing"/>
        <w:ind w:left="-180"/>
        <w:rPr>
          <w:b/>
          <w:sz w:val="40"/>
          <w:szCs w:val="26"/>
        </w:rPr>
      </w:pPr>
    </w:p>
    <w:p w14:paraId="537DB27A" w14:textId="77777777" w:rsidR="009F49DC" w:rsidRDefault="009F49DC" w:rsidP="00DA7049">
      <w:pPr>
        <w:pStyle w:val="NoSpacing"/>
        <w:ind w:left="-180"/>
        <w:rPr>
          <w:b/>
          <w:sz w:val="40"/>
          <w:szCs w:val="26"/>
        </w:rPr>
      </w:pPr>
    </w:p>
    <w:p w14:paraId="0869E628" w14:textId="77777777" w:rsidR="009F49DC" w:rsidRDefault="009F49DC" w:rsidP="00DA7049">
      <w:pPr>
        <w:pStyle w:val="NoSpacing"/>
        <w:ind w:left="-180"/>
        <w:rPr>
          <w:b/>
          <w:sz w:val="40"/>
          <w:szCs w:val="26"/>
        </w:rPr>
      </w:pPr>
    </w:p>
    <w:p w14:paraId="586E2673" w14:textId="6071CA47" w:rsidR="00126598" w:rsidRDefault="00360752" w:rsidP="00DA7049">
      <w:pPr>
        <w:pStyle w:val="NoSpacing"/>
        <w:ind w:left="-180"/>
        <w:rPr>
          <w:b/>
          <w:i/>
          <w:sz w:val="32"/>
          <w:szCs w:val="26"/>
        </w:rPr>
      </w:pPr>
      <w:r w:rsidRPr="00360752">
        <w:rPr>
          <w:b/>
          <w:sz w:val="40"/>
          <w:szCs w:val="26"/>
        </w:rPr>
        <w:t xml:space="preserve">Take Action: Build a Module, from the Brainstorm Up! </w:t>
      </w:r>
      <w:r w:rsidR="00DA7049" w:rsidRPr="00DA7049">
        <w:rPr>
          <w:b/>
          <w:i/>
          <w:sz w:val="36"/>
          <w:szCs w:val="26"/>
        </w:rPr>
        <w:t>(35–55 min)</w:t>
      </w:r>
    </w:p>
    <w:p w14:paraId="6FAA0C54" w14:textId="77777777" w:rsidR="00DA7049" w:rsidRPr="00DA7049" w:rsidRDefault="00DA7049" w:rsidP="00003E1D">
      <w:pPr>
        <w:pStyle w:val="NoSpacing"/>
        <w:rPr>
          <w:b/>
          <w:i/>
          <w:sz w:val="32"/>
          <w:szCs w:val="26"/>
        </w:rPr>
      </w:pPr>
    </w:p>
    <w:p w14:paraId="0828A28B" w14:textId="07722CD4" w:rsidR="00DA1706" w:rsidRPr="00DA1706" w:rsidRDefault="00DA1706" w:rsidP="00DA1706">
      <w:pPr>
        <w:pStyle w:val="NoSpacing"/>
        <w:numPr>
          <w:ilvl w:val="0"/>
          <w:numId w:val="22"/>
        </w:numPr>
        <w:rPr>
          <w:b/>
          <w:sz w:val="26"/>
          <w:szCs w:val="26"/>
        </w:rPr>
      </w:pPr>
      <w:r w:rsidRPr="00DA1706">
        <w:rPr>
          <w:b/>
          <w:sz w:val="26"/>
          <w:szCs w:val="26"/>
        </w:rPr>
        <w:t>Module Map</w:t>
      </w:r>
      <w:r w:rsidR="00DA7049">
        <w:rPr>
          <w:b/>
          <w:sz w:val="26"/>
          <w:szCs w:val="26"/>
        </w:rPr>
        <w:t xml:space="preserve"> (</w:t>
      </w:r>
      <w:r w:rsidR="00DA7049">
        <w:rPr>
          <w:b/>
          <w:i/>
          <w:sz w:val="26"/>
          <w:szCs w:val="26"/>
        </w:rPr>
        <w:t>5-10</w:t>
      </w:r>
      <w:r w:rsidR="00DA7049" w:rsidRPr="00DA7049">
        <w:rPr>
          <w:b/>
          <w:i/>
          <w:sz w:val="26"/>
          <w:szCs w:val="26"/>
        </w:rPr>
        <w:t xml:space="preserve"> min</w:t>
      </w:r>
      <w:r w:rsidR="00DA7049">
        <w:rPr>
          <w:b/>
          <w:sz w:val="26"/>
          <w:szCs w:val="26"/>
        </w:rPr>
        <w:t>)</w:t>
      </w:r>
    </w:p>
    <w:p w14:paraId="285CAD7C" w14:textId="77777777" w:rsidR="00003E1D" w:rsidRDefault="00DA1706" w:rsidP="00DA1706">
      <w:pPr>
        <w:pStyle w:val="NoSpacing"/>
        <w:ind w:firstLine="720"/>
      </w:pPr>
      <w:r w:rsidRPr="00CB0761">
        <w:rPr>
          <w:u w:val="single"/>
        </w:rPr>
        <w:t>Instructions:</w:t>
      </w:r>
      <w:r w:rsidR="00003E1D">
        <w:t xml:space="preserve"> Use this space to dump initial research, ideas, and information related to each of the three areas. </w:t>
      </w:r>
    </w:p>
    <w:p w14:paraId="5C18ED5E" w14:textId="608AD862" w:rsidR="00DA1706" w:rsidRDefault="00003E1D" w:rsidP="00DA1706">
      <w:pPr>
        <w:pStyle w:val="NoSpacing"/>
        <w:ind w:firstLine="720"/>
      </w:pPr>
      <w:r>
        <w:t xml:space="preserve">This is intended as a VERY high-level notes.  If this doesn’t work for you, hop down to the next section. </w:t>
      </w:r>
    </w:p>
    <w:p w14:paraId="32123AB2" w14:textId="77777777" w:rsidR="00DA1706" w:rsidRPr="00DA1706" w:rsidRDefault="00DA1706" w:rsidP="00DA1706">
      <w:pPr>
        <w:pStyle w:val="NoSpacing"/>
      </w:pPr>
    </w:p>
    <w:tbl>
      <w:tblPr>
        <w:tblStyle w:val="TableGrid"/>
        <w:tblW w:w="0" w:type="auto"/>
        <w:tblInd w:w="355" w:type="dxa"/>
        <w:tblLook w:val="04A0" w:firstRow="1" w:lastRow="0" w:firstColumn="1" w:lastColumn="0" w:noHBand="0" w:noVBand="1"/>
      </w:tblPr>
      <w:tblGrid>
        <w:gridCol w:w="3330"/>
        <w:gridCol w:w="2520"/>
        <w:gridCol w:w="2430"/>
        <w:gridCol w:w="2070"/>
      </w:tblGrid>
      <w:tr w:rsidR="00126598" w:rsidRPr="002F01CA" w14:paraId="2AC83D27" w14:textId="77777777" w:rsidTr="00126598">
        <w:tc>
          <w:tcPr>
            <w:tcW w:w="3330" w:type="dxa"/>
          </w:tcPr>
          <w:p w14:paraId="349D1670" w14:textId="60B26992" w:rsidR="00126598" w:rsidRPr="002F01CA" w:rsidRDefault="00126598" w:rsidP="00D26E58">
            <w:pPr>
              <w:rPr>
                <w:b/>
              </w:rPr>
            </w:pPr>
            <w:r w:rsidRPr="002F01CA">
              <w:rPr>
                <w:b/>
              </w:rPr>
              <w:t>Learning Objectives</w:t>
            </w:r>
          </w:p>
        </w:tc>
        <w:tc>
          <w:tcPr>
            <w:tcW w:w="2520" w:type="dxa"/>
          </w:tcPr>
          <w:p w14:paraId="0972A8FF" w14:textId="77777777" w:rsidR="00126598" w:rsidRPr="002F01CA" w:rsidRDefault="00126598" w:rsidP="00D26E58">
            <w:pPr>
              <w:rPr>
                <w:b/>
              </w:rPr>
            </w:pPr>
            <w:r w:rsidRPr="002F01CA">
              <w:rPr>
                <w:b/>
              </w:rPr>
              <w:t>Content</w:t>
            </w:r>
          </w:p>
        </w:tc>
        <w:tc>
          <w:tcPr>
            <w:tcW w:w="2430" w:type="dxa"/>
          </w:tcPr>
          <w:p w14:paraId="0EC9FE1B" w14:textId="77777777" w:rsidR="00126598" w:rsidRPr="002F01CA" w:rsidRDefault="00126598" w:rsidP="00D26E58">
            <w:pPr>
              <w:rPr>
                <w:b/>
              </w:rPr>
            </w:pPr>
            <w:r w:rsidRPr="002F01CA">
              <w:rPr>
                <w:b/>
              </w:rPr>
              <w:t>Assignment</w:t>
            </w:r>
          </w:p>
        </w:tc>
        <w:tc>
          <w:tcPr>
            <w:tcW w:w="2070" w:type="dxa"/>
          </w:tcPr>
          <w:p w14:paraId="7625FF83" w14:textId="77777777" w:rsidR="00126598" w:rsidRPr="002F01CA" w:rsidRDefault="00126598" w:rsidP="00D26E58">
            <w:pPr>
              <w:rPr>
                <w:b/>
              </w:rPr>
            </w:pPr>
            <w:r w:rsidRPr="002F01CA">
              <w:rPr>
                <w:b/>
              </w:rPr>
              <w:t>Community</w:t>
            </w:r>
          </w:p>
        </w:tc>
      </w:tr>
      <w:tr w:rsidR="00126598" w:rsidRPr="002F01CA" w14:paraId="50E522F6" w14:textId="77777777" w:rsidTr="00126598">
        <w:tc>
          <w:tcPr>
            <w:tcW w:w="3330" w:type="dxa"/>
          </w:tcPr>
          <w:p w14:paraId="5EDEBEAF" w14:textId="309B0411" w:rsidR="00126598" w:rsidRPr="00BC0732" w:rsidRDefault="00126598" w:rsidP="003A1F3F">
            <w:pPr>
              <w:pStyle w:val="ListParagraph"/>
              <w:numPr>
                <w:ilvl w:val="0"/>
                <w:numId w:val="3"/>
              </w:numPr>
              <w:rPr>
                <w:b/>
                <w:sz w:val="20"/>
                <w:highlight w:val="lightGray"/>
              </w:rPr>
            </w:pPr>
            <w:r w:rsidRPr="00BC0732">
              <w:rPr>
                <w:b/>
                <w:sz w:val="20"/>
                <w:highlight w:val="lightGray"/>
              </w:rPr>
              <w:t>Enter Learning Objective 1</w:t>
            </w:r>
          </w:p>
        </w:tc>
        <w:tc>
          <w:tcPr>
            <w:tcW w:w="2520" w:type="dxa"/>
          </w:tcPr>
          <w:p w14:paraId="22461E49" w14:textId="77777777" w:rsidR="00126598" w:rsidRPr="00360752" w:rsidRDefault="00126598" w:rsidP="00360752">
            <w:pPr>
              <w:pStyle w:val="ListParagraph"/>
              <w:numPr>
                <w:ilvl w:val="0"/>
                <w:numId w:val="20"/>
              </w:numPr>
              <w:ind w:left="425"/>
              <w:rPr>
                <w:sz w:val="20"/>
              </w:rPr>
            </w:pPr>
          </w:p>
        </w:tc>
        <w:tc>
          <w:tcPr>
            <w:tcW w:w="2430" w:type="dxa"/>
          </w:tcPr>
          <w:p w14:paraId="7704A0C5" w14:textId="77777777" w:rsidR="00126598" w:rsidRPr="00360752" w:rsidRDefault="00126598" w:rsidP="00360752">
            <w:pPr>
              <w:pStyle w:val="ListParagraph"/>
              <w:numPr>
                <w:ilvl w:val="0"/>
                <w:numId w:val="20"/>
              </w:numPr>
              <w:ind w:left="425"/>
              <w:rPr>
                <w:sz w:val="20"/>
              </w:rPr>
            </w:pPr>
          </w:p>
        </w:tc>
        <w:tc>
          <w:tcPr>
            <w:tcW w:w="2070" w:type="dxa"/>
          </w:tcPr>
          <w:p w14:paraId="0798A5FF" w14:textId="77777777" w:rsidR="00126598" w:rsidRPr="00360752" w:rsidRDefault="00126598" w:rsidP="00360752">
            <w:pPr>
              <w:pStyle w:val="ListParagraph"/>
              <w:numPr>
                <w:ilvl w:val="0"/>
                <w:numId w:val="20"/>
              </w:numPr>
              <w:ind w:left="425"/>
              <w:rPr>
                <w:sz w:val="20"/>
              </w:rPr>
            </w:pPr>
          </w:p>
          <w:p w14:paraId="0624E801" w14:textId="77777777" w:rsidR="00126598" w:rsidRPr="00360752" w:rsidRDefault="00126598" w:rsidP="00360752">
            <w:pPr>
              <w:ind w:left="425"/>
              <w:rPr>
                <w:sz w:val="20"/>
              </w:rPr>
            </w:pPr>
          </w:p>
        </w:tc>
      </w:tr>
      <w:tr w:rsidR="00126598" w:rsidRPr="002F01CA" w14:paraId="213E659D" w14:textId="77777777" w:rsidTr="00126598">
        <w:tc>
          <w:tcPr>
            <w:tcW w:w="3330" w:type="dxa"/>
          </w:tcPr>
          <w:p w14:paraId="017B24D7" w14:textId="699984BC" w:rsidR="00126598" w:rsidRPr="00BC0732" w:rsidRDefault="00126598" w:rsidP="003A1F3F">
            <w:pPr>
              <w:pStyle w:val="ListParagraph"/>
              <w:numPr>
                <w:ilvl w:val="0"/>
                <w:numId w:val="3"/>
              </w:numPr>
              <w:rPr>
                <w:b/>
                <w:sz w:val="20"/>
                <w:highlight w:val="lightGray"/>
              </w:rPr>
            </w:pPr>
            <w:r w:rsidRPr="00BC0732">
              <w:rPr>
                <w:b/>
                <w:sz w:val="20"/>
                <w:highlight w:val="lightGray"/>
              </w:rPr>
              <w:t>Enter Learning Objective 2</w:t>
            </w:r>
          </w:p>
        </w:tc>
        <w:tc>
          <w:tcPr>
            <w:tcW w:w="2520" w:type="dxa"/>
          </w:tcPr>
          <w:p w14:paraId="6C410E0A" w14:textId="77777777" w:rsidR="00126598" w:rsidRPr="00360752" w:rsidRDefault="00126598" w:rsidP="00360752">
            <w:pPr>
              <w:pStyle w:val="ListParagraph"/>
              <w:numPr>
                <w:ilvl w:val="0"/>
                <w:numId w:val="20"/>
              </w:numPr>
              <w:ind w:left="425"/>
              <w:rPr>
                <w:sz w:val="20"/>
              </w:rPr>
            </w:pPr>
          </w:p>
        </w:tc>
        <w:tc>
          <w:tcPr>
            <w:tcW w:w="2430" w:type="dxa"/>
          </w:tcPr>
          <w:p w14:paraId="16C48FD8" w14:textId="77777777" w:rsidR="00126598" w:rsidRPr="00360752" w:rsidRDefault="00126598" w:rsidP="00360752">
            <w:pPr>
              <w:pStyle w:val="ListParagraph"/>
              <w:numPr>
                <w:ilvl w:val="0"/>
                <w:numId w:val="20"/>
              </w:numPr>
              <w:ind w:left="425"/>
              <w:rPr>
                <w:sz w:val="20"/>
              </w:rPr>
            </w:pPr>
          </w:p>
        </w:tc>
        <w:tc>
          <w:tcPr>
            <w:tcW w:w="2070" w:type="dxa"/>
          </w:tcPr>
          <w:p w14:paraId="0DCF1A61" w14:textId="77777777" w:rsidR="00126598" w:rsidRPr="00360752" w:rsidRDefault="00126598" w:rsidP="00360752">
            <w:pPr>
              <w:pStyle w:val="ListParagraph"/>
              <w:numPr>
                <w:ilvl w:val="0"/>
                <w:numId w:val="20"/>
              </w:numPr>
              <w:ind w:left="425"/>
              <w:rPr>
                <w:sz w:val="20"/>
              </w:rPr>
            </w:pPr>
          </w:p>
          <w:p w14:paraId="5D33A499" w14:textId="77777777" w:rsidR="00126598" w:rsidRPr="00360752" w:rsidRDefault="00126598" w:rsidP="00360752">
            <w:pPr>
              <w:ind w:left="425"/>
              <w:rPr>
                <w:sz w:val="20"/>
              </w:rPr>
            </w:pPr>
          </w:p>
        </w:tc>
      </w:tr>
      <w:tr w:rsidR="00126598" w:rsidRPr="002F01CA" w14:paraId="09B1BAC3" w14:textId="77777777" w:rsidTr="00126598">
        <w:tc>
          <w:tcPr>
            <w:tcW w:w="3330" w:type="dxa"/>
          </w:tcPr>
          <w:p w14:paraId="71CCFE51" w14:textId="57B22C7B" w:rsidR="00126598" w:rsidRPr="00BC0732" w:rsidRDefault="00126598" w:rsidP="003A1F3F">
            <w:pPr>
              <w:pStyle w:val="ListParagraph"/>
              <w:numPr>
                <w:ilvl w:val="0"/>
                <w:numId w:val="2"/>
              </w:numPr>
              <w:rPr>
                <w:b/>
                <w:sz w:val="20"/>
                <w:highlight w:val="lightGray"/>
              </w:rPr>
            </w:pPr>
            <w:r w:rsidRPr="00BC0732">
              <w:rPr>
                <w:b/>
                <w:sz w:val="20"/>
                <w:highlight w:val="lightGray"/>
              </w:rPr>
              <w:t>Enter Learning Objective 3</w:t>
            </w:r>
          </w:p>
          <w:p w14:paraId="604551CD" w14:textId="42C81E49" w:rsidR="00126598" w:rsidRPr="00BC0732" w:rsidRDefault="00126598" w:rsidP="00D26E58">
            <w:pPr>
              <w:pStyle w:val="ListParagraph"/>
              <w:ind w:left="427"/>
              <w:rPr>
                <w:b/>
                <w:sz w:val="20"/>
                <w:highlight w:val="lightGray"/>
              </w:rPr>
            </w:pPr>
          </w:p>
        </w:tc>
        <w:tc>
          <w:tcPr>
            <w:tcW w:w="2520" w:type="dxa"/>
          </w:tcPr>
          <w:p w14:paraId="5E60005C" w14:textId="77777777" w:rsidR="00126598" w:rsidRPr="00360752" w:rsidRDefault="00126598" w:rsidP="00360752">
            <w:pPr>
              <w:pStyle w:val="ListParagraph"/>
              <w:numPr>
                <w:ilvl w:val="0"/>
                <w:numId w:val="20"/>
              </w:numPr>
              <w:ind w:left="425"/>
              <w:rPr>
                <w:sz w:val="20"/>
              </w:rPr>
            </w:pPr>
          </w:p>
        </w:tc>
        <w:tc>
          <w:tcPr>
            <w:tcW w:w="2430" w:type="dxa"/>
          </w:tcPr>
          <w:p w14:paraId="23FAAFED" w14:textId="77777777" w:rsidR="00126598" w:rsidRPr="00360752" w:rsidRDefault="00126598" w:rsidP="00360752">
            <w:pPr>
              <w:pStyle w:val="ListParagraph"/>
              <w:numPr>
                <w:ilvl w:val="0"/>
                <w:numId w:val="20"/>
              </w:numPr>
              <w:ind w:left="425"/>
              <w:rPr>
                <w:sz w:val="20"/>
              </w:rPr>
            </w:pPr>
          </w:p>
        </w:tc>
        <w:tc>
          <w:tcPr>
            <w:tcW w:w="2070" w:type="dxa"/>
          </w:tcPr>
          <w:p w14:paraId="633BDD27" w14:textId="77777777" w:rsidR="00126598" w:rsidRPr="00360752" w:rsidRDefault="00126598" w:rsidP="00360752">
            <w:pPr>
              <w:pStyle w:val="ListParagraph"/>
              <w:numPr>
                <w:ilvl w:val="0"/>
                <w:numId w:val="20"/>
              </w:numPr>
              <w:ind w:left="425"/>
              <w:rPr>
                <w:sz w:val="20"/>
              </w:rPr>
            </w:pPr>
          </w:p>
          <w:p w14:paraId="0AA01B01" w14:textId="77777777" w:rsidR="00126598" w:rsidRPr="00360752" w:rsidRDefault="00126598" w:rsidP="00360752">
            <w:pPr>
              <w:ind w:left="425"/>
              <w:rPr>
                <w:sz w:val="20"/>
              </w:rPr>
            </w:pPr>
          </w:p>
          <w:p w14:paraId="3B38B62D" w14:textId="77777777" w:rsidR="00126598" w:rsidRPr="00360752" w:rsidRDefault="00126598" w:rsidP="00360752">
            <w:pPr>
              <w:ind w:left="425"/>
              <w:rPr>
                <w:sz w:val="20"/>
              </w:rPr>
            </w:pPr>
          </w:p>
        </w:tc>
      </w:tr>
    </w:tbl>
    <w:p w14:paraId="07C45D8B" w14:textId="77777777" w:rsidR="00CB0761" w:rsidRDefault="00CB0761" w:rsidP="00CB0761">
      <w:pPr>
        <w:pStyle w:val="CommentText"/>
      </w:pPr>
    </w:p>
    <w:p w14:paraId="13454596" w14:textId="6ADCBACF" w:rsidR="00CB0761" w:rsidRPr="00CB0761" w:rsidRDefault="00CB0761" w:rsidP="00CB0761">
      <w:pPr>
        <w:pStyle w:val="NoSpacing"/>
        <w:numPr>
          <w:ilvl w:val="0"/>
          <w:numId w:val="25"/>
        </w:numPr>
        <w:rPr>
          <w:b/>
          <w:sz w:val="26"/>
          <w:szCs w:val="26"/>
        </w:rPr>
      </w:pPr>
      <w:r w:rsidRPr="00CB0761">
        <w:rPr>
          <w:b/>
          <w:sz w:val="26"/>
          <w:szCs w:val="26"/>
        </w:rPr>
        <w:t xml:space="preserve">Adult Learning Theory Planning Tool </w:t>
      </w:r>
      <w:r w:rsidRPr="00CB0761">
        <w:rPr>
          <w:b/>
          <w:i/>
          <w:sz w:val="26"/>
          <w:szCs w:val="26"/>
        </w:rPr>
        <w:t>(10–15 min)</w:t>
      </w:r>
    </w:p>
    <w:p w14:paraId="638B45C9" w14:textId="320CE01D" w:rsidR="00CB0761" w:rsidRPr="003A1F3F" w:rsidRDefault="00CB0761" w:rsidP="00CB0761">
      <w:pPr>
        <w:pStyle w:val="NoSpacing"/>
        <w:ind w:left="720"/>
      </w:pPr>
      <w:r w:rsidRPr="00CB0761">
        <w:rPr>
          <w:u w:val="single"/>
        </w:rPr>
        <w:t>Instructions:</w:t>
      </w:r>
      <w:r>
        <w:rPr>
          <w:u w:val="single"/>
        </w:rPr>
        <w:t xml:space="preserve"> </w:t>
      </w:r>
      <w:r w:rsidRPr="003A1F3F">
        <w:t xml:space="preserve">To ensure that we’re being intentional about a learner-centered practice, use a few moments to reflect on how you can strengthen your Module Map and bring the following into your planned activities: </w:t>
      </w:r>
    </w:p>
    <w:p w14:paraId="710115FF" w14:textId="77777777" w:rsidR="00CB0761" w:rsidRPr="003A1F3F" w:rsidRDefault="00CB0761" w:rsidP="00CB0761">
      <w:pPr>
        <w:pStyle w:val="NoSpacing"/>
        <w:ind w:left="720"/>
      </w:pPr>
    </w:p>
    <w:p w14:paraId="51B5B9A4" w14:textId="77777777" w:rsidR="00CB0761" w:rsidRPr="003A1F3F" w:rsidRDefault="00CB0761" w:rsidP="00CB0761">
      <w:pPr>
        <w:pStyle w:val="NoSpacing"/>
        <w:numPr>
          <w:ilvl w:val="0"/>
          <w:numId w:val="10"/>
        </w:numPr>
      </w:pPr>
      <w:r w:rsidRPr="003A1F3F">
        <w:t>Keep Adult Learners Involved: You should try to give learners discretion to choose options, paths, or the topic of their assignments.</w:t>
      </w:r>
    </w:p>
    <w:p w14:paraId="439FB8E5" w14:textId="77777777" w:rsidR="00CB0761" w:rsidRPr="003A1F3F" w:rsidRDefault="00CB0761" w:rsidP="00CB0761">
      <w:pPr>
        <w:pStyle w:val="NoSpacing"/>
        <w:numPr>
          <w:ilvl w:val="0"/>
          <w:numId w:val="10"/>
        </w:numPr>
      </w:pPr>
      <w:r w:rsidRPr="003A1F3F">
        <w:t>Encourage Sharing of Experience: You should assume that learners may have relevant experience, and you can invite them to share their experiences; assignments should be broad enough for learners to apply their own experience to it.</w:t>
      </w:r>
    </w:p>
    <w:p w14:paraId="61850DBE" w14:textId="77777777" w:rsidR="00CB0761" w:rsidRPr="003A1F3F" w:rsidRDefault="00CB0761" w:rsidP="00CB0761">
      <w:pPr>
        <w:pStyle w:val="NoSpacing"/>
        <w:numPr>
          <w:ilvl w:val="0"/>
          <w:numId w:val="10"/>
        </w:numPr>
      </w:pPr>
      <w:r w:rsidRPr="003A1F3F">
        <w:t>Make it Relevant and Impactful to Learners' Lives: You can ask learners to observe, reflect, try out, and apply concepts to a current challenge that they are facing.</w:t>
      </w:r>
    </w:p>
    <w:p w14:paraId="486D2916" w14:textId="77777777" w:rsidR="00CB0761" w:rsidRDefault="00CB0761" w:rsidP="00CB0761">
      <w:pPr>
        <w:pStyle w:val="NoSpacing"/>
        <w:numPr>
          <w:ilvl w:val="0"/>
          <w:numId w:val="10"/>
        </w:numPr>
      </w:pPr>
      <w:r w:rsidRPr="003A1F3F">
        <w:t>Keep it Problem-Centered: Keep the assignment focused on an authentic problem of reasonable scope (but allowing for nuance), and be more open-ended on the potential solutions.</w:t>
      </w:r>
    </w:p>
    <w:p w14:paraId="1ECDFC86" w14:textId="77777777" w:rsidR="00CB0761" w:rsidRPr="003332B1" w:rsidRDefault="00CB0761" w:rsidP="00CB0761">
      <w:pPr>
        <w:pStyle w:val="NoSpacing"/>
        <w:ind w:left="1507"/>
      </w:pPr>
    </w:p>
    <w:tbl>
      <w:tblPr>
        <w:tblStyle w:val="GridTable4"/>
        <w:tblW w:w="10080" w:type="dxa"/>
        <w:tblInd w:w="715" w:type="dxa"/>
        <w:tblLook w:val="04A0" w:firstRow="1" w:lastRow="0" w:firstColumn="1" w:lastColumn="0" w:noHBand="0" w:noVBand="1"/>
      </w:tblPr>
      <w:tblGrid>
        <w:gridCol w:w="5040"/>
        <w:gridCol w:w="5040"/>
      </w:tblGrid>
      <w:tr w:rsidR="00CB0761" w:rsidRPr="009B4A64" w14:paraId="5C490308" w14:textId="77777777" w:rsidTr="00521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5F5D57C0" w14:textId="77777777" w:rsidR="00CB0761" w:rsidRPr="00C315E3" w:rsidRDefault="00CB0761" w:rsidP="005216BD">
            <w:pPr>
              <w:rPr>
                <w:rFonts w:cstheme="minorHAnsi"/>
                <w:b w:val="0"/>
                <w:color w:val="auto"/>
                <w:sz w:val="26"/>
                <w:szCs w:val="26"/>
              </w:rPr>
            </w:pPr>
            <w:r w:rsidRPr="00C315E3">
              <w:rPr>
                <w:rFonts w:eastAsia="Times New Roman" w:cstheme="minorHAnsi"/>
                <w:color w:val="auto"/>
                <w:sz w:val="26"/>
                <w:szCs w:val="26"/>
              </w:rPr>
              <w:t>Involve the Learner</w:t>
            </w:r>
          </w:p>
        </w:tc>
        <w:tc>
          <w:tcPr>
            <w:tcW w:w="5040" w:type="dxa"/>
          </w:tcPr>
          <w:p w14:paraId="1AFC4DFF" w14:textId="77777777" w:rsidR="00CB0761" w:rsidRPr="00C315E3" w:rsidRDefault="00CB0761" w:rsidP="005216BD">
            <w:pPr>
              <w:cnfStyle w:val="100000000000" w:firstRow="1" w:lastRow="0" w:firstColumn="0" w:lastColumn="0" w:oddVBand="0" w:evenVBand="0" w:oddHBand="0" w:evenHBand="0" w:firstRowFirstColumn="0" w:firstRowLastColumn="0" w:lastRowFirstColumn="0" w:lastRowLastColumn="0"/>
              <w:rPr>
                <w:rFonts w:cstheme="minorHAnsi"/>
                <w:b w:val="0"/>
                <w:color w:val="auto"/>
                <w:sz w:val="26"/>
                <w:szCs w:val="26"/>
              </w:rPr>
            </w:pPr>
            <w:r w:rsidRPr="00C315E3">
              <w:rPr>
                <w:rFonts w:eastAsia="Times New Roman" w:cstheme="minorHAnsi"/>
                <w:color w:val="auto"/>
                <w:sz w:val="26"/>
                <w:szCs w:val="26"/>
              </w:rPr>
              <w:t>Encourage Sharing of Experience</w:t>
            </w:r>
          </w:p>
        </w:tc>
      </w:tr>
      <w:tr w:rsidR="00CB0761" w:rsidRPr="009B4A64" w14:paraId="1C7F4A76" w14:textId="77777777" w:rsidTr="00CB0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78062A1C" w14:textId="77777777" w:rsidR="00CB0761" w:rsidRPr="00B47B2F" w:rsidRDefault="00CB0761" w:rsidP="005216BD">
            <w:pPr>
              <w:ind w:left="430"/>
              <w:rPr>
                <w:rFonts w:cstheme="minorHAnsi"/>
                <w:b w:val="0"/>
                <w:sz w:val="20"/>
                <w:szCs w:val="20"/>
              </w:rPr>
            </w:pPr>
          </w:p>
          <w:p w14:paraId="1F8A7D11" w14:textId="77777777" w:rsidR="00CB0761" w:rsidRPr="00B47B2F" w:rsidRDefault="00CB0761" w:rsidP="005216BD">
            <w:pPr>
              <w:ind w:left="430"/>
              <w:rPr>
                <w:rFonts w:cstheme="minorHAnsi"/>
                <w:b w:val="0"/>
                <w:sz w:val="20"/>
                <w:szCs w:val="20"/>
              </w:rPr>
            </w:pPr>
          </w:p>
          <w:p w14:paraId="1EECC99F" w14:textId="77777777" w:rsidR="00CB0761" w:rsidRDefault="00CB0761" w:rsidP="005216BD">
            <w:pPr>
              <w:rPr>
                <w:rFonts w:cstheme="minorHAnsi"/>
                <w:b w:val="0"/>
                <w:sz w:val="20"/>
                <w:szCs w:val="20"/>
              </w:rPr>
            </w:pPr>
          </w:p>
          <w:p w14:paraId="7CFFA76F" w14:textId="77777777" w:rsidR="00CB0761" w:rsidRPr="00B47B2F" w:rsidRDefault="00CB0761" w:rsidP="005216BD">
            <w:pPr>
              <w:rPr>
                <w:rFonts w:cstheme="minorHAnsi"/>
                <w:b w:val="0"/>
                <w:sz w:val="20"/>
                <w:szCs w:val="20"/>
              </w:rPr>
            </w:pPr>
          </w:p>
          <w:p w14:paraId="76C742E2" w14:textId="77777777" w:rsidR="00CB0761" w:rsidRPr="00B47B2F" w:rsidRDefault="00CB0761" w:rsidP="005216BD">
            <w:pPr>
              <w:ind w:left="430"/>
              <w:rPr>
                <w:rFonts w:cstheme="minorHAnsi"/>
                <w:b w:val="0"/>
                <w:sz w:val="20"/>
                <w:szCs w:val="20"/>
              </w:rPr>
            </w:pPr>
          </w:p>
          <w:p w14:paraId="555DD827" w14:textId="77777777" w:rsidR="00CB0761" w:rsidRPr="00B47B2F" w:rsidRDefault="00CB0761" w:rsidP="005216BD">
            <w:pPr>
              <w:ind w:left="430"/>
              <w:rPr>
                <w:rFonts w:cstheme="minorHAnsi"/>
                <w:b w:val="0"/>
                <w:sz w:val="20"/>
                <w:szCs w:val="20"/>
              </w:rPr>
            </w:pPr>
          </w:p>
        </w:tc>
        <w:tc>
          <w:tcPr>
            <w:tcW w:w="5040" w:type="dxa"/>
            <w:shd w:val="clear" w:color="auto" w:fill="auto"/>
          </w:tcPr>
          <w:p w14:paraId="0C3A3A58" w14:textId="77777777" w:rsidR="00CB0761" w:rsidRPr="00B47B2F" w:rsidRDefault="00CB0761" w:rsidP="005216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0DD0435" w14:textId="77777777" w:rsidR="00CB0761" w:rsidRPr="00B47B2F" w:rsidRDefault="00CB0761" w:rsidP="005216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F72E9C" w14:textId="77777777" w:rsidR="00CB0761" w:rsidRPr="00B47B2F" w:rsidRDefault="00CB0761" w:rsidP="005216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AC3E9D9" w14:textId="77777777" w:rsidR="00CB0761" w:rsidRPr="00B47B2F" w:rsidRDefault="00CB0761" w:rsidP="005216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8EECEC6" w14:textId="77777777" w:rsidR="00CB0761" w:rsidRPr="00B47B2F" w:rsidRDefault="00CB0761" w:rsidP="005216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B0761" w:rsidRPr="009B4A64" w14:paraId="49DE8F9C" w14:textId="77777777" w:rsidTr="005216BD">
        <w:trPr>
          <w:trHeight w:val="135"/>
        </w:trPr>
        <w:tc>
          <w:tcPr>
            <w:cnfStyle w:val="001000000000" w:firstRow="0" w:lastRow="0" w:firstColumn="1" w:lastColumn="0" w:oddVBand="0" w:evenVBand="0" w:oddHBand="0" w:evenHBand="0" w:firstRowFirstColumn="0" w:firstRowLastColumn="0" w:lastRowFirstColumn="0" w:lastRowLastColumn="0"/>
            <w:tcW w:w="5040" w:type="dxa"/>
            <w:shd w:val="clear" w:color="auto" w:fill="000000" w:themeFill="text1"/>
          </w:tcPr>
          <w:p w14:paraId="5A58641C" w14:textId="77777777" w:rsidR="00CB0761" w:rsidRPr="00C315E3" w:rsidRDefault="00CB0761" w:rsidP="005216BD">
            <w:pPr>
              <w:rPr>
                <w:rFonts w:cstheme="minorHAnsi"/>
                <w:b w:val="0"/>
                <w:color w:val="FFFFFF" w:themeColor="background1"/>
                <w:sz w:val="26"/>
                <w:szCs w:val="26"/>
              </w:rPr>
            </w:pPr>
            <w:r w:rsidRPr="00C315E3">
              <w:rPr>
                <w:rFonts w:eastAsia="Times New Roman" w:cstheme="minorHAnsi"/>
                <w:color w:val="FFFFFF" w:themeColor="background1"/>
                <w:sz w:val="26"/>
                <w:szCs w:val="26"/>
              </w:rPr>
              <w:t>Make it Relevant &amp; Impactful to Learners</w:t>
            </w:r>
          </w:p>
        </w:tc>
        <w:tc>
          <w:tcPr>
            <w:tcW w:w="5040" w:type="dxa"/>
            <w:shd w:val="clear" w:color="auto" w:fill="000000" w:themeFill="text1"/>
          </w:tcPr>
          <w:p w14:paraId="0C057ECF" w14:textId="77777777" w:rsidR="00CB0761" w:rsidRPr="00C315E3" w:rsidRDefault="00CB0761" w:rsidP="005216BD">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6"/>
                <w:szCs w:val="26"/>
              </w:rPr>
            </w:pPr>
            <w:r w:rsidRPr="00C315E3">
              <w:rPr>
                <w:rFonts w:eastAsia="Times New Roman" w:cstheme="minorHAnsi"/>
                <w:b/>
                <w:bCs/>
                <w:color w:val="FFFFFF" w:themeColor="background1"/>
                <w:sz w:val="26"/>
                <w:szCs w:val="26"/>
              </w:rPr>
              <w:t>Keep it Problem-Centered</w:t>
            </w:r>
          </w:p>
        </w:tc>
      </w:tr>
      <w:tr w:rsidR="00CB0761" w:rsidRPr="009B4A64" w14:paraId="088119EE" w14:textId="77777777" w:rsidTr="00CB0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7A38274A" w14:textId="77777777" w:rsidR="00CB0761" w:rsidRPr="00B47B2F" w:rsidRDefault="00CB0761" w:rsidP="005216BD">
            <w:pPr>
              <w:ind w:left="430"/>
              <w:rPr>
                <w:rFonts w:cstheme="minorHAnsi"/>
                <w:b w:val="0"/>
                <w:sz w:val="20"/>
                <w:szCs w:val="20"/>
              </w:rPr>
            </w:pPr>
          </w:p>
          <w:p w14:paraId="574836FF" w14:textId="77777777" w:rsidR="00CB0761" w:rsidRPr="00B47B2F" w:rsidRDefault="00CB0761" w:rsidP="005216BD">
            <w:pPr>
              <w:ind w:left="430"/>
              <w:rPr>
                <w:rFonts w:cstheme="minorHAnsi"/>
                <w:b w:val="0"/>
                <w:sz w:val="20"/>
                <w:szCs w:val="20"/>
              </w:rPr>
            </w:pPr>
          </w:p>
          <w:p w14:paraId="0872AAE2" w14:textId="77777777" w:rsidR="00CB0761" w:rsidRPr="00B47B2F" w:rsidRDefault="00CB0761" w:rsidP="005216BD">
            <w:pPr>
              <w:ind w:left="430"/>
              <w:rPr>
                <w:rFonts w:cstheme="minorHAnsi"/>
                <w:b w:val="0"/>
                <w:sz w:val="20"/>
                <w:szCs w:val="20"/>
              </w:rPr>
            </w:pPr>
          </w:p>
          <w:p w14:paraId="32125633" w14:textId="77777777" w:rsidR="00CB0761" w:rsidRDefault="00CB0761" w:rsidP="005216BD">
            <w:pPr>
              <w:ind w:left="430"/>
              <w:rPr>
                <w:rFonts w:cstheme="minorHAnsi"/>
                <w:b w:val="0"/>
                <w:sz w:val="20"/>
                <w:szCs w:val="20"/>
              </w:rPr>
            </w:pPr>
          </w:p>
          <w:p w14:paraId="0481C1EA" w14:textId="77777777" w:rsidR="00CB0761" w:rsidRDefault="00CB0761" w:rsidP="005216BD">
            <w:pPr>
              <w:ind w:left="430"/>
              <w:rPr>
                <w:rFonts w:cstheme="minorHAnsi"/>
                <w:b w:val="0"/>
                <w:sz w:val="20"/>
                <w:szCs w:val="20"/>
              </w:rPr>
            </w:pPr>
          </w:p>
          <w:p w14:paraId="00F8EA41" w14:textId="77777777" w:rsidR="00CB0761" w:rsidRPr="00B47B2F" w:rsidRDefault="00CB0761" w:rsidP="005216BD">
            <w:pPr>
              <w:ind w:left="430"/>
              <w:rPr>
                <w:rFonts w:cstheme="minorHAnsi"/>
                <w:b w:val="0"/>
                <w:sz w:val="20"/>
                <w:szCs w:val="20"/>
              </w:rPr>
            </w:pPr>
          </w:p>
          <w:p w14:paraId="683F7496" w14:textId="77777777" w:rsidR="00CB0761" w:rsidRPr="00B47B2F" w:rsidRDefault="00CB0761" w:rsidP="005216BD">
            <w:pPr>
              <w:ind w:left="430"/>
              <w:rPr>
                <w:rFonts w:cstheme="minorHAnsi"/>
                <w:b w:val="0"/>
                <w:sz w:val="20"/>
                <w:szCs w:val="20"/>
              </w:rPr>
            </w:pPr>
          </w:p>
        </w:tc>
        <w:tc>
          <w:tcPr>
            <w:tcW w:w="5040" w:type="dxa"/>
            <w:shd w:val="clear" w:color="auto" w:fill="auto"/>
          </w:tcPr>
          <w:p w14:paraId="65688871" w14:textId="77777777" w:rsidR="00CB0761" w:rsidRPr="00B47B2F" w:rsidRDefault="00CB0761" w:rsidP="005216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473635" w14:textId="77777777" w:rsidR="00CB0761" w:rsidRPr="00B47B2F" w:rsidRDefault="00CB0761" w:rsidP="005216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4F78352" w14:textId="77777777" w:rsidR="00CB0761" w:rsidRPr="00B47B2F" w:rsidRDefault="00CB0761" w:rsidP="005216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75A234" w14:textId="77777777" w:rsidR="00CB0761" w:rsidRPr="00B47B2F" w:rsidRDefault="00CB0761" w:rsidP="005216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DC6E52" w14:textId="77777777" w:rsidR="00CB0761" w:rsidRPr="00B47B2F" w:rsidRDefault="00CB0761" w:rsidP="005216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46DD34BC" w14:textId="77777777" w:rsidR="00CB0761" w:rsidRPr="00A350DA" w:rsidRDefault="00CB0761" w:rsidP="00A350DA">
      <w:pPr>
        <w:rPr>
          <w:b/>
          <w:sz w:val="26"/>
          <w:szCs w:val="26"/>
        </w:rPr>
      </w:pPr>
    </w:p>
    <w:p w14:paraId="4F808B7C" w14:textId="255AC5ED" w:rsidR="00126598" w:rsidRPr="00126598" w:rsidRDefault="00126598" w:rsidP="003A1F3F">
      <w:pPr>
        <w:pStyle w:val="ListParagraph"/>
        <w:numPr>
          <w:ilvl w:val="0"/>
          <w:numId w:val="6"/>
        </w:numPr>
        <w:rPr>
          <w:b/>
          <w:sz w:val="26"/>
          <w:szCs w:val="26"/>
        </w:rPr>
      </w:pPr>
      <w:r w:rsidRPr="00126598">
        <w:rPr>
          <w:b/>
          <w:sz w:val="26"/>
          <w:szCs w:val="26"/>
        </w:rPr>
        <w:t xml:space="preserve">Content/Learn &amp; Reflect </w:t>
      </w:r>
      <w:r>
        <w:rPr>
          <w:b/>
          <w:sz w:val="26"/>
          <w:szCs w:val="26"/>
        </w:rPr>
        <w:t>Brainstorm</w:t>
      </w:r>
      <w:r w:rsidR="00DA7049">
        <w:rPr>
          <w:b/>
          <w:sz w:val="26"/>
          <w:szCs w:val="26"/>
        </w:rPr>
        <w:t xml:space="preserve"> (</w:t>
      </w:r>
      <w:r w:rsidR="00DA7049" w:rsidRPr="00DA7049">
        <w:rPr>
          <w:b/>
          <w:i/>
          <w:sz w:val="26"/>
          <w:szCs w:val="26"/>
        </w:rPr>
        <w:t>5-10 min</w:t>
      </w:r>
      <w:r w:rsidR="00DA7049">
        <w:rPr>
          <w:b/>
          <w:sz w:val="26"/>
          <w:szCs w:val="26"/>
        </w:rPr>
        <w:t>)</w:t>
      </w:r>
    </w:p>
    <w:p w14:paraId="2AF18A13" w14:textId="1E87B173" w:rsidR="00126598" w:rsidRPr="00126598" w:rsidRDefault="00EC6CEB" w:rsidP="00126598">
      <w:pPr>
        <w:pStyle w:val="NoSpacing"/>
        <w:ind w:left="360" w:firstLine="360"/>
      </w:pPr>
      <w:r>
        <w:t xml:space="preserve">Reminder: </w:t>
      </w:r>
      <w:r w:rsidR="00126598" w:rsidRPr="00126598">
        <w:t>Criteria for g</w:t>
      </w:r>
      <w:r w:rsidR="00126598">
        <w:t>reat content/Learn &amp; Reflect</w:t>
      </w:r>
      <w:r w:rsidR="00126598" w:rsidRPr="00126598">
        <w:t xml:space="preserve">  </w:t>
      </w:r>
    </w:p>
    <w:p w14:paraId="260AC78C" w14:textId="47E26267" w:rsidR="00126598" w:rsidRPr="00126598" w:rsidRDefault="00126598" w:rsidP="003A1F3F">
      <w:pPr>
        <w:pStyle w:val="NoSpacing"/>
        <w:numPr>
          <w:ilvl w:val="0"/>
          <w:numId w:val="5"/>
        </w:numPr>
        <w:ind w:left="1440"/>
      </w:pPr>
      <w:r w:rsidRPr="00126598">
        <w:t xml:space="preserve">Enable content processing through varied media </w:t>
      </w:r>
      <w:r w:rsidR="00A350DA">
        <w:t xml:space="preserve">(visual, text, audio) </w:t>
      </w:r>
      <w:r w:rsidRPr="00126598">
        <w:t>supporting different learning styles</w:t>
      </w:r>
    </w:p>
    <w:p w14:paraId="06961849" w14:textId="7DA14745" w:rsidR="00126598" w:rsidRPr="00126598" w:rsidRDefault="00126598" w:rsidP="003A1F3F">
      <w:pPr>
        <w:pStyle w:val="NoSpacing"/>
        <w:numPr>
          <w:ilvl w:val="0"/>
          <w:numId w:val="5"/>
        </w:numPr>
        <w:ind w:left="1440"/>
      </w:pPr>
      <w:r w:rsidRPr="00126598">
        <w:t>Incorporate a variety of perspectives/sources to encourage deeper understanding</w:t>
      </w:r>
    </w:p>
    <w:p w14:paraId="5B3FD59E" w14:textId="73CF9491" w:rsidR="00126598" w:rsidRPr="00126598" w:rsidRDefault="00126598" w:rsidP="003A1F3F">
      <w:pPr>
        <w:pStyle w:val="NoSpacing"/>
        <w:numPr>
          <w:ilvl w:val="0"/>
          <w:numId w:val="5"/>
        </w:numPr>
        <w:ind w:left="1440"/>
      </w:pPr>
      <w:r w:rsidRPr="00126598">
        <w:t>Hooks the learner to pique interest and grab attention</w:t>
      </w:r>
    </w:p>
    <w:p w14:paraId="3761D004" w14:textId="08C2A7D5" w:rsidR="00126598" w:rsidRDefault="00126598" w:rsidP="00126598">
      <w:pPr>
        <w:pStyle w:val="NoSpacing"/>
        <w:ind w:left="720"/>
      </w:pPr>
    </w:p>
    <w:p w14:paraId="68BE9EBE" w14:textId="5A9E04A8" w:rsidR="00126598" w:rsidRPr="00EC6CEB" w:rsidRDefault="00126598" w:rsidP="00EC6CEB">
      <w:pPr>
        <w:pStyle w:val="NoSpacing"/>
        <w:ind w:firstLine="720"/>
        <w:rPr>
          <w:b/>
          <w:sz w:val="26"/>
          <w:szCs w:val="26"/>
        </w:rPr>
      </w:pPr>
      <w:r w:rsidRPr="00EC6CEB">
        <w:rPr>
          <w:b/>
          <w:sz w:val="26"/>
          <w:szCs w:val="26"/>
        </w:rPr>
        <w:t>Watch</w:t>
      </w:r>
    </w:p>
    <w:p w14:paraId="30BC5781" w14:textId="77777777" w:rsidR="00EC6CEB" w:rsidRDefault="00EC6CEB" w:rsidP="00EC6CEB">
      <w:pPr>
        <w:pStyle w:val="NoSpacing"/>
        <w:ind w:left="720"/>
      </w:pPr>
    </w:p>
    <w:p w14:paraId="73DCC7EC" w14:textId="5FF0E574" w:rsidR="00126598" w:rsidRPr="00EC6CEB" w:rsidRDefault="00126598" w:rsidP="00EC6CEB">
      <w:pPr>
        <w:pStyle w:val="NoSpacing"/>
        <w:ind w:left="720"/>
        <w:rPr>
          <w:b/>
          <w:sz w:val="26"/>
          <w:szCs w:val="26"/>
        </w:rPr>
      </w:pPr>
      <w:r w:rsidRPr="00EC6CEB">
        <w:rPr>
          <w:b/>
          <w:sz w:val="26"/>
          <w:szCs w:val="26"/>
        </w:rPr>
        <w:t>Read</w:t>
      </w:r>
    </w:p>
    <w:p w14:paraId="72792DA5" w14:textId="77777777" w:rsidR="00EC6CEB" w:rsidRDefault="00EC6CEB" w:rsidP="00EC6CEB">
      <w:pPr>
        <w:pStyle w:val="NoSpacing"/>
        <w:ind w:left="720"/>
      </w:pPr>
    </w:p>
    <w:p w14:paraId="47F4BE94" w14:textId="5B92C25E" w:rsidR="00126A81" w:rsidRPr="00EC6CEB" w:rsidRDefault="00126598" w:rsidP="00EC6CEB">
      <w:pPr>
        <w:pStyle w:val="NoSpacing"/>
        <w:ind w:left="720"/>
        <w:rPr>
          <w:b/>
          <w:sz w:val="26"/>
          <w:szCs w:val="26"/>
        </w:rPr>
      </w:pPr>
      <w:r w:rsidRPr="00EC6CEB">
        <w:rPr>
          <w:b/>
          <w:sz w:val="26"/>
          <w:szCs w:val="26"/>
        </w:rPr>
        <w:t>Bookmark</w:t>
      </w:r>
    </w:p>
    <w:p w14:paraId="71F7DE26" w14:textId="77777777" w:rsidR="00EC6CEB" w:rsidRDefault="00EC6CEB" w:rsidP="00EC6CEB">
      <w:pPr>
        <w:pStyle w:val="NoSpacing"/>
        <w:ind w:left="720"/>
      </w:pPr>
    </w:p>
    <w:p w14:paraId="704D6652" w14:textId="25D6D221" w:rsidR="00126A81" w:rsidRPr="00EC6CEB" w:rsidRDefault="00126A81" w:rsidP="00EC6CEB">
      <w:pPr>
        <w:pStyle w:val="NoSpacing"/>
        <w:ind w:left="720"/>
        <w:rPr>
          <w:b/>
          <w:sz w:val="26"/>
          <w:szCs w:val="26"/>
        </w:rPr>
      </w:pPr>
      <w:r w:rsidRPr="00EC6CEB">
        <w:rPr>
          <w:b/>
          <w:sz w:val="26"/>
          <w:szCs w:val="26"/>
        </w:rPr>
        <w:t>Listen</w:t>
      </w:r>
    </w:p>
    <w:p w14:paraId="2E6262AF" w14:textId="77777777" w:rsidR="00EC6CEB" w:rsidRDefault="00EC6CEB" w:rsidP="00701995">
      <w:pPr>
        <w:pStyle w:val="NoSpacing"/>
      </w:pPr>
    </w:p>
    <w:p w14:paraId="1D01E9A3" w14:textId="4A76268E" w:rsidR="00EC6CEB" w:rsidRDefault="00EC6CEB" w:rsidP="00A350DA">
      <w:pPr>
        <w:pStyle w:val="NoSpacing"/>
        <w:ind w:left="720"/>
        <w:rPr>
          <w:b/>
          <w:sz w:val="26"/>
          <w:szCs w:val="26"/>
        </w:rPr>
      </w:pPr>
      <w:r>
        <w:rPr>
          <w:b/>
          <w:sz w:val="26"/>
          <w:szCs w:val="26"/>
        </w:rPr>
        <w:t>Reflect</w:t>
      </w:r>
    </w:p>
    <w:p w14:paraId="6E30475F" w14:textId="77777777" w:rsidR="00EC6CEB" w:rsidRDefault="00EC6CEB" w:rsidP="00A350DA">
      <w:pPr>
        <w:pStyle w:val="NoSpacing"/>
        <w:ind w:left="720"/>
        <w:rPr>
          <w:b/>
          <w:sz w:val="26"/>
          <w:szCs w:val="26"/>
        </w:rPr>
      </w:pPr>
    </w:p>
    <w:p w14:paraId="33267A08" w14:textId="77777777" w:rsidR="00EC6CEB" w:rsidRDefault="00EC6CEB" w:rsidP="00A350DA">
      <w:pPr>
        <w:pStyle w:val="NoSpacing"/>
        <w:ind w:left="720"/>
        <w:rPr>
          <w:b/>
          <w:sz w:val="26"/>
          <w:szCs w:val="26"/>
        </w:rPr>
      </w:pPr>
    </w:p>
    <w:p w14:paraId="6950F12C" w14:textId="4CE2C82E" w:rsidR="00A350DA" w:rsidRPr="00A350DA" w:rsidRDefault="00A350DA" w:rsidP="00A350DA">
      <w:pPr>
        <w:pStyle w:val="NoSpacing"/>
        <w:ind w:left="720"/>
        <w:rPr>
          <w:b/>
          <w:sz w:val="26"/>
          <w:szCs w:val="26"/>
        </w:rPr>
      </w:pPr>
      <w:r w:rsidRPr="00A350DA">
        <w:rPr>
          <w:b/>
          <w:sz w:val="26"/>
          <w:szCs w:val="26"/>
        </w:rPr>
        <w:t>Reflect (</w:t>
      </w:r>
      <w:r w:rsidRPr="00A350DA">
        <w:rPr>
          <w:b/>
          <w:i/>
          <w:sz w:val="26"/>
          <w:szCs w:val="26"/>
        </w:rPr>
        <w:t>5 min</w:t>
      </w:r>
      <w:r w:rsidRPr="00A350DA">
        <w:rPr>
          <w:b/>
          <w:sz w:val="26"/>
          <w:szCs w:val="26"/>
        </w:rPr>
        <w:t>)</w:t>
      </w:r>
    </w:p>
    <w:p w14:paraId="1691A153" w14:textId="177C3F46" w:rsidR="00A350DA" w:rsidRDefault="00A350DA" w:rsidP="00A350DA">
      <w:pPr>
        <w:pStyle w:val="NoSpacing"/>
        <w:ind w:left="720"/>
      </w:pPr>
      <w:r>
        <w:t>Are the items above most appropriate for Prework, In-module instruction, or to accompany an assignment?</w:t>
      </w:r>
    </w:p>
    <w:p w14:paraId="14942F7B" w14:textId="4616201C" w:rsidR="00EC6CEB" w:rsidRDefault="00EC6CEB" w:rsidP="00A350DA">
      <w:pPr>
        <w:pStyle w:val="NoSpacing"/>
        <w:ind w:left="720"/>
      </w:pPr>
    </w:p>
    <w:p w14:paraId="59DAA4E4" w14:textId="5909742E" w:rsidR="00EC6CEB" w:rsidRDefault="00EC6CEB" w:rsidP="00A350DA">
      <w:pPr>
        <w:pStyle w:val="NoSpacing"/>
        <w:ind w:left="720"/>
      </w:pPr>
    </w:p>
    <w:p w14:paraId="5ABAF5A8" w14:textId="77777777" w:rsidR="00EC6CEB" w:rsidRDefault="00EC6CEB" w:rsidP="00A350DA">
      <w:pPr>
        <w:pStyle w:val="NoSpacing"/>
        <w:ind w:left="720"/>
      </w:pPr>
    </w:p>
    <w:p w14:paraId="6D770066" w14:textId="77777777" w:rsidR="00A350DA" w:rsidRDefault="00A350DA" w:rsidP="00A350DA">
      <w:pPr>
        <w:pStyle w:val="NoSpacing"/>
      </w:pPr>
    </w:p>
    <w:p w14:paraId="33F50750" w14:textId="35EC8913" w:rsidR="00126598" w:rsidRPr="00126598" w:rsidRDefault="00126598" w:rsidP="003A1F3F">
      <w:pPr>
        <w:pStyle w:val="ListParagraph"/>
        <w:numPr>
          <w:ilvl w:val="0"/>
          <w:numId w:val="4"/>
        </w:numPr>
      </w:pPr>
      <w:r w:rsidRPr="00126598">
        <w:rPr>
          <w:b/>
          <w:sz w:val="26"/>
          <w:szCs w:val="26"/>
        </w:rPr>
        <w:t>Assignment</w:t>
      </w:r>
      <w:r>
        <w:rPr>
          <w:b/>
          <w:sz w:val="26"/>
          <w:szCs w:val="26"/>
        </w:rPr>
        <w:t xml:space="preserve"> Brainstorm </w:t>
      </w:r>
      <w:r w:rsidR="00DA7049">
        <w:rPr>
          <w:b/>
          <w:sz w:val="26"/>
          <w:szCs w:val="26"/>
        </w:rPr>
        <w:t>(5-10 min)</w:t>
      </w:r>
    </w:p>
    <w:p w14:paraId="0F06EF79" w14:textId="564B26E7" w:rsidR="00126598" w:rsidRPr="00126598" w:rsidRDefault="00EF723A" w:rsidP="00126598">
      <w:pPr>
        <w:pStyle w:val="NoSpacing"/>
        <w:ind w:left="720"/>
      </w:pPr>
      <w:r>
        <w:t xml:space="preserve">Reminder: </w:t>
      </w:r>
      <w:r w:rsidR="00126598" w:rsidRPr="00126598">
        <w:t xml:space="preserve">Criteria for great assignments/transfer of learning activities: </w:t>
      </w:r>
    </w:p>
    <w:p w14:paraId="181DB21A" w14:textId="52E0E8DA" w:rsidR="00126598" w:rsidRPr="00126598" w:rsidRDefault="00126598" w:rsidP="003A1F3F">
      <w:pPr>
        <w:pStyle w:val="NoSpacing"/>
        <w:numPr>
          <w:ilvl w:val="0"/>
          <w:numId w:val="7"/>
        </w:numPr>
      </w:pPr>
      <w:r w:rsidRPr="00126598">
        <w:t>Provides opportunity for immediate practice/application of concepts</w:t>
      </w:r>
    </w:p>
    <w:p w14:paraId="46464B50" w14:textId="66B6D205" w:rsidR="00126598" w:rsidRPr="00126598" w:rsidRDefault="00126598" w:rsidP="003A1F3F">
      <w:pPr>
        <w:pStyle w:val="NoSpacing"/>
        <w:numPr>
          <w:ilvl w:val="0"/>
          <w:numId w:val="7"/>
        </w:numPr>
      </w:pPr>
      <w:r w:rsidRPr="00126598">
        <w:t>Clearly stated instructions/process for completion</w:t>
      </w:r>
    </w:p>
    <w:p w14:paraId="6A9A890D" w14:textId="091EF2B6" w:rsidR="00126598" w:rsidRDefault="00126598" w:rsidP="003A1F3F">
      <w:pPr>
        <w:pStyle w:val="NoSpacing"/>
        <w:numPr>
          <w:ilvl w:val="0"/>
          <w:numId w:val="7"/>
        </w:numPr>
      </w:pPr>
      <w:r w:rsidRPr="00126598">
        <w:t>Clearly defined standards of expected quality</w:t>
      </w:r>
    </w:p>
    <w:p w14:paraId="3934F478" w14:textId="532891BA" w:rsidR="00126598" w:rsidRDefault="00126598" w:rsidP="00A350DA">
      <w:pPr>
        <w:pStyle w:val="NoSpacing"/>
        <w:ind w:left="720"/>
      </w:pPr>
    </w:p>
    <w:p w14:paraId="566B7F5C" w14:textId="11DB90E5" w:rsidR="00EF723A" w:rsidRPr="00EF723A" w:rsidRDefault="00EF723A" w:rsidP="005413E2">
      <w:pPr>
        <w:pStyle w:val="NoSpacing"/>
        <w:ind w:left="720"/>
        <w:rPr>
          <w:b/>
          <w:sz w:val="26"/>
          <w:szCs w:val="26"/>
        </w:rPr>
      </w:pPr>
      <w:r w:rsidRPr="00EF723A">
        <w:rPr>
          <w:b/>
          <w:sz w:val="26"/>
          <w:szCs w:val="26"/>
        </w:rPr>
        <w:t>Reflect (</w:t>
      </w:r>
      <w:r w:rsidRPr="00EF723A">
        <w:rPr>
          <w:b/>
          <w:i/>
          <w:sz w:val="26"/>
          <w:szCs w:val="26"/>
        </w:rPr>
        <w:t>5 min</w:t>
      </w:r>
      <w:r w:rsidRPr="00EF723A">
        <w:rPr>
          <w:b/>
          <w:sz w:val="26"/>
          <w:szCs w:val="26"/>
        </w:rPr>
        <w:t>)</w:t>
      </w:r>
    </w:p>
    <w:p w14:paraId="15DE3D76" w14:textId="7FE393BF" w:rsidR="00A350DA" w:rsidRPr="00EF723A" w:rsidRDefault="00EF723A" w:rsidP="00EF723A">
      <w:pPr>
        <w:pStyle w:val="NoSpacing"/>
      </w:pPr>
      <w:r>
        <w:tab/>
        <w:t xml:space="preserve">What are some ways for learners to immediately apply their content/course learning?  </w:t>
      </w:r>
    </w:p>
    <w:p w14:paraId="1F571975" w14:textId="77777777" w:rsidR="00A350DA" w:rsidRDefault="00A350DA" w:rsidP="00A350DA">
      <w:pPr>
        <w:pStyle w:val="NoSpacing"/>
        <w:ind w:left="720"/>
      </w:pPr>
    </w:p>
    <w:p w14:paraId="7B228FA7" w14:textId="00A88143" w:rsidR="00126A81" w:rsidRDefault="00126A81" w:rsidP="00126598">
      <w:pPr>
        <w:pStyle w:val="NoSpacing"/>
      </w:pPr>
    </w:p>
    <w:p w14:paraId="3E9D2789" w14:textId="77777777" w:rsidR="00126A81" w:rsidRPr="009F067F" w:rsidRDefault="00126A81" w:rsidP="00126598">
      <w:pPr>
        <w:pStyle w:val="NoSpacing"/>
      </w:pPr>
    </w:p>
    <w:p w14:paraId="4588A7E4" w14:textId="36F5F640" w:rsidR="00126598" w:rsidRPr="009F067F" w:rsidRDefault="00126598" w:rsidP="003A1F3F">
      <w:pPr>
        <w:pStyle w:val="ListParagraph"/>
        <w:numPr>
          <w:ilvl w:val="0"/>
          <w:numId w:val="4"/>
        </w:numPr>
        <w:rPr>
          <w:b/>
          <w:sz w:val="26"/>
          <w:szCs w:val="26"/>
        </w:rPr>
      </w:pPr>
      <w:r w:rsidRPr="009F067F">
        <w:rPr>
          <w:b/>
          <w:sz w:val="26"/>
          <w:szCs w:val="26"/>
        </w:rPr>
        <w:t>Community Elements</w:t>
      </w:r>
      <w:r w:rsidR="00DA7049">
        <w:rPr>
          <w:b/>
          <w:sz w:val="26"/>
          <w:szCs w:val="26"/>
        </w:rPr>
        <w:t xml:space="preserve"> (</w:t>
      </w:r>
      <w:r w:rsidR="00DA7049" w:rsidRPr="00DA7049">
        <w:rPr>
          <w:b/>
          <w:i/>
          <w:sz w:val="26"/>
          <w:szCs w:val="26"/>
        </w:rPr>
        <w:t>5-10 min</w:t>
      </w:r>
      <w:r w:rsidR="00DA7049">
        <w:rPr>
          <w:b/>
          <w:sz w:val="26"/>
          <w:szCs w:val="26"/>
        </w:rPr>
        <w:t>)</w:t>
      </w:r>
    </w:p>
    <w:p w14:paraId="4DE6CF79" w14:textId="3C15765D" w:rsidR="00126598" w:rsidRPr="00126598" w:rsidRDefault="00EF723A" w:rsidP="00126598">
      <w:pPr>
        <w:pStyle w:val="CommentText"/>
        <w:ind w:left="720"/>
        <w:rPr>
          <w:sz w:val="22"/>
          <w:szCs w:val="22"/>
        </w:rPr>
      </w:pPr>
      <w:r>
        <w:rPr>
          <w:sz w:val="22"/>
          <w:szCs w:val="22"/>
        </w:rPr>
        <w:t xml:space="preserve">Reminder: </w:t>
      </w:r>
      <w:r w:rsidR="00126598" w:rsidRPr="00126598">
        <w:rPr>
          <w:sz w:val="22"/>
          <w:szCs w:val="22"/>
        </w:rPr>
        <w:t xml:space="preserve">Criteria for great community/collaboration elements: </w:t>
      </w:r>
    </w:p>
    <w:p w14:paraId="2AB23FBB" w14:textId="7DC14D83" w:rsidR="00126598" w:rsidRPr="00126598" w:rsidRDefault="00126598" w:rsidP="003A1F3F">
      <w:pPr>
        <w:pStyle w:val="NoSpacing"/>
        <w:numPr>
          <w:ilvl w:val="0"/>
          <w:numId w:val="8"/>
        </w:numPr>
      </w:pPr>
      <w:r w:rsidRPr="00126598">
        <w:t>Assignment effectively incorporates peer sharing or collaboration during creation process</w:t>
      </w:r>
    </w:p>
    <w:p w14:paraId="1343BC8E" w14:textId="77777777" w:rsidR="00126598" w:rsidRPr="00126598" w:rsidRDefault="00126598" w:rsidP="003A1F3F">
      <w:pPr>
        <w:pStyle w:val="NoSpacing"/>
        <w:numPr>
          <w:ilvl w:val="0"/>
          <w:numId w:val="8"/>
        </w:numPr>
      </w:pPr>
      <w:r w:rsidRPr="00126598">
        <w:t>Learner receives feedback on submitted assignments from peers and/or experts</w:t>
      </w:r>
    </w:p>
    <w:p w14:paraId="28A56256" w14:textId="77777777" w:rsidR="00126598" w:rsidRPr="00126598" w:rsidRDefault="00126598" w:rsidP="003A1F3F">
      <w:pPr>
        <w:pStyle w:val="NoSpacing"/>
        <w:numPr>
          <w:ilvl w:val="0"/>
          <w:numId w:val="8"/>
        </w:numPr>
      </w:pPr>
      <w:r w:rsidRPr="00126598">
        <w:t>Discussion enables deeper reflection and/or learning from peers and/or experts</w:t>
      </w:r>
    </w:p>
    <w:p w14:paraId="6BBA5368" w14:textId="53AC6E84" w:rsidR="00126598" w:rsidRDefault="00126598" w:rsidP="00A350DA">
      <w:pPr>
        <w:pStyle w:val="CommentText"/>
        <w:ind w:left="1080"/>
      </w:pPr>
    </w:p>
    <w:p w14:paraId="0FCEF940" w14:textId="77777777" w:rsidR="005413E2" w:rsidRPr="00EF723A" w:rsidRDefault="005413E2" w:rsidP="005413E2">
      <w:pPr>
        <w:pStyle w:val="NoSpacing"/>
        <w:ind w:left="720"/>
        <w:rPr>
          <w:b/>
          <w:sz w:val="26"/>
          <w:szCs w:val="26"/>
        </w:rPr>
      </w:pPr>
      <w:r w:rsidRPr="00EF723A">
        <w:rPr>
          <w:b/>
          <w:sz w:val="26"/>
          <w:szCs w:val="26"/>
        </w:rPr>
        <w:t>Reflect (</w:t>
      </w:r>
      <w:r w:rsidRPr="00EF723A">
        <w:rPr>
          <w:b/>
          <w:i/>
          <w:sz w:val="26"/>
          <w:szCs w:val="26"/>
        </w:rPr>
        <w:t>5 min</w:t>
      </w:r>
      <w:r w:rsidRPr="00EF723A">
        <w:rPr>
          <w:b/>
          <w:sz w:val="26"/>
          <w:szCs w:val="26"/>
        </w:rPr>
        <w:t>)</w:t>
      </w:r>
    </w:p>
    <w:p w14:paraId="123CD0D0" w14:textId="77777777" w:rsidR="005413E2" w:rsidRPr="00EF723A" w:rsidRDefault="005413E2" w:rsidP="005413E2">
      <w:pPr>
        <w:pStyle w:val="NoSpacing"/>
      </w:pPr>
      <w:r>
        <w:tab/>
        <w:t xml:space="preserve">What are some ways for learners to immediately apply their content/course learning?  </w:t>
      </w:r>
    </w:p>
    <w:p w14:paraId="422376C2" w14:textId="77777777" w:rsidR="005413E2" w:rsidRDefault="005413E2" w:rsidP="005413E2">
      <w:pPr>
        <w:pStyle w:val="NoSpacing"/>
        <w:ind w:left="720"/>
      </w:pPr>
    </w:p>
    <w:p w14:paraId="02DD46B4" w14:textId="3CF07782" w:rsidR="006B0A02" w:rsidRDefault="006B0A02">
      <w:pPr>
        <w:rPr>
          <w:sz w:val="20"/>
          <w:szCs w:val="20"/>
        </w:rPr>
      </w:pPr>
    </w:p>
    <w:p w14:paraId="0E276930" w14:textId="180A142E" w:rsidR="007A7A3C" w:rsidRPr="00686619" w:rsidRDefault="007A7A3C" w:rsidP="00686619">
      <w:pPr>
        <w:rPr>
          <w:b/>
          <w:sz w:val="38"/>
          <w:szCs w:val="38"/>
        </w:rPr>
      </w:pPr>
      <w:bookmarkStart w:id="0" w:name="_GoBack"/>
      <w:bookmarkEnd w:id="0"/>
    </w:p>
    <w:sectPr w:rsidR="007A7A3C" w:rsidRPr="00686619" w:rsidSect="00DE7715">
      <w:footerReference w:type="default" r:id="rId1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87899" w14:textId="77777777" w:rsidR="00E11B3C" w:rsidRDefault="00E11B3C" w:rsidP="00426992">
      <w:pPr>
        <w:spacing w:after="0" w:line="240" w:lineRule="auto"/>
      </w:pPr>
      <w:r>
        <w:separator/>
      </w:r>
    </w:p>
  </w:endnote>
  <w:endnote w:type="continuationSeparator" w:id="0">
    <w:p w14:paraId="06292589" w14:textId="77777777" w:rsidR="00E11B3C" w:rsidRDefault="00E11B3C" w:rsidP="0042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775057"/>
      <w:docPartObj>
        <w:docPartGallery w:val="Page Numbers (Bottom of Page)"/>
        <w:docPartUnique/>
      </w:docPartObj>
    </w:sdtPr>
    <w:sdtEndPr>
      <w:rPr>
        <w:noProof/>
      </w:rPr>
    </w:sdtEndPr>
    <w:sdtContent>
      <w:p w14:paraId="0D8F4C76" w14:textId="69FE0FF4" w:rsidR="005309F4" w:rsidRDefault="00DE7715" w:rsidP="00DE7715">
        <w:pPr>
          <w:pStyle w:val="Footer"/>
          <w:tabs>
            <w:tab w:val="left" w:pos="1915"/>
            <w:tab w:val="right" w:pos="10800"/>
          </w:tabs>
        </w:pPr>
        <w:r>
          <w:tab/>
        </w:r>
        <w:r>
          <w:tab/>
        </w:r>
        <w:r>
          <w:tab/>
        </w:r>
        <w:r>
          <w:tab/>
        </w:r>
        <w:r w:rsidR="005309F4">
          <w:fldChar w:fldCharType="begin"/>
        </w:r>
        <w:r w:rsidR="005309F4">
          <w:instrText xml:space="preserve"> PAGE   \* MERGEFORMAT </w:instrText>
        </w:r>
        <w:r w:rsidR="005309F4">
          <w:fldChar w:fldCharType="separate"/>
        </w:r>
        <w:r w:rsidR="00686619">
          <w:rPr>
            <w:noProof/>
          </w:rPr>
          <w:t>5</w:t>
        </w:r>
        <w:r w:rsidR="005309F4">
          <w:rPr>
            <w:noProof/>
          </w:rPr>
          <w:fldChar w:fldCharType="end"/>
        </w:r>
      </w:p>
    </w:sdtContent>
  </w:sdt>
  <w:p w14:paraId="2E0AA687" w14:textId="77777777" w:rsidR="005309F4" w:rsidRDefault="00530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6412C" w14:textId="77777777" w:rsidR="00E11B3C" w:rsidRDefault="00E11B3C" w:rsidP="00426992">
      <w:pPr>
        <w:spacing w:after="0" w:line="240" w:lineRule="auto"/>
      </w:pPr>
      <w:r>
        <w:separator/>
      </w:r>
    </w:p>
  </w:footnote>
  <w:footnote w:type="continuationSeparator" w:id="0">
    <w:p w14:paraId="4AFDF0F2" w14:textId="77777777" w:rsidR="00E11B3C" w:rsidRDefault="00E11B3C" w:rsidP="00426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4AE"/>
    <w:multiLevelType w:val="hybridMultilevel"/>
    <w:tmpl w:val="4FC8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1676C"/>
    <w:multiLevelType w:val="hybridMultilevel"/>
    <w:tmpl w:val="BCBC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14624"/>
    <w:multiLevelType w:val="hybridMultilevel"/>
    <w:tmpl w:val="37AE8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C85B49"/>
    <w:multiLevelType w:val="hybridMultilevel"/>
    <w:tmpl w:val="79B0E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CD4204"/>
    <w:multiLevelType w:val="hybridMultilevel"/>
    <w:tmpl w:val="B91860D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9370F"/>
    <w:multiLevelType w:val="hybridMultilevel"/>
    <w:tmpl w:val="0CD0E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8E7D8E"/>
    <w:multiLevelType w:val="hybridMultilevel"/>
    <w:tmpl w:val="2E24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86953"/>
    <w:multiLevelType w:val="hybridMultilevel"/>
    <w:tmpl w:val="343A05C0"/>
    <w:lvl w:ilvl="0" w:tplc="0409000F">
      <w:start w:val="1"/>
      <w:numFmt w:val="decimal"/>
      <w:lvlText w:val="%1."/>
      <w:lvlJc w:val="left"/>
      <w:pPr>
        <w:ind w:left="720" w:hanging="360"/>
      </w:pPr>
    </w:lvl>
    <w:lvl w:ilvl="1" w:tplc="FDAA28D8">
      <w:start w:val="3"/>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3296A"/>
    <w:multiLevelType w:val="hybridMultilevel"/>
    <w:tmpl w:val="0C06926E"/>
    <w:lvl w:ilvl="0" w:tplc="D818A9D0">
      <w:numFmt w:val="bullet"/>
      <w:lvlText w:val=""/>
      <w:lvlJc w:val="left"/>
      <w:pPr>
        <w:ind w:left="427" w:hanging="360"/>
      </w:pPr>
      <w:rPr>
        <w:rFonts w:ascii="Symbol" w:eastAsiaTheme="minorHAnsi" w:hAnsi="Symbol" w:cstheme="minorBidi"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9" w15:restartNumberingAfterBreak="0">
    <w:nsid w:val="384C020E"/>
    <w:multiLevelType w:val="hybridMultilevel"/>
    <w:tmpl w:val="0A56F47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15:restartNumberingAfterBreak="0">
    <w:nsid w:val="3A46487D"/>
    <w:multiLevelType w:val="hybridMultilevel"/>
    <w:tmpl w:val="8A649AA6"/>
    <w:lvl w:ilvl="0" w:tplc="9E1869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F6598"/>
    <w:multiLevelType w:val="hybridMultilevel"/>
    <w:tmpl w:val="7AB4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12984"/>
    <w:multiLevelType w:val="hybridMultilevel"/>
    <w:tmpl w:val="A974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63A57"/>
    <w:multiLevelType w:val="hybridMultilevel"/>
    <w:tmpl w:val="A58C8D02"/>
    <w:lvl w:ilvl="0" w:tplc="04090001">
      <w:start w:val="1"/>
      <w:numFmt w:val="bullet"/>
      <w:lvlText w:val=""/>
      <w:lvlJc w:val="left"/>
      <w:pPr>
        <w:ind w:left="427" w:hanging="360"/>
      </w:pPr>
      <w:rPr>
        <w:rFonts w:ascii="Symbol" w:hAnsi="Symbol" w:hint="default"/>
      </w:rPr>
    </w:lvl>
    <w:lvl w:ilvl="1" w:tplc="31B8A8F8">
      <w:numFmt w:val="bullet"/>
      <w:lvlText w:val="•"/>
      <w:lvlJc w:val="left"/>
      <w:pPr>
        <w:ind w:left="1507" w:hanging="720"/>
      </w:pPr>
      <w:rPr>
        <w:rFonts w:ascii="Calibri" w:eastAsiaTheme="minorHAnsi" w:hAnsi="Calibri" w:cs="Calibri"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4" w15:restartNumberingAfterBreak="0">
    <w:nsid w:val="43584FF0"/>
    <w:multiLevelType w:val="hybridMultilevel"/>
    <w:tmpl w:val="BC0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824D39"/>
    <w:multiLevelType w:val="hybridMultilevel"/>
    <w:tmpl w:val="839C8100"/>
    <w:lvl w:ilvl="0" w:tplc="9E1869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A0B67"/>
    <w:multiLevelType w:val="hybridMultilevel"/>
    <w:tmpl w:val="38602722"/>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25545"/>
    <w:multiLevelType w:val="hybridMultilevel"/>
    <w:tmpl w:val="E47ACB6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95198"/>
    <w:multiLevelType w:val="hybridMultilevel"/>
    <w:tmpl w:val="EEF27366"/>
    <w:lvl w:ilvl="0" w:tplc="9E1869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84C3B"/>
    <w:multiLevelType w:val="hybridMultilevel"/>
    <w:tmpl w:val="5814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5F4CE7"/>
    <w:multiLevelType w:val="hybridMultilevel"/>
    <w:tmpl w:val="FA4A7952"/>
    <w:lvl w:ilvl="0" w:tplc="9E1869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04CD3"/>
    <w:multiLevelType w:val="hybridMultilevel"/>
    <w:tmpl w:val="A5FC4B38"/>
    <w:lvl w:ilvl="0" w:tplc="965498B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0D26D0"/>
    <w:multiLevelType w:val="hybridMultilevel"/>
    <w:tmpl w:val="6EBA7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58969E4"/>
    <w:multiLevelType w:val="hybridMultilevel"/>
    <w:tmpl w:val="26FE5804"/>
    <w:lvl w:ilvl="0" w:tplc="9E1869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D6EE7"/>
    <w:multiLevelType w:val="hybridMultilevel"/>
    <w:tmpl w:val="D414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0"/>
  </w:num>
  <w:num w:numId="5">
    <w:abstractNumId w:val="24"/>
  </w:num>
  <w:num w:numId="6">
    <w:abstractNumId w:val="23"/>
  </w:num>
  <w:num w:numId="7">
    <w:abstractNumId w:val="9"/>
  </w:num>
  <w:num w:numId="8">
    <w:abstractNumId w:val="19"/>
  </w:num>
  <w:num w:numId="9">
    <w:abstractNumId w:val="2"/>
  </w:num>
  <w:num w:numId="10">
    <w:abstractNumId w:val="5"/>
  </w:num>
  <w:num w:numId="11">
    <w:abstractNumId w:val="16"/>
  </w:num>
  <w:num w:numId="12">
    <w:abstractNumId w:val="1"/>
  </w:num>
  <w:num w:numId="13">
    <w:abstractNumId w:val="11"/>
  </w:num>
  <w:num w:numId="14">
    <w:abstractNumId w:val="21"/>
  </w:num>
  <w:num w:numId="15">
    <w:abstractNumId w:val="7"/>
  </w:num>
  <w:num w:numId="16">
    <w:abstractNumId w:val="22"/>
  </w:num>
  <w:num w:numId="17">
    <w:abstractNumId w:val="17"/>
  </w:num>
  <w:num w:numId="18">
    <w:abstractNumId w:val="4"/>
  </w:num>
  <w:num w:numId="19">
    <w:abstractNumId w:val="3"/>
  </w:num>
  <w:num w:numId="20">
    <w:abstractNumId w:val="6"/>
  </w:num>
  <w:num w:numId="21">
    <w:abstractNumId w:val="15"/>
  </w:num>
  <w:num w:numId="22">
    <w:abstractNumId w:val="20"/>
  </w:num>
  <w:num w:numId="23">
    <w:abstractNumId w:val="0"/>
  </w:num>
  <w:num w:numId="24">
    <w:abstractNumId w:val="14"/>
  </w:num>
  <w:num w:numId="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63"/>
    <w:rsid w:val="00003E1D"/>
    <w:rsid w:val="00061AEB"/>
    <w:rsid w:val="00062F93"/>
    <w:rsid w:val="000A4ED7"/>
    <w:rsid w:val="000B3BF6"/>
    <w:rsid w:val="000F4B71"/>
    <w:rsid w:val="00126598"/>
    <w:rsid w:val="00126A81"/>
    <w:rsid w:val="00161575"/>
    <w:rsid w:val="001D250C"/>
    <w:rsid w:val="001D6540"/>
    <w:rsid w:val="0021188C"/>
    <w:rsid w:val="00212380"/>
    <w:rsid w:val="002D5334"/>
    <w:rsid w:val="002F058B"/>
    <w:rsid w:val="00303318"/>
    <w:rsid w:val="00360752"/>
    <w:rsid w:val="0039709A"/>
    <w:rsid w:val="003A1F3F"/>
    <w:rsid w:val="003D4152"/>
    <w:rsid w:val="003E6E71"/>
    <w:rsid w:val="0040346C"/>
    <w:rsid w:val="00403BAB"/>
    <w:rsid w:val="00404430"/>
    <w:rsid w:val="004110F4"/>
    <w:rsid w:val="00411FB1"/>
    <w:rsid w:val="00426977"/>
    <w:rsid w:val="00426992"/>
    <w:rsid w:val="00436618"/>
    <w:rsid w:val="00494E2B"/>
    <w:rsid w:val="004A3F49"/>
    <w:rsid w:val="004E5B3C"/>
    <w:rsid w:val="00514A77"/>
    <w:rsid w:val="005309F4"/>
    <w:rsid w:val="005413E2"/>
    <w:rsid w:val="0056239D"/>
    <w:rsid w:val="005B3931"/>
    <w:rsid w:val="00602C0E"/>
    <w:rsid w:val="0061069B"/>
    <w:rsid w:val="00626700"/>
    <w:rsid w:val="006475F9"/>
    <w:rsid w:val="00667B2B"/>
    <w:rsid w:val="00686619"/>
    <w:rsid w:val="0069639C"/>
    <w:rsid w:val="006B0A02"/>
    <w:rsid w:val="006B18FF"/>
    <w:rsid w:val="00701995"/>
    <w:rsid w:val="00774A8A"/>
    <w:rsid w:val="007904AE"/>
    <w:rsid w:val="007A4C59"/>
    <w:rsid w:val="007A7A3C"/>
    <w:rsid w:val="007B0CD6"/>
    <w:rsid w:val="007C0981"/>
    <w:rsid w:val="007C7C8E"/>
    <w:rsid w:val="007D1BE7"/>
    <w:rsid w:val="007E4563"/>
    <w:rsid w:val="007F5F59"/>
    <w:rsid w:val="00891A10"/>
    <w:rsid w:val="008A0977"/>
    <w:rsid w:val="008A2F54"/>
    <w:rsid w:val="008C1EE5"/>
    <w:rsid w:val="008C500D"/>
    <w:rsid w:val="008C75D6"/>
    <w:rsid w:val="00926A5E"/>
    <w:rsid w:val="00994D21"/>
    <w:rsid w:val="009B2044"/>
    <w:rsid w:val="009B5FAE"/>
    <w:rsid w:val="009F49DC"/>
    <w:rsid w:val="00A106E0"/>
    <w:rsid w:val="00A146E0"/>
    <w:rsid w:val="00A22277"/>
    <w:rsid w:val="00A350DA"/>
    <w:rsid w:val="00B03227"/>
    <w:rsid w:val="00B3669E"/>
    <w:rsid w:val="00B47B2F"/>
    <w:rsid w:val="00B72731"/>
    <w:rsid w:val="00BA76AD"/>
    <w:rsid w:val="00BB558D"/>
    <w:rsid w:val="00BC3FAF"/>
    <w:rsid w:val="00BC6B11"/>
    <w:rsid w:val="00BD3793"/>
    <w:rsid w:val="00C044E0"/>
    <w:rsid w:val="00C11B15"/>
    <w:rsid w:val="00C442F7"/>
    <w:rsid w:val="00C51D63"/>
    <w:rsid w:val="00C633B8"/>
    <w:rsid w:val="00C87D07"/>
    <w:rsid w:val="00CB0761"/>
    <w:rsid w:val="00CE6E7E"/>
    <w:rsid w:val="00D03919"/>
    <w:rsid w:val="00D0589D"/>
    <w:rsid w:val="00D077AA"/>
    <w:rsid w:val="00D1139C"/>
    <w:rsid w:val="00D30AED"/>
    <w:rsid w:val="00D65C2D"/>
    <w:rsid w:val="00D66083"/>
    <w:rsid w:val="00D97470"/>
    <w:rsid w:val="00DA1706"/>
    <w:rsid w:val="00DA6B2B"/>
    <w:rsid w:val="00DA7049"/>
    <w:rsid w:val="00DA778A"/>
    <w:rsid w:val="00DE7715"/>
    <w:rsid w:val="00E11B3C"/>
    <w:rsid w:val="00E35DF7"/>
    <w:rsid w:val="00E44F31"/>
    <w:rsid w:val="00E757E6"/>
    <w:rsid w:val="00EC6CEB"/>
    <w:rsid w:val="00ED355B"/>
    <w:rsid w:val="00EF723A"/>
    <w:rsid w:val="00F148A6"/>
    <w:rsid w:val="00F40F3F"/>
    <w:rsid w:val="00FE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5020F1"/>
  <w15:chartTrackingRefBased/>
  <w15:docId w15:val="{E3D99583-815F-40DC-8D2D-8BA7F79E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995"/>
  </w:style>
  <w:style w:type="paragraph" w:styleId="Heading1">
    <w:name w:val="heading 1"/>
    <w:basedOn w:val="Normal"/>
    <w:next w:val="Normal"/>
    <w:link w:val="Heading1Char"/>
    <w:uiPriority w:val="9"/>
    <w:qFormat/>
    <w:rsid w:val="00411FB1"/>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semiHidden/>
    <w:unhideWhenUsed/>
    <w:qFormat/>
    <w:rsid w:val="00411FB1"/>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411FB1"/>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411FB1"/>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411FB1"/>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411FB1"/>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411FB1"/>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411FB1"/>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411FB1"/>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FB1"/>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semiHidden/>
    <w:rsid w:val="00411FB1"/>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411FB1"/>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411FB1"/>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411FB1"/>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411FB1"/>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411FB1"/>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411FB1"/>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411FB1"/>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411FB1"/>
    <w:pPr>
      <w:spacing w:line="240" w:lineRule="auto"/>
    </w:pPr>
    <w:rPr>
      <w:b/>
      <w:bCs/>
      <w:smallCaps/>
      <w:color w:val="335B74" w:themeColor="text2"/>
    </w:rPr>
  </w:style>
  <w:style w:type="paragraph" w:styleId="Title">
    <w:name w:val="Title"/>
    <w:basedOn w:val="Normal"/>
    <w:next w:val="Normal"/>
    <w:link w:val="TitleChar"/>
    <w:uiPriority w:val="10"/>
    <w:qFormat/>
    <w:rsid w:val="00411FB1"/>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411FB1"/>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411FB1"/>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411FB1"/>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411FB1"/>
    <w:rPr>
      <w:b/>
      <w:bCs/>
    </w:rPr>
  </w:style>
  <w:style w:type="character" w:styleId="Emphasis">
    <w:name w:val="Emphasis"/>
    <w:basedOn w:val="DefaultParagraphFont"/>
    <w:uiPriority w:val="20"/>
    <w:qFormat/>
    <w:rsid w:val="00411FB1"/>
    <w:rPr>
      <w:i/>
      <w:iCs/>
    </w:rPr>
  </w:style>
  <w:style w:type="paragraph" w:styleId="NoSpacing">
    <w:name w:val="No Spacing"/>
    <w:uiPriority w:val="1"/>
    <w:qFormat/>
    <w:rsid w:val="00411FB1"/>
    <w:pPr>
      <w:spacing w:after="0" w:line="240" w:lineRule="auto"/>
    </w:pPr>
  </w:style>
  <w:style w:type="paragraph" w:styleId="ListParagraph">
    <w:name w:val="List Paragraph"/>
    <w:basedOn w:val="Normal"/>
    <w:uiPriority w:val="34"/>
    <w:qFormat/>
    <w:rsid w:val="00411FB1"/>
    <w:pPr>
      <w:ind w:left="720"/>
      <w:contextualSpacing/>
    </w:pPr>
  </w:style>
  <w:style w:type="paragraph" w:styleId="Quote">
    <w:name w:val="Quote"/>
    <w:basedOn w:val="Normal"/>
    <w:next w:val="Normal"/>
    <w:link w:val="QuoteChar"/>
    <w:uiPriority w:val="29"/>
    <w:qFormat/>
    <w:rsid w:val="00411FB1"/>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411FB1"/>
    <w:rPr>
      <w:color w:val="335B74" w:themeColor="text2"/>
      <w:sz w:val="24"/>
      <w:szCs w:val="24"/>
    </w:rPr>
  </w:style>
  <w:style w:type="paragraph" w:styleId="IntenseQuote">
    <w:name w:val="Intense Quote"/>
    <w:basedOn w:val="Normal"/>
    <w:next w:val="Normal"/>
    <w:link w:val="IntenseQuoteChar"/>
    <w:uiPriority w:val="30"/>
    <w:qFormat/>
    <w:rsid w:val="00411FB1"/>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411FB1"/>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411FB1"/>
    <w:rPr>
      <w:i/>
      <w:iCs/>
      <w:color w:val="595959" w:themeColor="text1" w:themeTint="A6"/>
    </w:rPr>
  </w:style>
  <w:style w:type="character" w:styleId="IntenseEmphasis">
    <w:name w:val="Intense Emphasis"/>
    <w:basedOn w:val="DefaultParagraphFont"/>
    <w:uiPriority w:val="21"/>
    <w:qFormat/>
    <w:rsid w:val="00411FB1"/>
    <w:rPr>
      <w:b/>
      <w:bCs/>
      <w:i/>
      <w:iCs/>
    </w:rPr>
  </w:style>
  <w:style w:type="character" w:styleId="SubtleReference">
    <w:name w:val="Subtle Reference"/>
    <w:basedOn w:val="DefaultParagraphFont"/>
    <w:uiPriority w:val="31"/>
    <w:qFormat/>
    <w:rsid w:val="00411F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1FB1"/>
    <w:rPr>
      <w:b/>
      <w:bCs/>
      <w:smallCaps/>
      <w:color w:val="335B74" w:themeColor="text2"/>
      <w:u w:val="single"/>
    </w:rPr>
  </w:style>
  <w:style w:type="character" w:styleId="BookTitle">
    <w:name w:val="Book Title"/>
    <w:basedOn w:val="DefaultParagraphFont"/>
    <w:uiPriority w:val="33"/>
    <w:qFormat/>
    <w:rsid w:val="00411FB1"/>
    <w:rPr>
      <w:b/>
      <w:bCs/>
      <w:smallCaps/>
      <w:spacing w:val="10"/>
    </w:rPr>
  </w:style>
  <w:style w:type="paragraph" w:styleId="TOCHeading">
    <w:name w:val="TOC Heading"/>
    <w:basedOn w:val="Heading1"/>
    <w:next w:val="Normal"/>
    <w:uiPriority w:val="39"/>
    <w:semiHidden/>
    <w:unhideWhenUsed/>
    <w:qFormat/>
    <w:rsid w:val="00411FB1"/>
    <w:pPr>
      <w:outlineLvl w:val="9"/>
    </w:pPr>
  </w:style>
  <w:style w:type="paragraph" w:styleId="NormalWeb">
    <w:name w:val="Normal (Web)"/>
    <w:basedOn w:val="Normal"/>
    <w:uiPriority w:val="99"/>
    <w:unhideWhenUsed/>
    <w:rsid w:val="007E45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4563"/>
    <w:rPr>
      <w:sz w:val="16"/>
      <w:szCs w:val="16"/>
    </w:rPr>
  </w:style>
  <w:style w:type="paragraph" w:styleId="CommentText">
    <w:name w:val="annotation text"/>
    <w:basedOn w:val="Normal"/>
    <w:link w:val="CommentTextChar"/>
    <w:uiPriority w:val="99"/>
    <w:unhideWhenUsed/>
    <w:rsid w:val="007E4563"/>
    <w:pPr>
      <w:spacing w:line="240" w:lineRule="auto"/>
    </w:pPr>
    <w:rPr>
      <w:sz w:val="20"/>
      <w:szCs w:val="20"/>
    </w:rPr>
  </w:style>
  <w:style w:type="character" w:customStyle="1" w:styleId="CommentTextChar">
    <w:name w:val="Comment Text Char"/>
    <w:basedOn w:val="DefaultParagraphFont"/>
    <w:link w:val="CommentText"/>
    <w:uiPriority w:val="99"/>
    <w:rsid w:val="007E4563"/>
    <w:rPr>
      <w:sz w:val="20"/>
      <w:szCs w:val="20"/>
    </w:rPr>
  </w:style>
  <w:style w:type="paragraph" w:styleId="CommentSubject">
    <w:name w:val="annotation subject"/>
    <w:basedOn w:val="CommentText"/>
    <w:next w:val="CommentText"/>
    <w:link w:val="CommentSubjectChar"/>
    <w:uiPriority w:val="99"/>
    <w:semiHidden/>
    <w:unhideWhenUsed/>
    <w:rsid w:val="007E4563"/>
    <w:rPr>
      <w:b/>
      <w:bCs/>
    </w:rPr>
  </w:style>
  <w:style w:type="character" w:customStyle="1" w:styleId="CommentSubjectChar">
    <w:name w:val="Comment Subject Char"/>
    <w:basedOn w:val="CommentTextChar"/>
    <w:link w:val="CommentSubject"/>
    <w:uiPriority w:val="99"/>
    <w:semiHidden/>
    <w:rsid w:val="007E4563"/>
    <w:rPr>
      <w:b/>
      <w:bCs/>
      <w:sz w:val="20"/>
      <w:szCs w:val="20"/>
    </w:rPr>
  </w:style>
  <w:style w:type="paragraph" w:styleId="BalloonText">
    <w:name w:val="Balloon Text"/>
    <w:basedOn w:val="Normal"/>
    <w:link w:val="BalloonTextChar"/>
    <w:uiPriority w:val="99"/>
    <w:semiHidden/>
    <w:unhideWhenUsed/>
    <w:rsid w:val="007E4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63"/>
    <w:rPr>
      <w:rFonts w:ascii="Segoe UI" w:hAnsi="Segoe UI" w:cs="Segoe UI"/>
      <w:sz w:val="18"/>
      <w:szCs w:val="18"/>
    </w:rPr>
  </w:style>
  <w:style w:type="paragraph" w:styleId="Header">
    <w:name w:val="header"/>
    <w:basedOn w:val="Normal"/>
    <w:link w:val="HeaderChar"/>
    <w:uiPriority w:val="99"/>
    <w:unhideWhenUsed/>
    <w:rsid w:val="00426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92"/>
  </w:style>
  <w:style w:type="paragraph" w:styleId="Footer">
    <w:name w:val="footer"/>
    <w:basedOn w:val="Normal"/>
    <w:link w:val="FooterChar"/>
    <w:uiPriority w:val="99"/>
    <w:unhideWhenUsed/>
    <w:rsid w:val="00426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92"/>
  </w:style>
  <w:style w:type="character" w:styleId="Hyperlink">
    <w:name w:val="Hyperlink"/>
    <w:basedOn w:val="DefaultParagraphFont"/>
    <w:uiPriority w:val="99"/>
    <w:unhideWhenUsed/>
    <w:rsid w:val="00426992"/>
    <w:rPr>
      <w:color w:val="0000FF"/>
      <w:u w:val="single"/>
    </w:rPr>
  </w:style>
  <w:style w:type="table" w:styleId="TableGrid">
    <w:name w:val="Table Grid"/>
    <w:basedOn w:val="TableNormal"/>
    <w:uiPriority w:val="39"/>
    <w:rsid w:val="00B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5C2D"/>
    <w:rPr>
      <w:color w:val="B26B02" w:themeColor="followedHyperlink"/>
      <w:u w:val="single"/>
    </w:rPr>
  </w:style>
  <w:style w:type="table" w:styleId="TableGridLight">
    <w:name w:val="Grid Table Light"/>
    <w:basedOn w:val="TableNormal"/>
    <w:uiPriority w:val="40"/>
    <w:rsid w:val="007B0C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3A1F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7A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838">
      <w:bodyDiv w:val="1"/>
      <w:marLeft w:val="0"/>
      <w:marRight w:val="0"/>
      <w:marTop w:val="0"/>
      <w:marBottom w:val="0"/>
      <w:divBdr>
        <w:top w:val="none" w:sz="0" w:space="0" w:color="auto"/>
        <w:left w:val="none" w:sz="0" w:space="0" w:color="auto"/>
        <w:bottom w:val="none" w:sz="0" w:space="0" w:color="auto"/>
        <w:right w:val="none" w:sz="0" w:space="0" w:color="auto"/>
      </w:divBdr>
    </w:div>
    <w:div w:id="88284322">
      <w:bodyDiv w:val="1"/>
      <w:marLeft w:val="0"/>
      <w:marRight w:val="0"/>
      <w:marTop w:val="0"/>
      <w:marBottom w:val="0"/>
      <w:divBdr>
        <w:top w:val="none" w:sz="0" w:space="0" w:color="auto"/>
        <w:left w:val="none" w:sz="0" w:space="0" w:color="auto"/>
        <w:bottom w:val="none" w:sz="0" w:space="0" w:color="auto"/>
        <w:right w:val="none" w:sz="0" w:space="0" w:color="auto"/>
      </w:divBdr>
    </w:div>
    <w:div w:id="841117332">
      <w:bodyDiv w:val="1"/>
      <w:marLeft w:val="0"/>
      <w:marRight w:val="0"/>
      <w:marTop w:val="0"/>
      <w:marBottom w:val="0"/>
      <w:divBdr>
        <w:top w:val="none" w:sz="0" w:space="0" w:color="auto"/>
        <w:left w:val="none" w:sz="0" w:space="0" w:color="auto"/>
        <w:bottom w:val="none" w:sz="0" w:space="0" w:color="auto"/>
        <w:right w:val="none" w:sz="0" w:space="0" w:color="auto"/>
      </w:divBdr>
    </w:div>
    <w:div w:id="1077870982">
      <w:bodyDiv w:val="1"/>
      <w:marLeft w:val="0"/>
      <w:marRight w:val="0"/>
      <w:marTop w:val="0"/>
      <w:marBottom w:val="0"/>
      <w:divBdr>
        <w:top w:val="none" w:sz="0" w:space="0" w:color="auto"/>
        <w:left w:val="none" w:sz="0" w:space="0" w:color="auto"/>
        <w:bottom w:val="none" w:sz="0" w:space="0" w:color="auto"/>
        <w:right w:val="none" w:sz="0" w:space="0" w:color="auto"/>
      </w:divBdr>
      <w:divsChild>
        <w:div w:id="1232546297">
          <w:marLeft w:val="144"/>
          <w:marRight w:val="0"/>
          <w:marTop w:val="240"/>
          <w:marBottom w:val="40"/>
          <w:divBdr>
            <w:top w:val="none" w:sz="0" w:space="0" w:color="auto"/>
            <w:left w:val="none" w:sz="0" w:space="0" w:color="auto"/>
            <w:bottom w:val="none" w:sz="0" w:space="0" w:color="auto"/>
            <w:right w:val="none" w:sz="0" w:space="0" w:color="auto"/>
          </w:divBdr>
        </w:div>
        <w:div w:id="2013757301">
          <w:marLeft w:val="144"/>
          <w:marRight w:val="0"/>
          <w:marTop w:val="240"/>
          <w:marBottom w:val="40"/>
          <w:divBdr>
            <w:top w:val="none" w:sz="0" w:space="0" w:color="auto"/>
            <w:left w:val="none" w:sz="0" w:space="0" w:color="auto"/>
            <w:bottom w:val="none" w:sz="0" w:space="0" w:color="auto"/>
            <w:right w:val="none" w:sz="0" w:space="0" w:color="auto"/>
          </w:divBdr>
        </w:div>
        <w:div w:id="1308977324">
          <w:marLeft w:val="144"/>
          <w:marRight w:val="0"/>
          <w:marTop w:val="240"/>
          <w:marBottom w:val="40"/>
          <w:divBdr>
            <w:top w:val="none" w:sz="0" w:space="0" w:color="auto"/>
            <w:left w:val="none" w:sz="0" w:space="0" w:color="auto"/>
            <w:bottom w:val="none" w:sz="0" w:space="0" w:color="auto"/>
            <w:right w:val="none" w:sz="0" w:space="0" w:color="auto"/>
          </w:divBdr>
        </w:div>
      </w:divsChild>
    </w:div>
    <w:div w:id="15953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teaching.cornell.edu/resource/examples-collaborative-learning-or-group-work-activit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eaching.cornell.edu/teaching-resources/engaging-students/collaborative-learning" TargetMode="External"/><Relationship Id="rId2" Type="http://schemas.openxmlformats.org/officeDocument/2006/relationships/numbering" Target="numbering.xml"/><Relationship Id="rId16" Type="http://schemas.openxmlformats.org/officeDocument/2006/relationships/hyperlink" Target="https://www.shiftelearning.com/blog/content-curation-learning-and-develop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learningindustry.com/online-training-content-development-tips" TargetMode="External"/><Relationship Id="rId10" Type="http://schemas.openxmlformats.org/officeDocument/2006/relationships/hyperlink" Target="http://theelearningcoach.com/elearning_design/chunking-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ngroup.com/articles/chunking/" TargetMode="External"/><Relationship Id="rId14" Type="http://schemas.openxmlformats.org/officeDocument/2006/relationships/image" Target="media/image5.png"/></Relationships>
</file>

<file path=word/theme/theme1.xml><?xml version="1.0" encoding="utf-8"?>
<a:theme xmlns:a="http://schemas.openxmlformats.org/drawingml/2006/main" name="City of Madison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City of Madison Theme" id="{E36F88C2-3425-4F7D-ADFB-FFAD9CB075AB}" vid="{65727FF4-3B8A-4B4C-9B83-BE9B21DFA6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6687-EA89-4192-9986-CD364E86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Bessick, Lindsay</dc:creator>
  <cp:keywords/>
  <dc:description/>
  <cp:lastModifiedBy>Bessick, Lindsay</cp:lastModifiedBy>
  <cp:revision>11</cp:revision>
  <cp:lastPrinted>2020-10-07T13:40:00Z</cp:lastPrinted>
  <dcterms:created xsi:type="dcterms:W3CDTF">2020-10-07T23:29:00Z</dcterms:created>
  <dcterms:modified xsi:type="dcterms:W3CDTF">2021-02-17T20:53:00Z</dcterms:modified>
</cp:coreProperties>
</file>