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EEDC6" w14:textId="165A45E8" w:rsidR="00F148A6" w:rsidRDefault="00F148A6" w:rsidP="007E4563">
      <w:pPr>
        <w:pStyle w:val="NormalWeb"/>
        <w:spacing w:before="240" w:beforeAutospacing="0" w:after="40" w:afterAutospacing="0" w:line="216" w:lineRule="auto"/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38"/>
          <w:szCs w:val="38"/>
        </w:rPr>
      </w:pPr>
      <w:r>
        <w:rPr>
          <w:rFonts w:asciiTheme="minorHAnsi" w:eastAsiaTheme="minorEastAsia" w:hAnsi="Calibri" w:cstheme="minorBidi"/>
          <w:b/>
          <w:bCs/>
          <w:noProof/>
          <w:color w:val="404040" w:themeColor="text1" w:themeTint="BF"/>
          <w:kern w:val="24"/>
          <w:sz w:val="38"/>
          <w:szCs w:val="38"/>
        </w:rPr>
        <w:drawing>
          <wp:anchor distT="0" distB="0" distL="114300" distR="114300" simplePos="0" relativeHeight="251680768" behindDoc="0" locked="0" layoutInCell="1" allowOverlap="1" wp14:anchorId="10DE52DA" wp14:editId="4D0B763C">
            <wp:simplePos x="0" y="0"/>
            <wp:positionH relativeFrom="column">
              <wp:posOffset>3658</wp:posOffset>
            </wp:positionH>
            <wp:positionV relativeFrom="paragraph">
              <wp:posOffset>142646</wp:posOffset>
            </wp:positionV>
            <wp:extent cx="4687824" cy="390652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horizonta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2626" cy="4035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DEB5F8" w14:textId="007D797A" w:rsidR="00BA76AD" w:rsidRPr="00D5146F" w:rsidRDefault="00D5146F" w:rsidP="00BA76AD">
      <w:pPr>
        <w:pStyle w:val="NormalWeb"/>
        <w:spacing w:before="240" w:beforeAutospacing="0" w:after="40" w:afterAutospacing="0" w:line="216" w:lineRule="auto"/>
        <w:rPr>
          <w:rFonts w:asciiTheme="minorHAnsi" w:eastAsiaTheme="minorEastAsia" w:hAnsi="Calibri" w:cstheme="minorBidi"/>
          <w:b/>
          <w:bCs/>
          <w:i/>
          <w:color w:val="404040" w:themeColor="text1" w:themeTint="BF"/>
          <w:kern w:val="24"/>
          <w:sz w:val="40"/>
          <w:szCs w:val="38"/>
        </w:rPr>
      </w:pPr>
      <w:r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40"/>
          <w:szCs w:val="38"/>
        </w:rPr>
        <w:t>Week 1 Handout</w:t>
      </w:r>
      <w:r w:rsidR="00BA76AD" w:rsidRPr="00D66083"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40"/>
          <w:szCs w:val="38"/>
        </w:rPr>
        <w:t xml:space="preserve">: </w:t>
      </w:r>
      <w:r w:rsidR="00BA76AD" w:rsidRPr="00D5146F">
        <w:rPr>
          <w:rFonts w:asciiTheme="minorHAnsi" w:eastAsiaTheme="minorEastAsia" w:hAnsi="Calibri" w:cstheme="minorBidi"/>
          <w:b/>
          <w:bCs/>
          <w:i/>
          <w:color w:val="404040" w:themeColor="text1" w:themeTint="BF"/>
          <w:kern w:val="24"/>
          <w:sz w:val="40"/>
          <w:szCs w:val="38"/>
        </w:rPr>
        <w:t>Basics of Learning Experience Design (LXD)</w:t>
      </w:r>
    </w:p>
    <w:p w14:paraId="0F97E86F" w14:textId="26A9D7F7" w:rsidR="00BA76AD" w:rsidRDefault="00BA76AD" w:rsidP="00BA76AD">
      <w:pPr>
        <w:pStyle w:val="NormalWeb"/>
        <w:spacing w:before="240" w:beforeAutospacing="0" w:after="40" w:afterAutospacing="0" w:line="216" w:lineRule="auto"/>
      </w:pPr>
      <w:r>
        <w:rPr>
          <w:rFonts w:asciiTheme="minorHAnsi" w:eastAsiaTheme="minorEastAsia" w:hAnsi="Calibri" w:cstheme="minorBidi"/>
          <w:b/>
          <w:bCs/>
          <w:color w:val="404040" w:themeColor="text1" w:themeTint="BF"/>
          <w:kern w:val="24"/>
          <w:sz w:val="38"/>
          <w:szCs w:val="38"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6D710E" wp14:editId="4296E52D">
                <wp:simplePos x="0" y="0"/>
                <wp:positionH relativeFrom="column">
                  <wp:posOffset>-39758</wp:posOffset>
                </wp:positionH>
                <wp:positionV relativeFrom="paragraph">
                  <wp:posOffset>154195</wp:posOffset>
                </wp:positionV>
                <wp:extent cx="6510131" cy="0"/>
                <wp:effectExtent l="0" t="19050" r="2413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0131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1CADE4">
                              <a:lumMod val="20000"/>
                              <a:lumOff val="8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607A8"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12.15pt" to="509.4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" strokecolor="#d2effa" strokeweight="3pt"/>
            </w:pict>
          </mc:Fallback>
        </mc:AlternateContent>
      </w:r>
    </w:p>
    <w:p w14:paraId="51BCA272" w14:textId="2335D404" w:rsidR="00BA76AD" w:rsidRDefault="007B0CD6" w:rsidP="007B0CD6">
      <w:pPr>
        <w:pStyle w:val="NoSpacing"/>
      </w:pPr>
      <w:r w:rsidRPr="007B0CD6">
        <w:rPr>
          <w:b/>
          <w:sz w:val="40"/>
        </w:rPr>
        <w:t>Part 1</w:t>
      </w:r>
      <w:r w:rsidR="00D66083">
        <w:rPr>
          <w:b/>
          <w:sz w:val="40"/>
        </w:rPr>
        <w:t xml:space="preserve">: LXD - </w:t>
      </w:r>
      <w:r w:rsidR="00BA76AD" w:rsidRPr="007B0CD6">
        <w:rPr>
          <w:b/>
          <w:sz w:val="40"/>
        </w:rPr>
        <w:t>Why, How, and What</w:t>
      </w:r>
      <w:bookmarkStart w:id="0" w:name="_GoBack"/>
      <w:bookmarkEnd w:id="0"/>
    </w:p>
    <w:p w14:paraId="33322D6B" w14:textId="503FE67C" w:rsidR="007B0CD6" w:rsidRDefault="007B0CD6" w:rsidP="00BA76AD">
      <w:pPr>
        <w:pStyle w:val="NoSpacing"/>
        <w:rPr>
          <w:b/>
          <w:sz w:val="26"/>
          <w:szCs w:val="26"/>
        </w:rPr>
      </w:pPr>
    </w:p>
    <w:p w14:paraId="3A4A688A" w14:textId="6A26C911" w:rsidR="00BA76AD" w:rsidRPr="00BA76AD" w:rsidRDefault="00BA76AD" w:rsidP="00BA76AD">
      <w:pPr>
        <w:pStyle w:val="NoSpacing"/>
        <w:rPr>
          <w:b/>
          <w:sz w:val="26"/>
          <w:szCs w:val="26"/>
        </w:rPr>
      </w:pPr>
      <w:r w:rsidRPr="00BA76AD">
        <w:rPr>
          <w:b/>
          <w:sz w:val="26"/>
          <w:szCs w:val="26"/>
        </w:rPr>
        <w:t>Defining Learning Experience Design</w:t>
      </w:r>
    </w:p>
    <w:p w14:paraId="47E75F59" w14:textId="771FC15D" w:rsidR="00BA76AD" w:rsidRDefault="00BA76AD" w:rsidP="00BA76AD">
      <w:pPr>
        <w:pStyle w:val="NoSpacing"/>
      </w:pPr>
      <w:r>
        <w:t xml:space="preserve">Using the discussion and your Prework Learn/Reflect content, what would you say are the defining characteristics of Learning Experience Design?  </w:t>
      </w:r>
    </w:p>
    <w:p w14:paraId="2395A798" w14:textId="3F7B9BA3" w:rsidR="00BA76AD" w:rsidRDefault="00BA76AD" w:rsidP="00BA76AD">
      <w:pPr>
        <w:rPr>
          <w:b/>
          <w:sz w:val="26"/>
          <w:szCs w:val="26"/>
        </w:rPr>
      </w:pPr>
    </w:p>
    <w:p w14:paraId="782CBF17" w14:textId="0B4E820C" w:rsidR="00BA76AD" w:rsidRPr="00BA76AD" w:rsidRDefault="00BA76AD" w:rsidP="00BA76AD">
      <w:pPr>
        <w:rPr>
          <w:b/>
          <w:sz w:val="26"/>
          <w:szCs w:val="26"/>
        </w:rPr>
      </w:pPr>
    </w:p>
    <w:p w14:paraId="47D4BBF1" w14:textId="1C00C60C" w:rsidR="007B0CD6" w:rsidRPr="007B0CD6" w:rsidRDefault="007B0CD6" w:rsidP="00BA76AD">
      <w:pPr>
        <w:rPr>
          <w:b/>
          <w:sz w:val="26"/>
          <w:szCs w:val="26"/>
        </w:rPr>
      </w:pPr>
      <w:r w:rsidRPr="00BA76AD">
        <w:rPr>
          <w:noProof/>
        </w:rPr>
        <w:drawing>
          <wp:anchor distT="0" distB="0" distL="114300" distR="114300" simplePos="0" relativeHeight="251664384" behindDoc="1" locked="0" layoutInCell="1" allowOverlap="1" wp14:anchorId="64D75608" wp14:editId="60C0C925">
            <wp:simplePos x="0" y="0"/>
            <wp:positionH relativeFrom="column">
              <wp:posOffset>-125360</wp:posOffset>
            </wp:positionH>
            <wp:positionV relativeFrom="paragraph">
              <wp:posOffset>359410</wp:posOffset>
            </wp:positionV>
            <wp:extent cx="3030220" cy="1703705"/>
            <wp:effectExtent l="152400" t="152400" r="360680" b="353695"/>
            <wp:wrapTight wrapText="bothSides">
              <wp:wrapPolygon edited="0">
                <wp:start x="543" y="-1932"/>
                <wp:lineTo x="-1086" y="-1449"/>
                <wp:lineTo x="-1086" y="22461"/>
                <wp:lineTo x="1358" y="25843"/>
                <wp:lineTo x="21591" y="25843"/>
                <wp:lineTo x="21727" y="25360"/>
                <wp:lineTo x="23899" y="21978"/>
                <wp:lineTo x="24035" y="2415"/>
                <wp:lineTo x="22406" y="-1208"/>
                <wp:lineTo x="22270" y="-1932"/>
                <wp:lineTo x="543" y="-1932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17037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0CD6">
        <w:rPr>
          <w:b/>
          <w:sz w:val="26"/>
          <w:szCs w:val="26"/>
        </w:rPr>
        <w:t>WHY:  Learners are at the Center</w:t>
      </w:r>
    </w:p>
    <w:tbl>
      <w:tblPr>
        <w:tblStyle w:val="TableGridLight"/>
        <w:tblpPr w:leftFromText="180" w:rightFromText="180" w:vertAnchor="text" w:horzAnchor="margin" w:tblpXSpec="right" w:tblpY="84"/>
        <w:tblW w:w="0" w:type="auto"/>
        <w:tblLook w:val="04A0" w:firstRow="1" w:lastRow="0" w:firstColumn="1" w:lastColumn="0" w:noHBand="0" w:noVBand="1"/>
      </w:tblPr>
      <w:tblGrid>
        <w:gridCol w:w="1980"/>
        <w:gridCol w:w="1885"/>
        <w:gridCol w:w="1890"/>
      </w:tblGrid>
      <w:tr w:rsidR="007B0CD6" w:rsidRPr="007B0CD6" w14:paraId="05226F29" w14:textId="77777777" w:rsidTr="007B0CD6">
        <w:tc>
          <w:tcPr>
            <w:tcW w:w="1980" w:type="dxa"/>
          </w:tcPr>
          <w:p w14:paraId="344CA74E" w14:textId="019A5E8A" w:rsidR="007B0CD6" w:rsidRPr="007B0CD6" w:rsidRDefault="007B0CD6" w:rsidP="007B0CD6">
            <w:pPr>
              <w:rPr>
                <w:i/>
              </w:rPr>
            </w:pPr>
            <w:r w:rsidRPr="007B0CD6">
              <w:rPr>
                <w:i/>
              </w:rPr>
              <w:t>Looks like</w:t>
            </w:r>
          </w:p>
        </w:tc>
        <w:tc>
          <w:tcPr>
            <w:tcW w:w="1885" w:type="dxa"/>
          </w:tcPr>
          <w:p w14:paraId="7BBB1EB1" w14:textId="3842F59C" w:rsidR="007B0CD6" w:rsidRPr="007B0CD6" w:rsidRDefault="007B0CD6" w:rsidP="007B0CD6">
            <w:pPr>
              <w:rPr>
                <w:i/>
              </w:rPr>
            </w:pPr>
            <w:r w:rsidRPr="007B0CD6">
              <w:rPr>
                <w:i/>
              </w:rPr>
              <w:t>Sounds Like</w:t>
            </w:r>
          </w:p>
        </w:tc>
        <w:tc>
          <w:tcPr>
            <w:tcW w:w="1890" w:type="dxa"/>
          </w:tcPr>
          <w:p w14:paraId="549577D1" w14:textId="77777777" w:rsidR="007B0CD6" w:rsidRPr="007B0CD6" w:rsidRDefault="007B0CD6" w:rsidP="007B0CD6">
            <w:pPr>
              <w:rPr>
                <w:i/>
              </w:rPr>
            </w:pPr>
            <w:r w:rsidRPr="007B0CD6">
              <w:rPr>
                <w:i/>
              </w:rPr>
              <w:t>Feels Like</w:t>
            </w:r>
          </w:p>
        </w:tc>
      </w:tr>
      <w:tr w:rsidR="007B0CD6" w:rsidRPr="007B0CD6" w14:paraId="0C059CBC" w14:textId="77777777" w:rsidTr="007B0CD6">
        <w:tc>
          <w:tcPr>
            <w:tcW w:w="1980" w:type="dxa"/>
          </w:tcPr>
          <w:p w14:paraId="150F3065" w14:textId="77777777" w:rsidR="007B0CD6" w:rsidRDefault="007B0CD6" w:rsidP="007B0CD6">
            <w:pPr>
              <w:rPr>
                <w:i/>
              </w:rPr>
            </w:pPr>
          </w:p>
          <w:p w14:paraId="02C04486" w14:textId="77777777" w:rsidR="007B0CD6" w:rsidRDefault="007B0CD6" w:rsidP="007B0CD6">
            <w:pPr>
              <w:rPr>
                <w:i/>
              </w:rPr>
            </w:pPr>
          </w:p>
          <w:p w14:paraId="25117424" w14:textId="77777777" w:rsidR="007B0CD6" w:rsidRDefault="007B0CD6" w:rsidP="007B0CD6">
            <w:pPr>
              <w:rPr>
                <w:i/>
              </w:rPr>
            </w:pPr>
          </w:p>
          <w:p w14:paraId="29A14A0C" w14:textId="77777777" w:rsidR="007B0CD6" w:rsidRDefault="007B0CD6" w:rsidP="007B0CD6">
            <w:pPr>
              <w:rPr>
                <w:i/>
              </w:rPr>
            </w:pPr>
          </w:p>
          <w:p w14:paraId="2BA264FC" w14:textId="77777777" w:rsidR="007B0CD6" w:rsidRDefault="007B0CD6" w:rsidP="007B0CD6">
            <w:pPr>
              <w:rPr>
                <w:i/>
              </w:rPr>
            </w:pPr>
          </w:p>
          <w:p w14:paraId="1008DAFC" w14:textId="77777777" w:rsidR="007B0CD6" w:rsidRDefault="007B0CD6" w:rsidP="007B0CD6">
            <w:pPr>
              <w:rPr>
                <w:i/>
              </w:rPr>
            </w:pPr>
          </w:p>
          <w:p w14:paraId="3EC5BB4E" w14:textId="77777777" w:rsidR="007B0CD6" w:rsidRDefault="007B0CD6" w:rsidP="007B0CD6">
            <w:pPr>
              <w:rPr>
                <w:i/>
              </w:rPr>
            </w:pPr>
          </w:p>
          <w:p w14:paraId="42AF7D4C" w14:textId="77777777" w:rsidR="007B0CD6" w:rsidRDefault="007B0CD6" w:rsidP="007B0CD6">
            <w:pPr>
              <w:rPr>
                <w:i/>
              </w:rPr>
            </w:pPr>
          </w:p>
          <w:p w14:paraId="61669DE8" w14:textId="77777777" w:rsidR="007B0CD6" w:rsidRPr="007B0CD6" w:rsidRDefault="007B0CD6" w:rsidP="007B0CD6">
            <w:pPr>
              <w:rPr>
                <w:i/>
              </w:rPr>
            </w:pPr>
          </w:p>
        </w:tc>
        <w:tc>
          <w:tcPr>
            <w:tcW w:w="1885" w:type="dxa"/>
          </w:tcPr>
          <w:p w14:paraId="38C4AA31" w14:textId="77777777" w:rsidR="007B0CD6" w:rsidRPr="007B0CD6" w:rsidRDefault="007B0CD6" w:rsidP="007B0CD6">
            <w:pPr>
              <w:rPr>
                <w:i/>
              </w:rPr>
            </w:pPr>
          </w:p>
        </w:tc>
        <w:tc>
          <w:tcPr>
            <w:tcW w:w="1890" w:type="dxa"/>
          </w:tcPr>
          <w:p w14:paraId="6BC1FCA1" w14:textId="77777777" w:rsidR="007B0CD6" w:rsidRPr="007B0CD6" w:rsidRDefault="007B0CD6" w:rsidP="007B0CD6">
            <w:pPr>
              <w:rPr>
                <w:i/>
              </w:rPr>
            </w:pPr>
          </w:p>
        </w:tc>
      </w:tr>
    </w:tbl>
    <w:p w14:paraId="5396F739" w14:textId="2563BDB8" w:rsidR="00BA76AD" w:rsidRDefault="00BA76AD" w:rsidP="00BA76AD"/>
    <w:p w14:paraId="180EDBB5" w14:textId="66C14E35" w:rsidR="007B0CD6" w:rsidRDefault="00D5146F" w:rsidP="00BA76AD">
      <w:pPr>
        <w:rPr>
          <w:b/>
        </w:rPr>
      </w:pPr>
      <w:r>
        <w:rPr>
          <w:b/>
        </w:rPr>
        <w:t>Ultimately, Learner-</w:t>
      </w:r>
      <w:r w:rsidR="00D30AED">
        <w:rPr>
          <w:b/>
        </w:rPr>
        <w:t>Centered is about   ______________________</w:t>
      </w:r>
    </w:p>
    <w:p w14:paraId="5839CD0E" w14:textId="77777777" w:rsidR="00D30AED" w:rsidRDefault="00D30AED" w:rsidP="00D30AED">
      <w:pPr>
        <w:pStyle w:val="ListParagraph"/>
        <w:numPr>
          <w:ilvl w:val="0"/>
          <w:numId w:val="35"/>
        </w:numPr>
        <w:rPr>
          <w:b/>
        </w:rPr>
      </w:pPr>
      <w:r w:rsidRPr="00D30AED">
        <w:rPr>
          <w:b/>
        </w:rPr>
        <w:t>to</w:t>
      </w:r>
      <w:r>
        <w:rPr>
          <w:b/>
        </w:rPr>
        <w:t xml:space="preserve"> the</w:t>
      </w:r>
    </w:p>
    <w:p w14:paraId="06B670D0" w14:textId="77777777" w:rsidR="00D30AED" w:rsidRDefault="00D30AED" w:rsidP="00D30AED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>to the</w:t>
      </w:r>
    </w:p>
    <w:p w14:paraId="5B169F86" w14:textId="77777777" w:rsidR="00D30AED" w:rsidRDefault="00D30AED" w:rsidP="00D30AED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 xml:space="preserve">to the </w:t>
      </w:r>
    </w:p>
    <w:p w14:paraId="776744F0" w14:textId="77777777" w:rsidR="00D30AED" w:rsidRDefault="00D30AED" w:rsidP="00D30AED">
      <w:pPr>
        <w:pStyle w:val="ListParagraph"/>
        <w:numPr>
          <w:ilvl w:val="0"/>
          <w:numId w:val="35"/>
        </w:numPr>
        <w:rPr>
          <w:b/>
        </w:rPr>
      </w:pPr>
      <w:r>
        <w:rPr>
          <w:b/>
        </w:rPr>
        <w:t xml:space="preserve">to the </w:t>
      </w:r>
    </w:p>
    <w:p w14:paraId="1A4179C0" w14:textId="77777777" w:rsidR="00D30AED" w:rsidRDefault="00D30AED" w:rsidP="002238C1">
      <w:pPr>
        <w:pStyle w:val="ListParagraph"/>
        <w:numPr>
          <w:ilvl w:val="0"/>
          <w:numId w:val="35"/>
        </w:numPr>
        <w:rPr>
          <w:b/>
        </w:rPr>
      </w:pPr>
      <w:r w:rsidRPr="00D30AED">
        <w:rPr>
          <w:b/>
        </w:rPr>
        <w:t xml:space="preserve">to the </w:t>
      </w:r>
    </w:p>
    <w:p w14:paraId="4C57CA68" w14:textId="1714F681" w:rsidR="00D30AED" w:rsidRPr="00D30AED" w:rsidRDefault="00D30AED" w:rsidP="00D30AED">
      <w:pPr>
        <w:rPr>
          <w:b/>
        </w:rPr>
      </w:pPr>
      <w:r w:rsidRPr="00D30AED">
        <w:rPr>
          <w:b/>
        </w:rPr>
        <w:t xml:space="preserve">  </w:t>
      </w:r>
    </w:p>
    <w:p w14:paraId="77BED685" w14:textId="072FC315" w:rsidR="00BA76AD" w:rsidRPr="00D30AED" w:rsidRDefault="00D30AED" w:rsidP="00D30AED">
      <w:pPr>
        <w:rPr>
          <w:b/>
        </w:rPr>
      </w:pPr>
      <w:r w:rsidRPr="00D30AED">
        <w:rPr>
          <w:b/>
        </w:rPr>
        <w:t>H</w:t>
      </w:r>
      <w:r w:rsidR="007B0CD6" w:rsidRPr="00D30AED">
        <w:rPr>
          <w:b/>
        </w:rPr>
        <w:t xml:space="preserve">OW:  </w:t>
      </w:r>
      <w:r w:rsidR="00D5146F">
        <w:rPr>
          <w:b/>
        </w:rPr>
        <w:t xml:space="preserve">The </w:t>
      </w:r>
      <w:r w:rsidR="007B0CD6" w:rsidRPr="00D30AED">
        <w:rPr>
          <w:b/>
        </w:rPr>
        <w:t xml:space="preserve">A.D.D.I.E. Model </w:t>
      </w:r>
      <w:r w:rsidR="00D5146F">
        <w:rPr>
          <w:b/>
        </w:rPr>
        <w:t>of Instructional Design</w:t>
      </w:r>
    </w:p>
    <w:p w14:paraId="03BF8450" w14:textId="01F1F633" w:rsidR="00BE4407" w:rsidRDefault="00D5146F" w:rsidP="0039709A">
      <w:pPr>
        <w:pStyle w:val="NoSpacing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9744" behindDoc="1" locked="0" layoutInCell="1" allowOverlap="1" wp14:anchorId="38A40E1A" wp14:editId="504E48CD">
            <wp:simplePos x="0" y="0"/>
            <wp:positionH relativeFrom="column">
              <wp:posOffset>727380</wp:posOffset>
            </wp:positionH>
            <wp:positionV relativeFrom="paragraph">
              <wp:posOffset>61417</wp:posOffset>
            </wp:positionV>
            <wp:extent cx="5032085" cy="1887322"/>
            <wp:effectExtent l="0" t="0" r="0" b="0"/>
            <wp:wrapTight wrapText="bothSides">
              <wp:wrapPolygon edited="0">
                <wp:start x="2290" y="0"/>
                <wp:lineTo x="1145" y="6977"/>
                <wp:lineTo x="0" y="10248"/>
                <wp:lineTo x="0" y="15044"/>
                <wp:lineTo x="3353" y="17443"/>
                <wp:lineTo x="4743" y="17443"/>
                <wp:lineTo x="4498" y="18315"/>
                <wp:lineTo x="4580" y="19405"/>
                <wp:lineTo x="4988" y="21149"/>
                <wp:lineTo x="5561" y="21149"/>
                <wp:lineTo x="12921" y="17661"/>
                <wp:lineTo x="15538" y="17443"/>
                <wp:lineTo x="20281" y="15262"/>
                <wp:lineTo x="20362" y="10466"/>
                <wp:lineTo x="21426" y="3489"/>
                <wp:lineTo x="21507" y="2398"/>
                <wp:lineTo x="21507" y="1526"/>
                <wp:lineTo x="20362" y="0"/>
                <wp:lineTo x="229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78" b="14494"/>
                    <a:stretch/>
                  </pic:blipFill>
                  <pic:spPr bwMode="auto">
                    <a:xfrm>
                      <a:off x="0" y="0"/>
                      <a:ext cx="5032085" cy="1887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53561472" w14:textId="1E4F5E7A" w:rsidR="00BE4407" w:rsidRDefault="00BE4407" w:rsidP="0039709A">
      <w:pPr>
        <w:pStyle w:val="NoSpacing"/>
        <w:rPr>
          <w:b/>
        </w:rPr>
      </w:pPr>
    </w:p>
    <w:p w14:paraId="00A7ED23" w14:textId="77777777" w:rsidR="00BE4407" w:rsidRDefault="00BE4407" w:rsidP="0039709A">
      <w:pPr>
        <w:pStyle w:val="NoSpacing"/>
        <w:rPr>
          <w:b/>
        </w:rPr>
      </w:pPr>
    </w:p>
    <w:p w14:paraId="00C617B2" w14:textId="07DF3AFE" w:rsidR="00BE4407" w:rsidRDefault="00BE4407" w:rsidP="0039709A">
      <w:pPr>
        <w:pStyle w:val="NoSpacing"/>
        <w:rPr>
          <w:b/>
        </w:rPr>
      </w:pPr>
    </w:p>
    <w:p w14:paraId="19E6E45D" w14:textId="01B1BF32" w:rsidR="00D5146F" w:rsidRDefault="00D5146F" w:rsidP="0039709A">
      <w:pPr>
        <w:pStyle w:val="NoSpacing"/>
        <w:rPr>
          <w:b/>
        </w:rPr>
      </w:pPr>
    </w:p>
    <w:p w14:paraId="1B00971D" w14:textId="4D1E709F" w:rsidR="00D5146F" w:rsidRDefault="00D5146F" w:rsidP="0039709A">
      <w:pPr>
        <w:pStyle w:val="NoSpacing"/>
        <w:rPr>
          <w:b/>
        </w:rPr>
      </w:pPr>
    </w:p>
    <w:p w14:paraId="23D365C5" w14:textId="252CCAA7" w:rsidR="00D5146F" w:rsidRDefault="00D5146F" w:rsidP="0039709A">
      <w:pPr>
        <w:pStyle w:val="NoSpacing"/>
        <w:rPr>
          <w:b/>
        </w:rPr>
      </w:pPr>
    </w:p>
    <w:p w14:paraId="42671EB1" w14:textId="3B9C90EA" w:rsidR="00D5146F" w:rsidRDefault="00D5146F" w:rsidP="0039709A">
      <w:pPr>
        <w:pStyle w:val="NoSpacing"/>
        <w:rPr>
          <w:b/>
        </w:rPr>
      </w:pPr>
    </w:p>
    <w:p w14:paraId="00704497" w14:textId="77777777" w:rsidR="00D5146F" w:rsidRDefault="00D5146F" w:rsidP="0039709A">
      <w:pPr>
        <w:pStyle w:val="NoSpacing"/>
        <w:rPr>
          <w:b/>
        </w:rPr>
      </w:pPr>
    </w:p>
    <w:p w14:paraId="442A41CD" w14:textId="77777777" w:rsidR="00BE4407" w:rsidRDefault="00BE4407" w:rsidP="0039709A">
      <w:pPr>
        <w:pStyle w:val="NoSpacing"/>
        <w:rPr>
          <w:b/>
        </w:rPr>
      </w:pPr>
    </w:p>
    <w:p w14:paraId="52F7AFFA" w14:textId="77777777" w:rsidR="007E6201" w:rsidRDefault="007E6201" w:rsidP="0039709A">
      <w:pPr>
        <w:pStyle w:val="NoSpacing"/>
        <w:rPr>
          <w:b/>
        </w:rPr>
      </w:pPr>
    </w:p>
    <w:p w14:paraId="25D6B1AF" w14:textId="63F54227" w:rsidR="007B0CD6" w:rsidRPr="0039709A" w:rsidRDefault="007B0CD6" w:rsidP="0039709A">
      <w:pPr>
        <w:pStyle w:val="NoSpacing"/>
        <w:rPr>
          <w:b/>
        </w:rPr>
      </w:pPr>
      <w:r w:rsidRPr="0039709A">
        <w:rPr>
          <w:b/>
        </w:rPr>
        <w:t>WHAT:  Learning Experience Design Elements &amp; Rubric</w:t>
      </w:r>
    </w:p>
    <w:p w14:paraId="3E6084DA" w14:textId="3E1F72D8" w:rsidR="0039709A" w:rsidRDefault="00433A1C" w:rsidP="0039709A">
      <w:pPr>
        <w:pStyle w:val="NoSpacing"/>
      </w:pPr>
      <w:r>
        <w:t>The Purpose of a Design Rubric?</w:t>
      </w:r>
      <w:r w:rsidR="0039709A">
        <w:t xml:space="preserve"> </w:t>
      </w:r>
    </w:p>
    <w:p w14:paraId="6AE35A2F" w14:textId="2866A97D" w:rsidR="00D30AED" w:rsidRDefault="00D30AED" w:rsidP="00BA76AD">
      <w:pPr>
        <w:rPr>
          <w:b/>
          <w:sz w:val="38"/>
          <w:szCs w:val="38"/>
        </w:rPr>
      </w:pPr>
    </w:p>
    <w:p w14:paraId="1ED00BD1" w14:textId="1344C28D" w:rsidR="00D30AED" w:rsidRDefault="004716A0" w:rsidP="00BA76AD">
      <w:pPr>
        <w:rPr>
          <w:b/>
          <w:sz w:val="38"/>
          <w:szCs w:val="3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8EA5EE5" wp14:editId="64A53436">
            <wp:simplePos x="0" y="0"/>
            <wp:positionH relativeFrom="column">
              <wp:posOffset>341630</wp:posOffset>
            </wp:positionH>
            <wp:positionV relativeFrom="paragraph">
              <wp:posOffset>13335</wp:posOffset>
            </wp:positionV>
            <wp:extent cx="5966460" cy="7596505"/>
            <wp:effectExtent l="152400" t="152400" r="358140" b="366395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6460" cy="7596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AC1A13" w14:textId="4B017DD2" w:rsidR="00D30AED" w:rsidRDefault="00D30AED" w:rsidP="00BA76AD">
      <w:pPr>
        <w:rPr>
          <w:b/>
          <w:sz w:val="38"/>
          <w:szCs w:val="38"/>
        </w:rPr>
      </w:pPr>
    </w:p>
    <w:p w14:paraId="002352D1" w14:textId="7C015EB4" w:rsidR="00D30AED" w:rsidRDefault="00D30AED" w:rsidP="00BA76AD">
      <w:pPr>
        <w:rPr>
          <w:b/>
          <w:sz w:val="38"/>
          <w:szCs w:val="38"/>
        </w:rPr>
      </w:pPr>
    </w:p>
    <w:p w14:paraId="658E8060" w14:textId="4A8D9E47" w:rsidR="00D30AED" w:rsidRDefault="00D30AED" w:rsidP="00BA76AD">
      <w:pPr>
        <w:rPr>
          <w:b/>
          <w:sz w:val="38"/>
          <w:szCs w:val="38"/>
        </w:rPr>
      </w:pPr>
    </w:p>
    <w:p w14:paraId="19D1182A" w14:textId="3DA55C25" w:rsidR="00D30AED" w:rsidRDefault="00D30AED" w:rsidP="00BA76AD">
      <w:pPr>
        <w:rPr>
          <w:b/>
          <w:sz w:val="38"/>
          <w:szCs w:val="38"/>
        </w:rPr>
      </w:pPr>
    </w:p>
    <w:p w14:paraId="0BE3E5CF" w14:textId="0CAD93C1" w:rsidR="00D30AED" w:rsidRDefault="00D30AED" w:rsidP="00BA76AD">
      <w:pPr>
        <w:rPr>
          <w:b/>
          <w:sz w:val="38"/>
          <w:szCs w:val="38"/>
        </w:rPr>
      </w:pPr>
    </w:p>
    <w:p w14:paraId="78D4A619" w14:textId="05F322A4" w:rsidR="00D30AED" w:rsidRDefault="00D30AED" w:rsidP="00BA76AD">
      <w:pPr>
        <w:rPr>
          <w:b/>
          <w:sz w:val="38"/>
          <w:szCs w:val="38"/>
        </w:rPr>
      </w:pPr>
    </w:p>
    <w:p w14:paraId="2C3FF078" w14:textId="2D9B0921" w:rsidR="00D30AED" w:rsidRDefault="00D30AED" w:rsidP="00BA76AD">
      <w:pPr>
        <w:rPr>
          <w:b/>
          <w:sz w:val="38"/>
          <w:szCs w:val="38"/>
        </w:rPr>
      </w:pPr>
    </w:p>
    <w:p w14:paraId="71A9E50E" w14:textId="68EB835B" w:rsidR="00D30AED" w:rsidRDefault="00D30AED" w:rsidP="00BA76AD">
      <w:pPr>
        <w:rPr>
          <w:b/>
          <w:sz w:val="38"/>
          <w:szCs w:val="38"/>
        </w:rPr>
      </w:pPr>
    </w:p>
    <w:p w14:paraId="0E6D4DE1" w14:textId="174798C9" w:rsidR="00D30AED" w:rsidRDefault="00D30AED" w:rsidP="00BA76AD">
      <w:pPr>
        <w:rPr>
          <w:b/>
          <w:sz w:val="38"/>
          <w:szCs w:val="38"/>
        </w:rPr>
      </w:pPr>
    </w:p>
    <w:p w14:paraId="2C637C6F" w14:textId="57D1E719" w:rsidR="00D30AED" w:rsidRDefault="00D30AED" w:rsidP="00BA76AD">
      <w:pPr>
        <w:rPr>
          <w:b/>
          <w:sz w:val="38"/>
          <w:szCs w:val="38"/>
        </w:rPr>
      </w:pPr>
    </w:p>
    <w:p w14:paraId="014F5776" w14:textId="1162A104" w:rsidR="00D30AED" w:rsidRDefault="00D30AED" w:rsidP="00BA76AD">
      <w:pPr>
        <w:rPr>
          <w:b/>
          <w:sz w:val="38"/>
          <w:szCs w:val="38"/>
        </w:rPr>
      </w:pPr>
    </w:p>
    <w:p w14:paraId="6018BB18" w14:textId="6C234A19" w:rsidR="00D30AED" w:rsidRDefault="00D30AED" w:rsidP="00BA76AD">
      <w:pPr>
        <w:rPr>
          <w:b/>
          <w:sz w:val="38"/>
          <w:szCs w:val="38"/>
        </w:rPr>
      </w:pPr>
    </w:p>
    <w:p w14:paraId="5BD4F100" w14:textId="62CF048F" w:rsidR="0039709A" w:rsidRDefault="0039709A" w:rsidP="00BA76AD">
      <w:pPr>
        <w:rPr>
          <w:b/>
          <w:sz w:val="38"/>
          <w:szCs w:val="38"/>
        </w:rPr>
      </w:pPr>
    </w:p>
    <w:p w14:paraId="39879992" w14:textId="35DD8CDF" w:rsidR="00303318" w:rsidRPr="008F27D1" w:rsidRDefault="00303318" w:rsidP="008F27D1">
      <w:pPr>
        <w:rPr>
          <w:b/>
          <w:sz w:val="38"/>
          <w:szCs w:val="38"/>
        </w:rPr>
      </w:pPr>
    </w:p>
    <w:sectPr w:rsidR="00303318" w:rsidRPr="008F27D1" w:rsidSect="00D5146F">
      <w:footerReference w:type="default" r:id="rId12"/>
      <w:pgSz w:w="12240" w:h="15840"/>
      <w:pgMar w:top="720" w:right="720" w:bottom="360" w:left="720" w:header="720" w:footer="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B87899" w14:textId="77777777" w:rsidR="00E11B3C" w:rsidRDefault="00E11B3C" w:rsidP="00426992">
      <w:pPr>
        <w:spacing w:after="0" w:line="240" w:lineRule="auto"/>
      </w:pPr>
      <w:r>
        <w:separator/>
      </w:r>
    </w:p>
  </w:endnote>
  <w:endnote w:type="continuationSeparator" w:id="0">
    <w:p w14:paraId="06292589" w14:textId="77777777" w:rsidR="00E11B3C" w:rsidRDefault="00E11B3C" w:rsidP="0042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7750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8F4C76" w14:textId="538EDD16" w:rsidR="005309F4" w:rsidRDefault="005309F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46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0AA687" w14:textId="77777777" w:rsidR="005309F4" w:rsidRDefault="00530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6412C" w14:textId="77777777" w:rsidR="00E11B3C" w:rsidRDefault="00E11B3C" w:rsidP="00426992">
      <w:pPr>
        <w:spacing w:after="0" w:line="240" w:lineRule="auto"/>
      </w:pPr>
      <w:r>
        <w:separator/>
      </w:r>
    </w:p>
  </w:footnote>
  <w:footnote w:type="continuationSeparator" w:id="0">
    <w:p w14:paraId="4AFDF0F2" w14:textId="77777777" w:rsidR="00E11B3C" w:rsidRDefault="00E11B3C" w:rsidP="00426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38F"/>
    <w:multiLevelType w:val="hybridMultilevel"/>
    <w:tmpl w:val="1780C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E3411"/>
    <w:multiLevelType w:val="hybridMultilevel"/>
    <w:tmpl w:val="3FAE79DC"/>
    <w:lvl w:ilvl="0" w:tplc="AB487C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E5963"/>
    <w:multiLevelType w:val="hybridMultilevel"/>
    <w:tmpl w:val="F2EA7B90"/>
    <w:lvl w:ilvl="0" w:tplc="02E2F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430DC"/>
    <w:multiLevelType w:val="hybridMultilevel"/>
    <w:tmpl w:val="5958E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84453"/>
    <w:multiLevelType w:val="hybridMultilevel"/>
    <w:tmpl w:val="D8EA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335F5"/>
    <w:multiLevelType w:val="hybridMultilevel"/>
    <w:tmpl w:val="5F9A04AA"/>
    <w:lvl w:ilvl="0" w:tplc="37F8A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C000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4E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AE8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B87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C6EB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16D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D02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E02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4E3D37"/>
    <w:multiLevelType w:val="hybridMultilevel"/>
    <w:tmpl w:val="D9DECD12"/>
    <w:lvl w:ilvl="0" w:tplc="DAF46776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C6BE1"/>
    <w:multiLevelType w:val="hybridMultilevel"/>
    <w:tmpl w:val="86E46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77D1"/>
    <w:multiLevelType w:val="hybridMultilevel"/>
    <w:tmpl w:val="A5B6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04276"/>
    <w:multiLevelType w:val="hybridMultilevel"/>
    <w:tmpl w:val="1988CCD8"/>
    <w:lvl w:ilvl="0" w:tplc="A08A546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82AA0"/>
    <w:multiLevelType w:val="hybridMultilevel"/>
    <w:tmpl w:val="CB08AE6C"/>
    <w:lvl w:ilvl="0" w:tplc="02E2F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93D13"/>
    <w:multiLevelType w:val="hybridMultilevel"/>
    <w:tmpl w:val="74208FB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7B789B"/>
    <w:multiLevelType w:val="hybridMultilevel"/>
    <w:tmpl w:val="5C662378"/>
    <w:lvl w:ilvl="0" w:tplc="0CFA4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404C3"/>
    <w:multiLevelType w:val="hybridMultilevel"/>
    <w:tmpl w:val="C52CE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4F9793F"/>
    <w:multiLevelType w:val="hybridMultilevel"/>
    <w:tmpl w:val="FED0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A0D4E"/>
    <w:multiLevelType w:val="hybridMultilevel"/>
    <w:tmpl w:val="4B8462AE"/>
    <w:lvl w:ilvl="0" w:tplc="02E2F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33F9A"/>
    <w:multiLevelType w:val="hybridMultilevel"/>
    <w:tmpl w:val="5360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17788C"/>
    <w:multiLevelType w:val="hybridMultilevel"/>
    <w:tmpl w:val="D99CD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85F07"/>
    <w:multiLevelType w:val="hybridMultilevel"/>
    <w:tmpl w:val="D088A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E7B8B"/>
    <w:multiLevelType w:val="hybridMultilevel"/>
    <w:tmpl w:val="BCA208BC"/>
    <w:lvl w:ilvl="0" w:tplc="9626A9A4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8759DB"/>
    <w:multiLevelType w:val="hybridMultilevel"/>
    <w:tmpl w:val="78641DAA"/>
    <w:lvl w:ilvl="0" w:tplc="AB487C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A72F3"/>
    <w:multiLevelType w:val="hybridMultilevel"/>
    <w:tmpl w:val="3954C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751AB8"/>
    <w:multiLevelType w:val="hybridMultilevel"/>
    <w:tmpl w:val="4C086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E57AC7"/>
    <w:multiLevelType w:val="hybridMultilevel"/>
    <w:tmpl w:val="B07C06A0"/>
    <w:lvl w:ilvl="0" w:tplc="02E2F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ED5920"/>
    <w:multiLevelType w:val="hybridMultilevel"/>
    <w:tmpl w:val="C88E7B42"/>
    <w:lvl w:ilvl="0" w:tplc="AB487C6A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D2F9A"/>
    <w:multiLevelType w:val="hybridMultilevel"/>
    <w:tmpl w:val="A090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30274"/>
    <w:multiLevelType w:val="hybridMultilevel"/>
    <w:tmpl w:val="80A6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3A2F87"/>
    <w:multiLevelType w:val="hybridMultilevel"/>
    <w:tmpl w:val="D088A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C4E53"/>
    <w:multiLevelType w:val="hybridMultilevel"/>
    <w:tmpl w:val="0AC6B7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64E1426"/>
    <w:multiLevelType w:val="hybridMultilevel"/>
    <w:tmpl w:val="3D4C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2374FF"/>
    <w:multiLevelType w:val="hybridMultilevel"/>
    <w:tmpl w:val="691CCA46"/>
    <w:lvl w:ilvl="0" w:tplc="02E2F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C582A"/>
    <w:multiLevelType w:val="hybridMultilevel"/>
    <w:tmpl w:val="1B7E1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376F49C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8BD7051"/>
    <w:multiLevelType w:val="hybridMultilevel"/>
    <w:tmpl w:val="571A17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25D4F"/>
    <w:multiLevelType w:val="hybridMultilevel"/>
    <w:tmpl w:val="E7E4964E"/>
    <w:lvl w:ilvl="0" w:tplc="A08A5464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147DC"/>
    <w:multiLevelType w:val="hybridMultilevel"/>
    <w:tmpl w:val="EEB6796A"/>
    <w:lvl w:ilvl="0" w:tplc="769A8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13"/>
  </w:num>
  <w:num w:numId="4">
    <w:abstractNumId w:val="0"/>
  </w:num>
  <w:num w:numId="5">
    <w:abstractNumId w:val="29"/>
  </w:num>
  <w:num w:numId="6">
    <w:abstractNumId w:val="26"/>
  </w:num>
  <w:num w:numId="7">
    <w:abstractNumId w:val="10"/>
  </w:num>
  <w:num w:numId="8">
    <w:abstractNumId w:val="22"/>
  </w:num>
  <w:num w:numId="9">
    <w:abstractNumId w:val="9"/>
  </w:num>
  <w:num w:numId="10">
    <w:abstractNumId w:val="14"/>
  </w:num>
  <w:num w:numId="11">
    <w:abstractNumId w:val="3"/>
  </w:num>
  <w:num w:numId="12">
    <w:abstractNumId w:val="25"/>
  </w:num>
  <w:num w:numId="13">
    <w:abstractNumId w:val="11"/>
  </w:num>
  <w:num w:numId="14">
    <w:abstractNumId w:val="27"/>
  </w:num>
  <w:num w:numId="15">
    <w:abstractNumId w:val="31"/>
  </w:num>
  <w:num w:numId="16">
    <w:abstractNumId w:val="32"/>
  </w:num>
  <w:num w:numId="17">
    <w:abstractNumId w:val="15"/>
  </w:num>
  <w:num w:numId="18">
    <w:abstractNumId w:val="30"/>
  </w:num>
  <w:num w:numId="19">
    <w:abstractNumId w:val="2"/>
  </w:num>
  <w:num w:numId="20">
    <w:abstractNumId w:val="16"/>
  </w:num>
  <w:num w:numId="21">
    <w:abstractNumId w:val="6"/>
  </w:num>
  <w:num w:numId="22">
    <w:abstractNumId w:val="33"/>
  </w:num>
  <w:num w:numId="23">
    <w:abstractNumId w:val="21"/>
  </w:num>
  <w:num w:numId="24">
    <w:abstractNumId w:val="7"/>
  </w:num>
  <w:num w:numId="25">
    <w:abstractNumId w:val="4"/>
  </w:num>
  <w:num w:numId="26">
    <w:abstractNumId w:val="20"/>
  </w:num>
  <w:num w:numId="27">
    <w:abstractNumId w:val="1"/>
  </w:num>
  <w:num w:numId="28">
    <w:abstractNumId w:val="24"/>
  </w:num>
  <w:num w:numId="29">
    <w:abstractNumId w:val="19"/>
  </w:num>
  <w:num w:numId="30">
    <w:abstractNumId w:val="28"/>
  </w:num>
  <w:num w:numId="31">
    <w:abstractNumId w:val="17"/>
  </w:num>
  <w:num w:numId="32">
    <w:abstractNumId w:val="12"/>
  </w:num>
  <w:num w:numId="33">
    <w:abstractNumId w:val="34"/>
  </w:num>
  <w:num w:numId="34">
    <w:abstractNumId w:val="18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63"/>
    <w:rsid w:val="00061AEB"/>
    <w:rsid w:val="000F4B71"/>
    <w:rsid w:val="00161575"/>
    <w:rsid w:val="001D250C"/>
    <w:rsid w:val="001D6540"/>
    <w:rsid w:val="0021188C"/>
    <w:rsid w:val="002D5334"/>
    <w:rsid w:val="00303318"/>
    <w:rsid w:val="0039709A"/>
    <w:rsid w:val="003E6E71"/>
    <w:rsid w:val="00403BAB"/>
    <w:rsid w:val="00404430"/>
    <w:rsid w:val="00411FB1"/>
    <w:rsid w:val="00426977"/>
    <w:rsid w:val="00426992"/>
    <w:rsid w:val="00433A1C"/>
    <w:rsid w:val="00436618"/>
    <w:rsid w:val="004716A0"/>
    <w:rsid w:val="004A3F49"/>
    <w:rsid w:val="004E5B3C"/>
    <w:rsid w:val="00514A77"/>
    <w:rsid w:val="005309F4"/>
    <w:rsid w:val="0056239D"/>
    <w:rsid w:val="00602C0E"/>
    <w:rsid w:val="0061069B"/>
    <w:rsid w:val="00626700"/>
    <w:rsid w:val="006475F9"/>
    <w:rsid w:val="0069639C"/>
    <w:rsid w:val="006B18FF"/>
    <w:rsid w:val="00720C2A"/>
    <w:rsid w:val="007904AE"/>
    <w:rsid w:val="007A4C59"/>
    <w:rsid w:val="007B0CD6"/>
    <w:rsid w:val="007C0981"/>
    <w:rsid w:val="007C7C8E"/>
    <w:rsid w:val="007D1BE7"/>
    <w:rsid w:val="007E4563"/>
    <w:rsid w:val="007E6201"/>
    <w:rsid w:val="007F5F59"/>
    <w:rsid w:val="0083456D"/>
    <w:rsid w:val="00891A10"/>
    <w:rsid w:val="008A0977"/>
    <w:rsid w:val="008C1EE5"/>
    <w:rsid w:val="008F27D1"/>
    <w:rsid w:val="00994D21"/>
    <w:rsid w:val="009B2044"/>
    <w:rsid w:val="009B5FAE"/>
    <w:rsid w:val="00A106E0"/>
    <w:rsid w:val="00A146E0"/>
    <w:rsid w:val="00B03227"/>
    <w:rsid w:val="00B72731"/>
    <w:rsid w:val="00BA76AD"/>
    <w:rsid w:val="00BB558D"/>
    <w:rsid w:val="00BC3FAF"/>
    <w:rsid w:val="00BC6B11"/>
    <w:rsid w:val="00BD3793"/>
    <w:rsid w:val="00BE4407"/>
    <w:rsid w:val="00C11B15"/>
    <w:rsid w:val="00C51D63"/>
    <w:rsid w:val="00C633B8"/>
    <w:rsid w:val="00D03919"/>
    <w:rsid w:val="00D0589D"/>
    <w:rsid w:val="00D077AA"/>
    <w:rsid w:val="00D1139C"/>
    <w:rsid w:val="00D30AED"/>
    <w:rsid w:val="00D5146F"/>
    <w:rsid w:val="00D65C2D"/>
    <w:rsid w:val="00D66083"/>
    <w:rsid w:val="00D97470"/>
    <w:rsid w:val="00DA6B2B"/>
    <w:rsid w:val="00DA778A"/>
    <w:rsid w:val="00E11B3C"/>
    <w:rsid w:val="00E35DF7"/>
    <w:rsid w:val="00E44F31"/>
    <w:rsid w:val="00E757E6"/>
    <w:rsid w:val="00ED355B"/>
    <w:rsid w:val="00F148A6"/>
    <w:rsid w:val="00F40F3F"/>
    <w:rsid w:val="00FE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55020F1"/>
  <w15:chartTrackingRefBased/>
  <w15:docId w15:val="{E3D99583-815F-40DC-8D2D-8BA7F79E0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334"/>
  </w:style>
  <w:style w:type="paragraph" w:styleId="Heading1">
    <w:name w:val="heading 1"/>
    <w:basedOn w:val="Normal"/>
    <w:next w:val="Normal"/>
    <w:link w:val="Heading1Char"/>
    <w:uiPriority w:val="9"/>
    <w:qFormat/>
    <w:rsid w:val="00411F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F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F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B1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FB1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FB1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FB1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B1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B1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B1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B1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B1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FB1"/>
    <w:pPr>
      <w:spacing w:line="240" w:lineRule="auto"/>
    </w:pPr>
    <w:rPr>
      <w:b/>
      <w:bCs/>
      <w:smallCaps/>
      <w:color w:val="335B7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11F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1FB1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1FB1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11FB1"/>
    <w:rPr>
      <w:b/>
      <w:bCs/>
    </w:rPr>
  </w:style>
  <w:style w:type="character" w:styleId="Emphasis">
    <w:name w:val="Emphasis"/>
    <w:basedOn w:val="DefaultParagraphFont"/>
    <w:uiPriority w:val="20"/>
    <w:qFormat/>
    <w:rsid w:val="00411FB1"/>
    <w:rPr>
      <w:i/>
      <w:iCs/>
    </w:rPr>
  </w:style>
  <w:style w:type="paragraph" w:styleId="NoSpacing">
    <w:name w:val="No Spacing"/>
    <w:uiPriority w:val="1"/>
    <w:qFormat/>
    <w:rsid w:val="00411F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1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1FB1"/>
    <w:pPr>
      <w:spacing w:before="120" w:after="120"/>
      <w:ind w:left="720"/>
    </w:pPr>
    <w:rPr>
      <w:color w:val="335B7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FB1"/>
    <w:rPr>
      <w:color w:val="335B7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B1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1F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1F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1F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1FB1"/>
    <w:rPr>
      <w:b/>
      <w:bCs/>
      <w:smallCaps/>
      <w:color w:val="335B7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1F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B1"/>
    <w:pPr>
      <w:outlineLvl w:val="9"/>
    </w:pPr>
  </w:style>
  <w:style w:type="paragraph" w:styleId="NormalWeb">
    <w:name w:val="Normal (Web)"/>
    <w:basedOn w:val="Normal"/>
    <w:uiPriority w:val="99"/>
    <w:unhideWhenUsed/>
    <w:rsid w:val="007E4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E4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4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4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4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45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5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6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6992"/>
  </w:style>
  <w:style w:type="paragraph" w:styleId="Footer">
    <w:name w:val="footer"/>
    <w:basedOn w:val="Normal"/>
    <w:link w:val="FooterChar"/>
    <w:uiPriority w:val="99"/>
    <w:unhideWhenUsed/>
    <w:rsid w:val="004269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6992"/>
  </w:style>
  <w:style w:type="character" w:styleId="Hyperlink">
    <w:name w:val="Hyperlink"/>
    <w:basedOn w:val="DefaultParagraphFont"/>
    <w:uiPriority w:val="99"/>
    <w:unhideWhenUsed/>
    <w:rsid w:val="00426992"/>
    <w:rPr>
      <w:color w:val="0000FF"/>
      <w:u w:val="single"/>
    </w:rPr>
  </w:style>
  <w:style w:type="table" w:styleId="TableGrid">
    <w:name w:val="Table Grid"/>
    <w:basedOn w:val="TableNormal"/>
    <w:uiPriority w:val="39"/>
    <w:rsid w:val="00BC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65C2D"/>
    <w:rPr>
      <w:color w:val="B26B02" w:themeColor="followedHyperlink"/>
      <w:u w:val="single"/>
    </w:rPr>
  </w:style>
  <w:style w:type="table" w:styleId="TableGridLight">
    <w:name w:val="Grid Table Light"/>
    <w:basedOn w:val="TableNormal"/>
    <w:uiPriority w:val="40"/>
    <w:rsid w:val="007B0C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462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73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3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City of Madison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ty of Madison Theme" id="{E36F88C2-3425-4F7D-ADFB-FFAD9CB075AB}" vid="{65727FF4-3B8A-4B4C-9B83-BE9B21DFA61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3948D-1294-41CE-AF72-DB627523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Bessick, Lindsay</dc:creator>
  <cp:keywords/>
  <dc:description/>
  <cp:lastModifiedBy>Bessick, Lindsay</cp:lastModifiedBy>
  <cp:revision>6</cp:revision>
  <dcterms:created xsi:type="dcterms:W3CDTF">2020-10-01T13:33:00Z</dcterms:created>
  <dcterms:modified xsi:type="dcterms:W3CDTF">2020-11-06T20:00:00Z</dcterms:modified>
</cp:coreProperties>
</file>